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755A">
      <w:pPr>
        <w:adjustRightInd w:val="0"/>
        <w:snapToGrid w:val="0"/>
        <w:spacing w:beforeLines="0" w:afterLines="0" w:line="590" w:lineRule="exact"/>
        <w:ind w:left="0" w:leftChars="0" w:firstLine="0" w:firstLineChars="0"/>
        <w:rPr>
          <w:rFonts w:hint="eastAsia" w:ascii="黑体" w:hAnsi="黑体" w:eastAsia="黑体" w:cs="黑体"/>
          <w:color w:val="auto"/>
          <w:kern w:val="0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Cs w:val="32"/>
          <w:lang w:val="en-US" w:eastAsia="zh-CN"/>
        </w:rPr>
        <w:t>2</w:t>
      </w:r>
      <w:bookmarkStart w:id="0" w:name="_GoBack"/>
      <w:bookmarkEnd w:id="0"/>
    </w:p>
    <w:p w14:paraId="285AEF13">
      <w:pPr>
        <w:pStyle w:val="5"/>
        <w:adjustRightInd w:val="0"/>
        <w:snapToGrid w:val="0"/>
        <w:spacing w:beforeLines="0" w:after="0" w:afterLines="0" w:line="59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zh-CN"/>
        </w:rPr>
      </w:pPr>
    </w:p>
    <w:p w14:paraId="29DB646D">
      <w:pPr>
        <w:pStyle w:val="5"/>
        <w:adjustRightInd w:val="0"/>
        <w:snapToGrid w:val="0"/>
        <w:spacing w:beforeLines="0" w:after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2"/>
          <w:szCs w:val="4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2"/>
          <w:szCs w:val="42"/>
          <w:lang w:val="zh-CN"/>
        </w:rPr>
        <w:t>广东省现代农业产业技术体系创新团队建设任务</w:t>
      </w:r>
    </w:p>
    <w:p w14:paraId="27BAC0E0">
      <w:pPr>
        <w:pStyle w:val="5"/>
        <w:adjustRightInd w:val="0"/>
        <w:snapToGrid w:val="0"/>
        <w:spacing w:beforeLines="0" w:after="0" w:afterLines="0" w:line="4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zh-CN"/>
        </w:rPr>
      </w:pPr>
    </w:p>
    <w:tbl>
      <w:tblPr>
        <w:tblStyle w:val="6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964"/>
        <w:gridCol w:w="5440"/>
      </w:tblGrid>
      <w:tr w14:paraId="1D8F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731">
            <w:pPr>
              <w:widowControl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创新团队类别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930">
            <w:pPr>
              <w:widowControl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创新团队名称</w:t>
            </w:r>
          </w:p>
        </w:tc>
        <w:tc>
          <w:tcPr>
            <w:tcW w:w="5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E186">
            <w:pPr>
              <w:widowControl/>
              <w:spacing w:line="300" w:lineRule="exact"/>
              <w:contextualSpacing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建设任务</w:t>
            </w:r>
          </w:p>
        </w:tc>
      </w:tr>
      <w:tr w14:paraId="572F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764D">
            <w:pPr>
              <w:widowControl/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产业技术体系创新团队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5B9C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水稻</w:t>
            </w:r>
          </w:p>
        </w:tc>
        <w:tc>
          <w:tcPr>
            <w:tcW w:w="5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A602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1.承担事关产业持续发展的基础性、前瞻性和应急性研发工作。根据产业发展趋势和行业技术瓶颈问题，提出本体系产业科技需求，凝练科技研发任务并组织实施。</w:t>
            </w:r>
          </w:p>
          <w:p w14:paraId="39A95A5B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作为省级农业科技特派员团队，积极响应“百千万工程”农业科技特派员乡村行服务，针对地市解决不了的紧急性或重大农技需求任务，包括产业发展和规划、技术攻关、成果转化、乡村人才培养等需求，及时组团下乡解决或承担任务。</w:t>
            </w:r>
          </w:p>
          <w:p w14:paraId="07D0FD42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3.强化与基层农技推广体系、农技推广服务驿站、现代农业产业园、新型农业经营主体等的衔接与服务，组织开展产业技术培训和宣传推广服务。</w:t>
            </w:r>
          </w:p>
          <w:p w14:paraId="192B4830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4.完成省农业农村厅安排的防灾减灾、救灾复产等工作任务。</w:t>
            </w:r>
          </w:p>
          <w:p w14:paraId="21FAD99B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5.建立区域性综合试验站3-5个，做好新品种、新技术、新肥料、新农（兽）药、新机具、新模式的试验示范、熟化集成和推广应用，组织本体系成熟集成技术在试验站内孵化，促成成果转化。</w:t>
            </w:r>
          </w:p>
          <w:p w14:paraId="68475075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6.开展生产调研、产业基础信息收集整理与动态分析，为政府决策、产业发展提供咨询和信息服务，每年提供1份产业发展报告及政策建议。</w:t>
            </w:r>
          </w:p>
          <w:p w14:paraId="1BA19756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7.加强团队建设和人才培养，每年至少召开一次团队工作部署及总结会议，加强团队内外的合作交流，促进科技与人才发展。</w:t>
            </w:r>
          </w:p>
          <w:p w14:paraId="123C55A0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8.衔接国家产业技术体系，承接国家体系创新成果，发挥国家体系对我省现代农业发展的带动和辐射作用；加强与省级共性关键技术研发创新团队的交流合作，畅通科研协作通道，实现平台共享。</w:t>
            </w:r>
          </w:p>
        </w:tc>
      </w:tr>
      <w:tr w14:paraId="56A7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8E55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EDF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油料作物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C8C4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1ED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DD3B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518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旱粮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（甘薯、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玉米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9C03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B2E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DE08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1A4A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蔬菜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594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BB63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70293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5B94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荔枝龙眼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E7401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9BE7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EE33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8F3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柑橘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0A43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511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FAE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D61F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优稀水果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4935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4A3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AEF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5709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花卉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B23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771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64D6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117B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茶叶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6993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3F2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EC46C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131F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农业微生物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1102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731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0F4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F71E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麻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F2F81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A0B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EA0A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27A7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南药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广陈皮、化橘红等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D6E5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6DC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BDA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5615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DA64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2A8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9B5F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4635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牛羊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DA4A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592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3A1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59EF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家禽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530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F4F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B222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5587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饲料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7046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5DB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B91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874C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虾蟹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CDEF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5C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94F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16C6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贝藻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64571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01CF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A47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046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淡水鱼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4BB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9FE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F2F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553B">
            <w:pPr>
              <w:widowControl/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海水鱼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D23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A77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382B">
            <w:pPr>
              <w:widowControl/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共性关键技术研发创新团队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C6E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加工与保鲜</w:t>
            </w:r>
          </w:p>
        </w:tc>
        <w:tc>
          <w:tcPr>
            <w:tcW w:w="5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F368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1.承担事关本领域持续发展的基础性、前瞻性和应急性研发工作。根据相关产业发展需求，围绕本领域凝练科技研发任务并组织实施；为相关产业发展提供科技支撑和智库咨询，每年提供一份技术研发分析报告。</w:t>
            </w:r>
          </w:p>
          <w:p w14:paraId="715EE6CA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.作为省级农业科技特派员团队，积极响应“百千万工程”农业科技特派员乡村行服务，针对地市解决不了的紧急性或重大农技需求任务，包括产业发展和规划、技术攻关、成果转化、乡村人才培养等需求，及时组团下乡解决或承担任务。</w:t>
            </w:r>
          </w:p>
          <w:p w14:paraId="4D71D034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3.强化与基层农技推广体系、农技推广服务驿站、现代农业产业园、新型农业经营主体等的衔接与服务，组织开展相关技术培训和宣传推广服务。</w:t>
            </w:r>
          </w:p>
          <w:p w14:paraId="7643A03E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4.完成省农业农村厅安排的防灾减灾、救灾复产等工作任务。</w:t>
            </w:r>
          </w:p>
          <w:p w14:paraId="133370EC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5.做好新技术、新产品、新机具、新模式的熟化集成和示范推广，熟化集成技术，促成成果转化。</w:t>
            </w:r>
          </w:p>
          <w:p w14:paraId="0E0603A6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6.加强团队建设和人才培养，每年至少召开一次团队工作部署及总结会议，加强团队内外的合作交流，促进科技与人才发展。</w:t>
            </w:r>
          </w:p>
          <w:p w14:paraId="5E5D3FDE">
            <w:pPr>
              <w:widowControl/>
              <w:numPr>
                <w:ilvl w:val="-1"/>
                <w:numId w:val="0"/>
              </w:numPr>
              <w:spacing w:line="30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7.衔接国家产业技术体系，承接国家体系创新成果，发挥国家体系对我省现代农业发展的带动和辐射作用；加强与国内外同行业、省级产业技术体系创新团队的交流合作，畅通科研协作通道，实现平台共享。</w:t>
            </w:r>
          </w:p>
        </w:tc>
      </w:tr>
      <w:tr w14:paraId="1D27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7A5B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499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智慧农业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7784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387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6818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1150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设施与装备（种植方向）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B3FD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BEF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D3D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36D2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设施与装备（养殖方向）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3FF8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7C8A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62B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0895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绿色循环农业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含绿肥专题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35BD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574A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654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7B02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生物安全与防控（植物方向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3912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2E0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F1D7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48C9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生物安全与防控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动物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方向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5E67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5F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BBE6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8FFF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农产品质量安全</w:t>
            </w:r>
          </w:p>
        </w:tc>
        <w:tc>
          <w:tcPr>
            <w:tcW w:w="5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EDCA">
            <w:pPr>
              <w:widowControl/>
              <w:spacing w:line="3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2D21B175">
      <w:pPr>
        <w:widowControl/>
        <w:ind w:left="0" w:leftChars="0" w:firstLine="0"/>
        <w:jc w:val="left"/>
        <w:rPr>
          <w:rFonts w:ascii="黑体" w:hAnsi="黑体" w:eastAsia="黑体"/>
          <w:color w:val="auto"/>
          <w:lang w:val="zh-CN"/>
        </w:rPr>
        <w:sectPr>
          <w:footerReference r:id="rId3" w:type="default"/>
          <w:pgSz w:w="11906" w:h="16838"/>
          <w:pgMar w:top="1871" w:right="1531" w:bottom="1871" w:left="1531" w:header="850" w:footer="1417" w:gutter="0"/>
          <w:pgNumType w:fmt="decimal"/>
          <w:cols w:space="0" w:num="1"/>
          <w:titlePg/>
          <w:rtlGutter w:val="0"/>
          <w:docGrid w:type="lines" w:linePitch="595" w:charSpace="0"/>
        </w:sectPr>
      </w:pPr>
    </w:p>
    <w:p w14:paraId="573777A4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A631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C8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7F40C97"/>
    <w:rsid w:val="30C41C11"/>
    <w:rsid w:val="57F40C97"/>
    <w:rsid w:val="59E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210</Characters>
  <Lines>0</Lines>
  <Paragraphs>0</Paragraphs>
  <TotalTime>0</TotalTime>
  <ScaleCrop>false</ScaleCrop>
  <LinksUpToDate>false</LinksUpToDate>
  <CharactersWithSpaces>471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2024-10-12T02:46:00Z</dcterms:created>
  <dc:creator>柒芪杞讫</dc:creator>
  <cp:lastModifiedBy>柒芪杞讫</cp:lastModifiedBy>
  <dcterms:modified xsi:type="dcterms:W3CDTF">2024-10-12T02:48:25Z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F89402FC6997416DBD31998ADE28147C_11</vt:lpwstr>
  </property>
</Properties>
</file>