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outlineLvl w:val="0"/>
        <w:rPr>
          <w:rFonts w:ascii="方正小标宋简体" w:hAnsi="方正小标宋简体" w:eastAsia="方正小标宋简体" w:cs="方正小标宋简体"/>
          <w:sz w:val="44"/>
          <w:szCs w:val="44"/>
        </w:rPr>
      </w:pPr>
      <w:bookmarkStart w:id="0" w:name="_Toc21714"/>
      <w:bookmarkStart w:id="1" w:name="_Toc1979"/>
      <w:bookmarkStart w:id="2" w:name="_Toc19829"/>
      <w:bookmarkStart w:id="3" w:name="_Toc23295"/>
      <w:r>
        <w:rPr>
          <w:rFonts w:hint="eastAsia" w:ascii="方正小标宋简体" w:hAnsi="方正小标宋简体" w:eastAsia="方正小标宋简体" w:cs="方正小标宋简体"/>
          <w:sz w:val="44"/>
          <w:szCs w:val="44"/>
        </w:rPr>
        <w:t>宝安区重点工业企业挥发性有机物（VOCs）</w:t>
      </w:r>
      <w:bookmarkEnd w:id="0"/>
      <w:bookmarkEnd w:id="1"/>
      <w:bookmarkEnd w:id="2"/>
      <w:bookmarkEnd w:id="3"/>
      <w:bookmarkStart w:id="4" w:name="_Toc5604"/>
      <w:bookmarkStart w:id="5" w:name="_Toc11192"/>
      <w:bookmarkStart w:id="6" w:name="_Toc26234"/>
      <w:bookmarkStart w:id="7" w:name="_Toc18520"/>
      <w:r>
        <w:rPr>
          <w:rFonts w:hint="eastAsia" w:ascii="方正小标宋简体" w:hAnsi="方正小标宋简体" w:eastAsia="方正小标宋简体" w:cs="方正小标宋简体"/>
          <w:sz w:val="44"/>
          <w:szCs w:val="44"/>
        </w:rPr>
        <w:t>源头减量专项补贴申报</w:t>
      </w:r>
      <w:r>
        <w:rPr>
          <w:rFonts w:hint="eastAsia" w:ascii="方正小标宋简体" w:hAnsi="方正小标宋简体" w:eastAsia="方正小标宋简体" w:cs="方正小标宋简体"/>
          <w:sz w:val="44"/>
          <w:szCs w:val="44"/>
          <w:lang w:val="en-US" w:eastAsia="zh-CN"/>
        </w:rPr>
        <w:t>指南</w:t>
      </w:r>
      <w:bookmarkEnd w:id="4"/>
      <w:bookmarkEnd w:id="5"/>
      <w:bookmarkEnd w:id="6"/>
      <w:bookmarkEnd w:id="7"/>
      <w:r>
        <w:rPr>
          <w:rFonts w:hint="eastAsia" w:ascii="方正小标宋简体" w:hAnsi="方正小标宋简体" w:eastAsia="方正小标宋简体" w:cs="方正小标宋简体"/>
          <w:sz w:val="44"/>
          <w:szCs w:val="44"/>
          <w:lang w:val="en-US" w:eastAsia="zh-CN"/>
        </w:rPr>
        <w:t>（试行）</w:t>
      </w:r>
    </w:p>
    <w:p>
      <w:pPr>
        <w:snapToGrid w:val="0"/>
        <w:spacing w:line="560" w:lineRule="exact"/>
        <w:rPr>
          <w:rFonts w:ascii="Times New Roman" w:hAnsi="Times New Roman" w:eastAsia="仿宋_GB2312" w:cs="Times New Roman"/>
          <w:sz w:val="32"/>
          <w:szCs w:val="32"/>
        </w:rPr>
      </w:pP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《宝安区重点工业企业挥发性有机物（</w:t>
      </w:r>
      <w:r>
        <w:rPr>
          <w:rFonts w:ascii="仿宋_GB2312" w:hAnsi="仿宋_GB2312" w:eastAsia="仿宋_GB2312" w:cs="仿宋_GB2312"/>
          <w:sz w:val="32"/>
          <w:szCs w:val="32"/>
        </w:rPr>
        <w:t>VOCs）源头减量专项补贴办法（试行）》（</w:t>
      </w:r>
      <w:r>
        <w:rPr>
          <w:rFonts w:hint="eastAsia" w:ascii="仿宋_GB2312" w:hAnsi="仿宋_GB2312" w:eastAsia="仿宋_GB2312" w:cs="仿宋_GB2312"/>
          <w:sz w:val="32"/>
          <w:szCs w:val="32"/>
          <w:highlight w:val="none"/>
          <w:lang w:val="en-US" w:eastAsia="zh-CN"/>
        </w:rPr>
        <w:t>深宝规〔2024〕3号</w:t>
      </w:r>
      <w:r>
        <w:rPr>
          <w:rFonts w:hint="eastAsia" w:ascii="仿宋_GB2312" w:hAnsi="仿宋_GB2312" w:eastAsia="仿宋_GB2312" w:cs="仿宋_GB2312"/>
          <w:sz w:val="32"/>
          <w:szCs w:val="32"/>
        </w:rPr>
        <w:t>，以下简称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补贴办法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规范和指导宝安区工业企业VOCs源头减量专项补贴项目储备库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以下简称“储备库”）入库</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补贴申报</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，制定本指南。</w:t>
      </w:r>
    </w:p>
    <w:p>
      <w:pPr>
        <w:numPr>
          <w:ilvl w:val="0"/>
          <w:numId w:val="0"/>
        </w:numPr>
        <w:spacing w:line="560" w:lineRule="exact"/>
        <w:ind w:firstLine="640" w:firstLineChars="200"/>
        <w:outlineLvl w:val="0"/>
        <w:rPr>
          <w:rFonts w:hint="default" w:ascii="黑体" w:hAnsi="黑体" w:eastAsia="黑体" w:cs="黑体"/>
          <w:sz w:val="32"/>
          <w:szCs w:val="32"/>
          <w:highlight w:val="none"/>
          <w:lang w:val="en-US" w:eastAsia="zh-CN"/>
        </w:rPr>
      </w:pPr>
      <w:bookmarkStart w:id="8" w:name="_Toc13128"/>
      <w:bookmarkStart w:id="9" w:name="_Toc2660"/>
      <w:bookmarkStart w:id="10" w:name="_Toc1808"/>
      <w:bookmarkStart w:id="11" w:name="_Toc26587"/>
      <w:r>
        <w:rPr>
          <w:rFonts w:hint="eastAsia" w:ascii="黑体" w:hAnsi="黑体" w:eastAsia="黑体" w:cs="黑体"/>
          <w:sz w:val="32"/>
          <w:szCs w:val="32"/>
          <w:highlight w:val="none"/>
          <w:lang w:val="en-US" w:eastAsia="zh-CN"/>
        </w:rPr>
        <w:t>一、总体要求</w:t>
      </w:r>
      <w:bookmarkEnd w:id="8"/>
      <w:bookmarkEnd w:id="9"/>
      <w:bookmarkEnd w:id="10"/>
      <w:bookmarkEnd w:id="11"/>
    </w:p>
    <w:p>
      <w:pPr>
        <w:snapToGrid w:val="0"/>
        <w:spacing w:before="0" w:line="560" w:lineRule="exact"/>
        <w:ind w:firstLine="640" w:firstLineChars="200"/>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val="en-US" w:eastAsia="zh-CN"/>
        </w:rPr>
        <w:t>申报宝安区工业企业VOCs源头减量专项补贴的企业，应严格对照本指南相关要求开展项目“储备库”入库和补贴申报工作。</w:t>
      </w:r>
    </w:p>
    <w:p>
      <w:pPr>
        <w:numPr>
          <w:ilvl w:val="0"/>
          <w:numId w:val="0"/>
        </w:numPr>
        <w:spacing w:line="560" w:lineRule="exact"/>
        <w:ind w:firstLine="640" w:firstLineChars="200"/>
        <w:outlineLvl w:val="0"/>
        <w:rPr>
          <w:rFonts w:hint="default" w:ascii="黑体" w:hAnsi="黑体" w:eastAsia="黑体" w:cs="黑体"/>
          <w:sz w:val="32"/>
          <w:szCs w:val="32"/>
          <w:lang w:val="en-US" w:eastAsia="zh-CN"/>
        </w:rPr>
      </w:pPr>
      <w:bookmarkStart w:id="12" w:name="_Toc22460"/>
      <w:bookmarkStart w:id="13" w:name="_Toc11347"/>
      <w:bookmarkStart w:id="14" w:name="_Toc7081"/>
      <w:bookmarkStart w:id="15" w:name="_Toc1372"/>
      <w:r>
        <w:rPr>
          <w:rFonts w:hint="eastAsia" w:ascii="黑体" w:hAnsi="黑体" w:eastAsia="黑体" w:cs="黑体"/>
          <w:sz w:val="32"/>
          <w:szCs w:val="32"/>
          <w:lang w:val="en-US" w:eastAsia="zh-CN"/>
        </w:rPr>
        <w:t>二、基本条件</w:t>
      </w:r>
    </w:p>
    <w:bookmarkEnd w:id="12"/>
    <w:bookmarkEnd w:id="13"/>
    <w:bookmarkEnd w:id="14"/>
    <w:bookmarkEnd w:id="15"/>
    <w:p>
      <w:pPr>
        <w:numPr>
          <w:ilvl w:val="0"/>
          <w:numId w:val="0"/>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rPr>
        <w:t>申</w:t>
      </w:r>
      <w:r>
        <w:rPr>
          <w:rFonts w:hint="eastAsia" w:ascii="楷体" w:hAnsi="楷体" w:eastAsia="楷体" w:cs="楷体"/>
          <w:b/>
          <w:bCs/>
          <w:sz w:val="32"/>
          <w:szCs w:val="32"/>
          <w:lang w:val="en-US" w:eastAsia="zh-CN"/>
        </w:rPr>
        <w:t>报企业</w:t>
      </w:r>
      <w:r>
        <w:rPr>
          <w:rFonts w:hint="eastAsia" w:ascii="楷体" w:hAnsi="楷体" w:eastAsia="楷体" w:cs="楷体"/>
          <w:b/>
          <w:bCs/>
          <w:sz w:val="32"/>
          <w:szCs w:val="32"/>
        </w:rPr>
        <w:t>应</w:t>
      </w:r>
      <w:r>
        <w:rPr>
          <w:rFonts w:hint="eastAsia" w:ascii="楷体" w:hAnsi="楷体" w:eastAsia="楷体" w:cs="楷体"/>
          <w:b/>
          <w:bCs/>
          <w:sz w:val="32"/>
          <w:szCs w:val="32"/>
          <w:lang w:val="en-US" w:eastAsia="zh-CN"/>
        </w:rPr>
        <w:t>同时</w:t>
      </w:r>
      <w:r>
        <w:rPr>
          <w:rFonts w:hint="eastAsia" w:ascii="楷体" w:hAnsi="楷体" w:eastAsia="楷体" w:cs="楷体"/>
          <w:b/>
          <w:bCs/>
          <w:sz w:val="32"/>
          <w:szCs w:val="32"/>
        </w:rPr>
        <w:t>满足以下</w:t>
      </w:r>
      <w:r>
        <w:rPr>
          <w:rFonts w:hint="eastAsia" w:ascii="楷体" w:hAnsi="楷体" w:eastAsia="楷体" w:cs="楷体"/>
          <w:b/>
          <w:bCs/>
          <w:sz w:val="32"/>
          <w:szCs w:val="32"/>
          <w:lang w:val="en-US" w:eastAsia="zh-CN"/>
        </w:rPr>
        <w:t>条件</w:t>
      </w:r>
      <w:r>
        <w:rPr>
          <w:rFonts w:hint="eastAsia" w:ascii="楷体" w:hAnsi="楷体" w:eastAsia="楷体" w:cs="楷体"/>
          <w:b/>
          <w:bCs/>
          <w:sz w:val="32"/>
          <w:szCs w:val="32"/>
        </w:rPr>
        <w:t>：</w:t>
      </w:r>
    </w:p>
    <w:p>
      <w:pPr>
        <w:widowControl w:val="0"/>
        <w:adjustRightInd/>
        <w:spacing w:before="0" w:line="560" w:lineRule="exact"/>
        <w:ind w:leftChars="0" w:firstLine="640" w:firstLineChars="200"/>
        <w:rPr>
          <w:rFonts w:hint="default" w:ascii="仿宋_GB2312" w:hAnsi="仿宋_GB2312" w:eastAsia="仿宋_GB2312" w:cs="仿宋_GB2312"/>
          <w:b w:val="0"/>
          <w:bCs w:val="0"/>
          <w:sz w:val="32"/>
          <w:szCs w:val="32"/>
          <w:highlight w:val="none"/>
        </w:rPr>
      </w:pPr>
      <w:r>
        <w:rPr>
          <w:rFonts w:hint="default" w:ascii="仿宋_GB2312" w:hAnsi="仿宋_GB2312" w:eastAsia="仿宋_GB2312" w:cs="仿宋_GB2312"/>
          <w:b w:val="0"/>
          <w:bCs w:val="0"/>
          <w:sz w:val="32"/>
          <w:szCs w:val="32"/>
          <w:highlight w:val="none"/>
          <w:lang w:val="en-US" w:eastAsia="zh-CN"/>
        </w:rPr>
        <w:t>1.为项目投资和实施主体</w:t>
      </w:r>
      <w:r>
        <w:rPr>
          <w:rFonts w:hint="eastAsia" w:ascii="仿宋_GB2312" w:hAnsi="仿宋_GB2312" w:eastAsia="仿宋_GB2312" w:cs="仿宋_GB2312"/>
          <w:b w:val="0"/>
          <w:bCs w:val="0"/>
          <w:sz w:val="32"/>
          <w:szCs w:val="32"/>
          <w:highlight w:val="none"/>
          <w:lang w:val="en-US" w:eastAsia="zh-CN"/>
        </w:rPr>
        <w:t>。</w:t>
      </w:r>
    </w:p>
    <w:p>
      <w:pPr>
        <w:widowControl w:val="0"/>
        <w:adjustRightInd/>
        <w:snapToGrid/>
        <w:spacing w:before="0" w:line="560" w:lineRule="exact"/>
        <w:ind w:left="0" w:leftChars="0" w:firstLine="640" w:firstLineChars="200"/>
        <w:jc w:val="both"/>
        <w:rPr>
          <w:rFonts w:hint="eastAsia"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2.</w:t>
      </w:r>
      <w:r>
        <w:rPr>
          <w:rFonts w:hint="default" w:ascii="仿宋_GB2312" w:hAnsi="仿宋_GB2312" w:eastAsia="仿宋_GB2312" w:cs="仿宋_GB2312"/>
          <w:sz w:val="32"/>
          <w:szCs w:val="32"/>
          <w:highlight w:val="none"/>
        </w:rPr>
        <w:t>为既有VOCs排放</w:t>
      </w:r>
      <w:r>
        <w:rPr>
          <w:rFonts w:hint="default"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lang w:eastAsia="zh-CN"/>
        </w:rPr>
        <w:t>。</w:t>
      </w:r>
    </w:p>
    <w:p>
      <w:pPr>
        <w:widowControl w:val="0"/>
        <w:adjustRightInd/>
        <w:snapToGrid/>
        <w:spacing w:before="0" w:line="560" w:lineRule="exact"/>
        <w:ind w:left="0" w:leftChars="0" w:firstLine="640" w:firstLineChars="200"/>
        <w:jc w:val="both"/>
        <w:rPr>
          <w:rFonts w:hint="default" w:ascii="仿宋_GB2312" w:hAnsi="仿宋_GB2312" w:eastAsia="仿宋_GB2312" w:cs="仿宋_GB2312"/>
          <w:sz w:val="32"/>
          <w:szCs w:val="32"/>
          <w:highlight w:val="none"/>
          <w:lang w:eastAsia="zh-CN"/>
        </w:rPr>
      </w:pPr>
      <w:r>
        <w:rPr>
          <w:rFonts w:hint="default" w:ascii="仿宋_GB2312" w:hAnsi="仿宋_GB2312" w:eastAsia="仿宋_GB2312" w:cs="仿宋_GB2312"/>
          <w:sz w:val="32"/>
          <w:szCs w:val="32"/>
          <w:highlight w:val="none"/>
          <w:lang w:val="en-US" w:eastAsia="zh-CN"/>
        </w:rPr>
        <w:t>3.在宝安区从事生产经营活动，且申报项目位于宝安区</w:t>
      </w:r>
      <w:r>
        <w:rPr>
          <w:rFonts w:hint="eastAsia" w:ascii="仿宋_GB2312" w:hAnsi="仿宋_GB2312" w:eastAsia="仿宋_GB2312" w:cs="仿宋_GB2312"/>
          <w:sz w:val="32"/>
          <w:szCs w:val="32"/>
          <w:highlight w:val="none"/>
          <w:lang w:eastAsia="zh-CN"/>
        </w:rPr>
        <w:t>。</w:t>
      </w:r>
    </w:p>
    <w:p>
      <w:pPr>
        <w:widowControl w:val="0"/>
        <w:adjustRightInd/>
        <w:snapToGrid/>
        <w:spacing w:before="0" w:line="560" w:lineRule="exact"/>
        <w:ind w:left="0" w:leftChars="0" w:firstLine="640" w:firstLineChars="200"/>
        <w:jc w:val="both"/>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4.符合环保审批或备案等生态环境管理规定。</w:t>
      </w:r>
    </w:p>
    <w:p>
      <w:pPr>
        <w:numPr>
          <w:ilvl w:val="0"/>
          <w:numId w:val="0"/>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（二）</w:t>
      </w:r>
      <w:r>
        <w:rPr>
          <w:rFonts w:hint="eastAsia" w:ascii="楷体" w:hAnsi="楷体" w:eastAsia="楷体" w:cs="楷体"/>
          <w:b/>
          <w:bCs/>
          <w:sz w:val="32"/>
          <w:szCs w:val="32"/>
        </w:rPr>
        <w:t>申报企业有如下任一情形的不予支持：</w:t>
      </w:r>
    </w:p>
    <w:p>
      <w:pPr>
        <w:widowControl w:val="0"/>
        <w:adjustRightInd/>
        <w:snapToGrid/>
        <w:spacing w:before="0" w:line="560" w:lineRule="exact"/>
        <w:ind w:left="0" w:leftChars="0" w:firstLine="640" w:firstLineChars="200"/>
        <w:jc w:val="both"/>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1.列入</w:t>
      </w:r>
      <w:r>
        <w:rPr>
          <w:rFonts w:hint="default" w:ascii="仿宋_GB2312" w:hAnsi="仿宋_GB2312" w:eastAsia="仿宋_GB2312" w:cs="仿宋_GB2312"/>
          <w:sz w:val="32"/>
          <w:szCs w:val="32"/>
        </w:rPr>
        <w:t>严重</w:t>
      </w:r>
      <w:r>
        <w:rPr>
          <w:rFonts w:hint="default" w:ascii="仿宋_GB2312" w:hAnsi="仿宋_GB2312" w:eastAsia="仿宋_GB2312" w:cs="仿宋_GB2312"/>
          <w:sz w:val="32"/>
          <w:szCs w:val="32"/>
          <w:lang w:val="en-US" w:eastAsia="zh-CN"/>
        </w:rPr>
        <w:t>失信主体</w:t>
      </w:r>
      <w:r>
        <w:rPr>
          <w:rFonts w:hint="default" w:ascii="仿宋_GB2312" w:hAnsi="仿宋_GB2312" w:eastAsia="仿宋_GB2312" w:cs="仿宋_GB2312"/>
          <w:sz w:val="32"/>
          <w:szCs w:val="32"/>
        </w:rPr>
        <w:t>名单</w:t>
      </w:r>
      <w:r>
        <w:rPr>
          <w:rFonts w:hint="default"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rPr>
        <w:t>失信</w:t>
      </w:r>
      <w:r>
        <w:rPr>
          <w:rFonts w:hint="default" w:ascii="仿宋_GB2312" w:hAnsi="仿宋_GB2312" w:eastAsia="仿宋_GB2312" w:cs="仿宋_GB2312"/>
          <w:sz w:val="32"/>
          <w:szCs w:val="32"/>
          <w:lang w:val="en-US" w:eastAsia="zh-CN"/>
        </w:rPr>
        <w:t>联合惩戒措施清单</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p>
    <w:p>
      <w:pPr>
        <w:widowControl w:val="0"/>
        <w:adjustRightInd/>
        <w:snapToGrid/>
        <w:spacing w:before="0" w:line="560" w:lineRule="exact"/>
        <w:ind w:left="0" w:leftChars="0" w:firstLine="640" w:firstLineChars="200"/>
        <w:jc w:val="both"/>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环境信用评价结果为红牌</w:t>
      </w:r>
      <w:r>
        <w:rPr>
          <w:rFonts w:hint="default"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w:t>
      </w:r>
    </w:p>
    <w:p>
      <w:pPr>
        <w:widowControl w:val="0"/>
        <w:adjustRightInd/>
        <w:snapToGrid/>
        <w:spacing w:before="0"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3.同一投入多次享受区科技与产业发展专项资金的</w:t>
      </w:r>
      <w:r>
        <w:rPr>
          <w:rFonts w:hint="eastAsia" w:ascii="仿宋_GB2312" w:hAnsi="仿宋_GB2312" w:eastAsia="仿宋_GB2312" w:cs="仿宋_GB2312"/>
          <w:sz w:val="32"/>
          <w:szCs w:val="32"/>
          <w:lang w:val="en-US" w:eastAsia="zh-CN"/>
        </w:rPr>
        <w:t>。</w:t>
      </w:r>
    </w:p>
    <w:p>
      <w:pPr>
        <w:widowControl w:val="0"/>
        <w:adjustRightInd/>
        <w:snapToGrid/>
        <w:spacing w:before="0"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4.区科技与产业发展专项资金规定的不应予以资助的其他情形。</w:t>
      </w:r>
    </w:p>
    <w:p>
      <w:pPr>
        <w:numPr>
          <w:ilvl w:val="0"/>
          <w:numId w:val="0"/>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（三）</w:t>
      </w:r>
      <w:r>
        <w:rPr>
          <w:rFonts w:hint="eastAsia" w:ascii="楷体" w:hAnsi="楷体" w:eastAsia="楷体" w:cs="楷体"/>
          <w:b/>
          <w:bCs/>
          <w:sz w:val="32"/>
          <w:szCs w:val="32"/>
        </w:rPr>
        <w:t>补贴项目应同时满足以下条件：</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1.已</w:t>
      </w:r>
      <w:r>
        <w:rPr>
          <w:rFonts w:hint="default" w:ascii="仿宋_GB2312" w:hAnsi="仿宋_GB2312" w:eastAsia="仿宋_GB2312" w:cs="仿宋_GB2312"/>
          <w:color w:val="auto"/>
          <w:sz w:val="32"/>
          <w:szCs w:val="32"/>
        </w:rPr>
        <w:t>纳入储备库</w:t>
      </w:r>
      <w:r>
        <w:rPr>
          <w:rFonts w:hint="eastAsia" w:ascii="仿宋_GB2312" w:hAnsi="仿宋_GB2312" w:eastAsia="仿宋_GB2312" w:cs="仿宋_GB2312"/>
          <w:color w:val="auto"/>
          <w:sz w:val="32"/>
          <w:szCs w:val="32"/>
          <w:lang w:eastAsia="zh-CN"/>
        </w:rPr>
        <w:t>。</w:t>
      </w:r>
    </w:p>
    <w:p>
      <w:pPr>
        <w:widowControl w:val="0"/>
        <w:adjustRightInd/>
        <w:snapToGrid/>
        <w:spacing w:before="0" w:line="560" w:lineRule="exact"/>
        <w:ind w:left="0" w:leftChars="0"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2.在</w:t>
      </w:r>
      <w:r>
        <w:rPr>
          <w:rFonts w:hint="default" w:ascii="仿宋_GB2312" w:hAnsi="仿宋_GB2312" w:eastAsia="仿宋_GB2312" w:cs="仿宋_GB2312"/>
          <w:sz w:val="32"/>
          <w:szCs w:val="32"/>
        </w:rPr>
        <w:t>2021年3月29日</w:t>
      </w:r>
      <w:r>
        <w:rPr>
          <w:rFonts w:hint="default" w:ascii="仿宋_GB2312" w:hAnsi="仿宋_GB2312" w:eastAsia="仿宋_GB2312" w:cs="仿宋_GB2312"/>
          <w:sz w:val="32"/>
          <w:szCs w:val="32"/>
          <w:lang w:val="en-US" w:eastAsia="zh-CN"/>
        </w:rPr>
        <w:t>后实施完成，且至补贴申报之日已稳定投运满三个月</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rPr>
        <w:t>符合以下三类情形之一：同时实施工艺改进和低VOCs替代、仅实施工艺改进</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仅实施低VOCs替代</w:t>
      </w:r>
      <w:r>
        <w:rPr>
          <w:rFonts w:hint="eastAsia" w:ascii="仿宋_GB2312" w:hAnsi="仿宋_GB2312" w:eastAsia="仿宋_GB2312" w:cs="仿宋_GB2312"/>
          <w:color w:val="auto"/>
          <w:sz w:val="32"/>
          <w:szCs w:val="32"/>
          <w:lang w:eastAsia="zh-CN"/>
        </w:rPr>
        <w:t>。</w:t>
      </w:r>
    </w:p>
    <w:p>
      <w:pPr>
        <w:widowControl/>
        <w:numPr>
          <w:ilvl w:val="0"/>
          <w:numId w:val="0"/>
        </w:numPr>
        <w:tabs>
          <w:tab w:val="left" w:pos="0"/>
        </w:tabs>
        <w:adjustRightInd w:val="0"/>
        <w:snapToGrid w:val="0"/>
        <w:spacing w:before="0" w:line="560" w:lineRule="exact"/>
        <w:ind w:left="0" w:leftChars="0" w:firstLine="640" w:firstLineChars="200"/>
        <w:jc w:val="both"/>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lang w:val="en-US" w:eastAsia="zh-CN" w:bidi="ar-SA"/>
        </w:rPr>
        <w:t>4.涉及工艺改进和低VOCs替代的项目以及仅涉及低VOCs替代的项目，其替代部分的原辅材料VOCs含量应符合“低VOCs含量限值要求”，未替代部分的原辅材料VOCs含量应符合相关VOCs含量限值要求；仅涉及工艺改进的项目，其原辅材料VOCs含量应符合相关VOCs含量限值要求</w:t>
      </w:r>
      <w:r>
        <w:rPr>
          <w:rFonts w:hint="default" w:ascii="仿宋_GB2312" w:hAnsi="仿宋_GB2312" w:eastAsia="仿宋_GB2312" w:cs="仿宋_GB2312"/>
          <w:kern w:val="2"/>
          <w:sz w:val="32"/>
          <w:szCs w:val="32"/>
          <w:highlight w:val="none"/>
          <w:lang w:val="en-US" w:eastAsia="zh-CN" w:bidi="ar-SA"/>
        </w:rPr>
        <w:t>（见附件1-1）</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firstLine="640" w:firstLineChars="200"/>
        <w:jc w:val="both"/>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rPr>
        <w:t>项目实施前VOCs排放量≥3吨/年的</w:t>
      </w:r>
      <w:r>
        <w:rPr>
          <w:rFonts w:hint="default"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rPr>
        <w:t>，源头减量项目完成后，VOCs源头产生削减量不低于2吨/年；实施前VOCs排放量&lt;3吨/年的企业，源头减量项目完成后，VOCs源头产生削减量不低于1吨/年</w:t>
      </w:r>
      <w:r>
        <w:rPr>
          <w:rFonts w:hint="default" w:ascii="仿宋_GB2312" w:hAnsi="仿宋_GB2312" w:eastAsia="仿宋_GB2312" w:cs="仿宋_GB2312"/>
          <w:sz w:val="32"/>
          <w:szCs w:val="32"/>
          <w:lang w:eastAsia="zh-CN"/>
        </w:rPr>
        <w:t>。</w:t>
      </w:r>
    </w:p>
    <w:p>
      <w:pPr>
        <w:widowControl w:val="0"/>
        <w:adjustRightInd/>
        <w:snapToGrid/>
        <w:spacing w:before="0" w:line="560" w:lineRule="exact"/>
        <w:ind w:firstLine="640" w:firstLineChars="200"/>
        <w:jc w:val="left"/>
        <w:outlineLvl w:val="0"/>
        <w:rPr>
          <w:rFonts w:hint="default" w:ascii="黑体" w:hAnsi="黑体" w:eastAsia="黑体" w:cs="黑体"/>
          <w:sz w:val="32"/>
          <w:szCs w:val="32"/>
          <w:highlight w:val="none"/>
        </w:rPr>
      </w:pPr>
      <w:bookmarkStart w:id="16" w:name="_Toc2468"/>
      <w:bookmarkStart w:id="17" w:name="_Toc24748"/>
      <w:bookmarkStart w:id="18" w:name="_Toc30824"/>
      <w:bookmarkStart w:id="19" w:name="_Toc22839"/>
      <w:r>
        <w:rPr>
          <w:rFonts w:hint="default" w:ascii="黑体" w:hAnsi="黑体" w:eastAsia="黑体" w:cs="黑体"/>
          <w:sz w:val="32"/>
          <w:szCs w:val="32"/>
          <w:highlight w:val="none"/>
        </w:rPr>
        <w:t>三、</w:t>
      </w:r>
      <w:r>
        <w:rPr>
          <w:rFonts w:hint="default" w:ascii="黑体" w:hAnsi="黑体" w:eastAsia="黑体" w:cs="黑体"/>
          <w:sz w:val="32"/>
          <w:szCs w:val="32"/>
          <w:highlight w:val="none"/>
          <w:lang w:val="en-US" w:eastAsia="zh-CN"/>
        </w:rPr>
        <w:t>材料要求</w:t>
      </w:r>
      <w:bookmarkEnd w:id="16"/>
      <w:bookmarkEnd w:id="17"/>
      <w:bookmarkEnd w:id="18"/>
      <w:bookmarkEnd w:id="19"/>
    </w:p>
    <w:p>
      <w:pPr>
        <w:numPr>
          <w:ilvl w:val="0"/>
          <w:numId w:val="0"/>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rPr>
        <w:t>入库申报</w:t>
      </w:r>
    </w:p>
    <w:p>
      <w:pPr>
        <w:adjustRightInd/>
        <w:snapToGrid/>
        <w:spacing w:before="0"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填写《宝安区工业企业挥发性有机物（VOCs）源头减量专项补贴入库申报表》</w:t>
      </w:r>
      <w:r>
        <w:rPr>
          <w:rFonts w:hint="default" w:ascii="Times New Roman" w:hAnsi="仿宋_GB2312" w:eastAsia="仿宋_GB2312" w:cs="仿宋_GB2312"/>
          <w:sz w:val="32"/>
          <w:szCs w:val="32"/>
          <w:lang w:val="en-US" w:eastAsia="zh-CN"/>
        </w:rPr>
        <w:t>（见附件1-2）</w:t>
      </w:r>
      <w:r>
        <w:rPr>
          <w:rFonts w:hint="default" w:ascii="仿宋_GB2312" w:hAnsi="仿宋_GB2312" w:eastAsia="仿宋_GB2312" w:cs="仿宋_GB2312"/>
          <w:sz w:val="32"/>
          <w:szCs w:val="32"/>
          <w:lang w:val="en-US" w:eastAsia="zh-CN"/>
        </w:rPr>
        <w:t>，加盖企业公章后将扫描件发送至邮箱（huanjglk@meeb.sz.gov.cn）。邮件主题按“XX企业+VOCs源头减量项目入库申报”的格式命名，邮件内容注明经办人姓名、联系方式。收到市生态环境局宝安管理局入库评估通过的通知后，将盖章原件报送至市生态环境局宝安管理局（宝安区新安街道新安二路96号）。</w:t>
      </w:r>
    </w:p>
    <w:p>
      <w:pPr>
        <w:numPr>
          <w:ilvl w:val="0"/>
          <w:numId w:val="1"/>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补贴申报</w:t>
      </w:r>
    </w:p>
    <w:p>
      <w:pPr>
        <w:tabs>
          <w:tab w:val="left" w:pos="0"/>
        </w:tabs>
        <w:wordWrap w:val="0"/>
        <w:snapToGrid/>
        <w:spacing w:before="0" w:line="56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需将以</w:t>
      </w:r>
      <w:r>
        <w:rPr>
          <w:rFonts w:hint="eastAsia" w:ascii="仿宋_GB2312" w:hAnsi="仿宋_GB2312" w:eastAsia="仿宋_GB2312" w:cs="仿宋_GB2312"/>
          <w:sz w:val="32"/>
          <w:szCs w:val="32"/>
          <w:lang w:val="en-US" w:eastAsia="zh-CN"/>
        </w:rPr>
        <w:t>下</w:t>
      </w:r>
      <w:r>
        <w:rPr>
          <w:rFonts w:hint="default" w:ascii="仿宋_GB2312" w:hAnsi="仿宋_GB2312" w:eastAsia="仿宋_GB2312" w:cs="仿宋_GB2312"/>
          <w:sz w:val="32"/>
          <w:szCs w:val="32"/>
          <w:lang w:val="en-US" w:eastAsia="zh-CN"/>
        </w:rPr>
        <w:t>材料用标准A4纸双面打印并按顺序装订成册（应有目录和页码，其中外语材料应另附经翻译的中文件），一式两份且每页加盖公章并加盖骑缝章。电子版材料通过“宝安亲清政企服务直达平台”（</w:t>
      </w:r>
      <w:r>
        <w:rPr>
          <w:rFonts w:hint="default" w:ascii="仿宋_GB2312" w:hAnsi="仿宋_GB2312" w:eastAsia="仿宋_GB2312" w:cs="仿宋_GB2312"/>
          <w:sz w:val="32"/>
          <w:szCs w:val="32"/>
        </w:rPr>
        <w:t>以下简称“亲清政企”</w:t>
      </w:r>
      <w:r>
        <w:rPr>
          <w:rFonts w:hint="default" w:ascii="仿宋_GB2312" w:hAnsi="仿宋_GB2312" w:eastAsia="仿宋_GB2312" w:cs="仿宋_GB2312"/>
          <w:sz w:val="32"/>
          <w:szCs w:val="32"/>
          <w:lang w:val="en-US" w:eastAsia="zh-CN"/>
        </w:rPr>
        <w:t>,https://qqzq.baoan.gov.cn）线上报送，线上预审通过后将纸质版材料递交至市生态环境局宝安管理局。</w:t>
      </w:r>
    </w:p>
    <w:p>
      <w:pPr>
        <w:snapToGrid/>
        <w:spacing w:before="0" w:line="56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1.宝安区工业企业挥发性有机物（VOCs）源头减量专项补贴申报表（原件，见附</w:t>
      </w:r>
      <w:r>
        <w:rPr>
          <w:rFonts w:hint="default" w:ascii="仿宋_GB2312" w:hAnsi="仿宋_GB2312" w:eastAsia="仿宋_GB2312" w:cs="仿宋_GB2312"/>
          <w:sz w:val="32"/>
          <w:szCs w:val="32"/>
          <w:highlight w:val="none"/>
          <w:lang w:val="en-US" w:eastAsia="zh-CN"/>
        </w:rPr>
        <w:t>件1-3）</w:t>
      </w:r>
      <w:r>
        <w:rPr>
          <w:rFonts w:hint="default" w:ascii="仿宋_GB2312" w:hAnsi="仿宋_GB2312" w:eastAsia="仿宋_GB2312" w:cs="仿宋_GB2312"/>
          <w:sz w:val="32"/>
          <w:szCs w:val="32"/>
          <w:lang w:val="en-US" w:eastAsia="zh-CN"/>
        </w:rPr>
        <w:t>；</w:t>
      </w:r>
    </w:p>
    <w:p>
      <w:pPr>
        <w:snapToGrid/>
        <w:spacing w:before="0" w:line="56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2.企业营业执照、开户银行（支行）和账号、上一年度纳税证明、法人授权委托书、法人身份证和项目经办人身份证（复印件）；</w:t>
      </w:r>
    </w:p>
    <w:p>
      <w:pPr>
        <w:wordWrap w:val="0"/>
        <w:snapToGrid/>
        <w:spacing w:before="0" w:line="560" w:lineRule="exact"/>
        <w:ind w:left="0" w:leftChars="0" w:firstLine="640" w:firstLineChars="200"/>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3.VOCs源头减量项目减排信息核算报告（原件，通过官方指定网站填写后下载</w:t>
      </w:r>
      <w:r>
        <w:rPr>
          <w:rFonts w:hint="default" w:ascii="仿宋_GB2312" w:hAnsi="仿宋_GB2312" w:eastAsia="仿宋_GB2312" w:cs="仿宋_GB2312"/>
          <w:sz w:val="32"/>
          <w:szCs w:val="32"/>
          <w:highlight w:val="none"/>
          <w:lang w:val="en-US" w:eastAsia="zh-CN"/>
        </w:rPr>
        <w:t>,http://203.91.37.117:8001/a007_120_Vocs/index.html#/login）；</w:t>
      </w:r>
    </w:p>
    <w:p>
      <w:pPr>
        <w:wordWrap/>
        <w:snapToGrid/>
        <w:spacing w:before="0" w:line="56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VOCs源头减量项目实施情况证明材料，包括但不限于：项目稳定投运满三个月的台账记录，载明符合低VOCs含量限值标准的产品质检报告或有资质的检测单位出具的VOCs含量检测报告，设备购置、服务外包、原辅材料采购等合同（以上均提供复印件）；</w:t>
      </w:r>
    </w:p>
    <w:p>
      <w:pPr>
        <w:snapToGrid/>
        <w:spacing w:before="0"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5.VOCs源头减量项目投入资金证明材料，包括但不限于：项目明细及价格清单、发票、支付凭证（复印件，不应包含日常工作经费类、科研类、运行维护类及能力建设类经费），施工合同金额大于或等于500万元的项目需提交竣工决算报告；</w:t>
      </w:r>
    </w:p>
    <w:p>
      <w:pPr>
        <w:snapToGrid/>
        <w:spacing w:before="0"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6.宝安区工业企业挥发性有机物（VOCs）源头减量专项补贴申报承诺书（原件，见附件1-4）；</w:t>
      </w:r>
    </w:p>
    <w:p>
      <w:pPr>
        <w:snapToGrid/>
        <w:spacing w:before="0" w:line="56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7.其他相关材料。</w:t>
      </w:r>
    </w:p>
    <w:p>
      <w:pPr>
        <w:snapToGrid w:val="0"/>
        <w:spacing w:line="560" w:lineRule="exact"/>
        <w:ind w:firstLine="640" w:firstLineChars="200"/>
        <w:outlineLvl w:val="0"/>
        <w:rPr>
          <w:rFonts w:hint="eastAsia" w:ascii="黑体" w:hAnsi="黑体" w:eastAsia="黑体" w:cs="黑体"/>
          <w:sz w:val="32"/>
          <w:szCs w:val="32"/>
          <w:lang w:val="en-US" w:eastAsia="zh-CN"/>
        </w:rPr>
      </w:pPr>
      <w:bookmarkStart w:id="20" w:name="_Toc10034"/>
      <w:bookmarkStart w:id="21" w:name="_Toc6637"/>
      <w:bookmarkStart w:id="22" w:name="_Toc31599"/>
      <w:bookmarkStart w:id="23" w:name="_Toc9234"/>
      <w:r>
        <w:rPr>
          <w:rFonts w:hint="eastAsia" w:ascii="黑体" w:hAnsi="黑体" w:eastAsia="黑体" w:cs="黑体"/>
          <w:sz w:val="32"/>
          <w:szCs w:val="32"/>
        </w:rPr>
        <w:t>四、</w:t>
      </w:r>
      <w:r>
        <w:rPr>
          <w:rFonts w:hint="eastAsia" w:ascii="黑体" w:hAnsi="黑体" w:eastAsia="黑体" w:cs="黑体"/>
          <w:sz w:val="32"/>
          <w:szCs w:val="32"/>
          <w:lang w:val="en-US" w:eastAsia="zh-CN"/>
        </w:rPr>
        <w:t>补贴</w:t>
      </w:r>
      <w:r>
        <w:rPr>
          <w:rFonts w:hint="eastAsia" w:ascii="黑体" w:hAnsi="黑体" w:eastAsia="黑体" w:cs="黑体"/>
          <w:sz w:val="32"/>
          <w:szCs w:val="32"/>
        </w:rPr>
        <w:t>申报流程</w:t>
      </w:r>
      <w:bookmarkEnd w:id="20"/>
      <w:bookmarkEnd w:id="21"/>
      <w:bookmarkEnd w:id="22"/>
      <w:bookmarkEnd w:id="23"/>
    </w:p>
    <w:p>
      <w:pPr>
        <w:snapToGrid/>
        <w:spacing w:before="0" w:line="560" w:lineRule="exact"/>
        <w:ind w:left="0" w:leftChars="0"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lang w:val="en-US" w:eastAsia="zh-CN"/>
        </w:rPr>
        <w:t>（一）线上提交电子申报资料。</w:t>
      </w:r>
      <w:r>
        <w:rPr>
          <w:rFonts w:hint="default"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rPr>
        <w:t>通过“亲清政企”提交电子补贴申报材料</w:t>
      </w:r>
      <w:r>
        <w:rPr>
          <w:rFonts w:hint="default" w:ascii="仿宋_GB2312" w:hAnsi="仿宋_GB2312" w:eastAsia="仿宋_GB2312" w:cs="仿宋_GB2312"/>
          <w:sz w:val="32"/>
          <w:szCs w:val="32"/>
          <w:lang w:eastAsia="zh-CN"/>
        </w:rPr>
        <w:t>，材料</w:t>
      </w:r>
      <w:r>
        <w:rPr>
          <w:rFonts w:hint="default" w:ascii="仿宋_GB2312" w:hAnsi="仿宋_GB2312" w:eastAsia="仿宋_GB2312" w:cs="仿宋_GB2312"/>
          <w:sz w:val="32"/>
          <w:szCs w:val="32"/>
          <w:lang w:val="en-US" w:eastAsia="zh-CN"/>
        </w:rPr>
        <w:t>初次</w:t>
      </w:r>
      <w:r>
        <w:rPr>
          <w:rFonts w:hint="default" w:ascii="仿宋_GB2312" w:hAnsi="仿宋_GB2312" w:eastAsia="仿宋_GB2312" w:cs="仿宋_GB2312"/>
          <w:sz w:val="32"/>
          <w:szCs w:val="32"/>
          <w:lang w:eastAsia="zh-CN"/>
        </w:rPr>
        <w:t>提交</w:t>
      </w:r>
      <w:r>
        <w:rPr>
          <w:rFonts w:hint="default" w:ascii="仿宋_GB2312" w:hAnsi="仿宋_GB2312" w:eastAsia="仿宋_GB2312" w:cs="仿宋_GB2312"/>
          <w:sz w:val="32"/>
          <w:szCs w:val="32"/>
          <w:lang w:val="en-US" w:eastAsia="zh-CN"/>
        </w:rPr>
        <w:t>时间</w:t>
      </w:r>
      <w:r>
        <w:rPr>
          <w:rFonts w:hint="default" w:ascii="仿宋_GB2312" w:hAnsi="仿宋_GB2312" w:eastAsia="仿宋_GB2312" w:cs="仿宋_GB2312"/>
          <w:sz w:val="32"/>
          <w:szCs w:val="32"/>
          <w:lang w:eastAsia="zh-CN"/>
        </w:rPr>
        <w:t>不得晚于202</w:t>
      </w:r>
      <w:r>
        <w:rPr>
          <w:rFonts w:hint="default"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eastAsia="zh-CN"/>
        </w:rPr>
        <w:t>年3月</w:t>
      </w:r>
      <w:r>
        <w:rPr>
          <w:rFonts w:hint="default"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eastAsia="zh-CN"/>
        </w:rPr>
        <w:t>日（</w:t>
      </w:r>
      <w:r>
        <w:rPr>
          <w:rFonts w:hint="default" w:ascii="仿宋_GB2312" w:hAnsi="仿宋_GB2312" w:eastAsia="仿宋_GB2312" w:cs="仿宋_GB2312"/>
          <w:sz w:val="32"/>
          <w:szCs w:val="32"/>
          <w:lang w:val="en-US" w:eastAsia="zh-CN"/>
        </w:rPr>
        <w:t>以“亲清政企”收到时间为准）</w:t>
      </w:r>
      <w:r>
        <w:rPr>
          <w:rFonts w:hint="eastAsia" w:ascii="仿宋_GB2312" w:hAnsi="仿宋_GB2312" w:eastAsia="仿宋_GB2312" w:cs="仿宋_GB2312"/>
          <w:sz w:val="32"/>
          <w:szCs w:val="32"/>
          <w:lang w:eastAsia="zh-CN"/>
        </w:rPr>
        <w:t>。</w:t>
      </w:r>
    </w:p>
    <w:p>
      <w:pPr>
        <w:snapToGrid/>
        <w:spacing w:before="0" w:line="560" w:lineRule="exact"/>
        <w:ind w:left="0" w:leftChars="0" w:firstLine="643" w:firstLineChars="200"/>
        <w:rPr>
          <w:rFonts w:hint="default" w:ascii="仿宋_GB2312" w:hAnsi="仿宋_GB2312" w:eastAsia="仿宋_GB2312" w:cs="仿宋_GB2312"/>
          <w:sz w:val="32"/>
          <w:szCs w:val="32"/>
          <w:lang w:eastAsia="zh-CN"/>
        </w:rPr>
      </w:pPr>
      <w:r>
        <w:rPr>
          <w:rFonts w:hint="default" w:ascii="仿宋_GB2312" w:hAnsi="仿宋_GB2312" w:eastAsia="仿宋_GB2312" w:cs="仿宋_GB2312"/>
          <w:b/>
          <w:bCs/>
          <w:sz w:val="32"/>
          <w:szCs w:val="32"/>
          <w:lang w:val="en-US" w:eastAsia="zh-CN"/>
        </w:rPr>
        <w:t>（二）线下提交纸质申报材料。</w:t>
      </w:r>
      <w:r>
        <w:rPr>
          <w:rFonts w:hint="default" w:ascii="仿宋_GB2312" w:hAnsi="仿宋_GB2312" w:eastAsia="仿宋_GB2312" w:cs="仿宋_GB2312"/>
          <w:sz w:val="32"/>
          <w:szCs w:val="32"/>
          <w:lang w:val="en-US" w:eastAsia="zh-CN"/>
        </w:rPr>
        <w:t>企业收到市生态环境局宝安管理局通知后，将对应的纸质申报材料递交至市生态环境局宝安管理局</w:t>
      </w:r>
      <w:r>
        <w:rPr>
          <w:rFonts w:hint="eastAsia" w:ascii="仿宋_GB2312" w:hAnsi="仿宋_GB2312" w:eastAsia="仿宋_GB2312" w:cs="仿宋_GB2312"/>
          <w:sz w:val="32"/>
          <w:szCs w:val="32"/>
          <w:lang w:val="en-US" w:eastAsia="zh-CN"/>
        </w:rPr>
        <w:t>。</w:t>
      </w:r>
    </w:p>
    <w:p>
      <w:pPr>
        <w:snapToGrid/>
        <w:spacing w:before="0" w:line="560" w:lineRule="exact"/>
        <w:ind w:left="0" w:leftChars="0" w:firstLine="643" w:firstLineChars="200"/>
        <w:rPr>
          <w:rFonts w:hint="default" w:ascii="仿宋_GB2312" w:hAnsi="仿宋_GB2312" w:eastAsia="仿宋_GB2312" w:cs="仿宋_GB2312"/>
          <w:sz w:val="32"/>
          <w:szCs w:val="32"/>
        </w:rPr>
      </w:pPr>
      <w:r>
        <w:rPr>
          <w:rFonts w:hint="default" w:ascii="仿宋_GB2312" w:hAnsi="仿宋_GB2312" w:eastAsia="仿宋_GB2312" w:cs="仿宋_GB2312"/>
          <w:b/>
          <w:bCs/>
          <w:sz w:val="32"/>
          <w:szCs w:val="32"/>
          <w:lang w:val="en-US" w:eastAsia="zh-CN"/>
        </w:rPr>
        <w:t>（三）确认补贴申报审核结果。</w:t>
      </w:r>
      <w:r>
        <w:rPr>
          <w:rFonts w:hint="default" w:ascii="仿宋_GB2312" w:hAnsi="仿宋_GB2312" w:eastAsia="仿宋_GB2312" w:cs="仿宋_GB2312"/>
          <w:sz w:val="32"/>
          <w:szCs w:val="32"/>
          <w:lang w:val="en-US" w:eastAsia="zh-CN"/>
        </w:rPr>
        <w:t>企业可</w:t>
      </w:r>
      <w:r>
        <w:rPr>
          <w:rFonts w:hint="default" w:ascii="仿宋_GB2312" w:hAnsi="仿宋_GB2312" w:eastAsia="仿宋_GB2312" w:cs="仿宋_GB2312"/>
          <w:sz w:val="32"/>
          <w:szCs w:val="32"/>
        </w:rPr>
        <w:t>登录“亲清政企”查看补贴</w:t>
      </w:r>
      <w:r>
        <w:rPr>
          <w:rFonts w:hint="default"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rPr>
        <w:t>受理进度</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项目</w:t>
      </w:r>
      <w:r>
        <w:rPr>
          <w:rFonts w:hint="default" w:ascii="仿宋_GB2312" w:hAnsi="仿宋_GB2312" w:eastAsia="仿宋_GB2312" w:cs="仿宋_GB2312"/>
          <w:sz w:val="32"/>
          <w:szCs w:val="32"/>
          <w:lang w:val="en-US" w:eastAsia="zh-CN"/>
        </w:rPr>
        <w:t>获得补贴资金</w:t>
      </w:r>
      <w:r>
        <w:rPr>
          <w:rFonts w:hint="default" w:ascii="仿宋_GB2312" w:hAnsi="仿宋_GB2312" w:eastAsia="仿宋_GB2312" w:cs="仿宋_GB2312"/>
          <w:sz w:val="32"/>
          <w:szCs w:val="32"/>
        </w:rPr>
        <w:t>后，登录“亲清政企”确认接</w:t>
      </w:r>
      <w:r>
        <w:rPr>
          <w:rFonts w:hint="default" w:ascii="仿宋_GB2312" w:hAnsi="仿宋_GB2312" w:eastAsia="仿宋_GB2312" w:cs="仿宋_GB2312"/>
          <w:sz w:val="32"/>
          <w:szCs w:val="32"/>
          <w:lang w:val="en-US"/>
        </w:rPr>
        <w:t>收</w:t>
      </w:r>
      <w:r>
        <w:rPr>
          <w:rFonts w:hint="default" w:ascii="仿宋_GB2312" w:hAnsi="仿宋_GB2312" w:eastAsia="仿宋_GB2312" w:cs="仿宋_GB2312"/>
          <w:sz w:val="32"/>
          <w:szCs w:val="32"/>
        </w:rPr>
        <w:t>补贴。</w:t>
      </w:r>
    </w:p>
    <w:p>
      <w:pPr>
        <w:snapToGrid/>
        <w:spacing w:before="0" w:line="560" w:lineRule="exact"/>
        <w:ind w:left="0" w:leftChars="0"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企业应配合做好市生态环境局宝安管理局组织的线上预审、文本审核、现场核实、专家复核以及异议事项核实等工作。</w:t>
      </w:r>
    </w:p>
    <w:p>
      <w:pPr>
        <w:adjustRightInd w:val="0"/>
        <w:spacing w:before="0" w:line="560" w:lineRule="exact"/>
        <w:ind w:firstLine="640"/>
        <w:outlineLvl w:val="0"/>
        <w:rPr>
          <w:rFonts w:hint="eastAsia" w:ascii="Times New Roman" w:hAnsi="仿宋_GB2312" w:eastAsia="仿宋_GB2312" w:cs="仿宋_GB2312"/>
          <w:sz w:val="32"/>
          <w:szCs w:val="32"/>
          <w:highlight w:val="none"/>
        </w:rPr>
      </w:pPr>
      <w:bookmarkStart w:id="24" w:name="_Toc4938"/>
      <w:bookmarkStart w:id="25" w:name="_Toc12441"/>
      <w:bookmarkStart w:id="26" w:name="_Toc10161"/>
      <w:bookmarkStart w:id="27" w:name="_Toc3197"/>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咨询及投诉方式</w:t>
      </w:r>
      <w:bookmarkEnd w:id="24"/>
      <w:bookmarkEnd w:id="25"/>
      <w:bookmarkEnd w:id="26"/>
      <w:bookmarkEnd w:id="27"/>
    </w:p>
    <w:p>
      <w:pPr>
        <w:numPr>
          <w:ilvl w:val="0"/>
          <w:numId w:val="0"/>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（一）</w:t>
      </w:r>
      <w:r>
        <w:rPr>
          <w:rFonts w:hint="eastAsia" w:ascii="楷体" w:hAnsi="楷体" w:eastAsia="楷体" w:cs="楷体"/>
          <w:b/>
          <w:bCs/>
          <w:sz w:val="32"/>
          <w:szCs w:val="32"/>
        </w:rPr>
        <w:t>咨询电话</w:t>
      </w:r>
    </w:p>
    <w:p>
      <w:pPr>
        <w:adjustRightInd/>
        <w:snapToGrid/>
        <w:spacing w:before="0" w:line="560" w:lineRule="exact"/>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吴工：0755-27876382</w:t>
      </w:r>
    </w:p>
    <w:p>
      <w:pPr>
        <w:adjustRightInd/>
        <w:snapToGrid/>
        <w:spacing w:before="0" w:line="560" w:lineRule="exact"/>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杨工</w:t>
      </w:r>
      <w:r>
        <w:rPr>
          <w:rFonts w:hint="default" w:ascii="仿宋_GB2312" w:hAnsi="仿宋_GB2312" w:eastAsia="仿宋_GB2312" w:cs="仿宋_GB2312"/>
          <w:kern w:val="2"/>
          <w:sz w:val="32"/>
          <w:szCs w:val="32"/>
          <w:lang w:val="en-US" w:eastAsia="zh-CN" w:bidi="ar"/>
        </w:rPr>
        <w:t>：</w:t>
      </w:r>
      <w:r>
        <w:rPr>
          <w:rFonts w:hint="default" w:ascii="仿宋_GB2312" w:hAnsi="仿宋_GB2312" w:eastAsia="仿宋_GB2312" w:cs="仿宋_GB2312"/>
          <w:sz w:val="32"/>
          <w:szCs w:val="32"/>
          <w:highlight w:val="none"/>
          <w:lang w:val="en-US" w:eastAsia="zh-CN"/>
        </w:rPr>
        <w:t>0755-27870101</w:t>
      </w:r>
    </w:p>
    <w:p>
      <w:pPr>
        <w:numPr>
          <w:ilvl w:val="0"/>
          <w:numId w:val="0"/>
        </w:numPr>
        <w:tabs>
          <w:tab w:val="left" w:pos="420"/>
        </w:tabs>
        <w:adjustRightInd w:val="0"/>
        <w:spacing w:before="0" w:line="560" w:lineRule="exact"/>
        <w:ind w:leftChars="0" w:firstLine="643" w:firstLineChars="200"/>
        <w:outlineLvl w:val="1"/>
        <w:rPr>
          <w:rFonts w:hint="eastAsia" w:ascii="楷体" w:hAnsi="楷体" w:eastAsia="楷体" w:cs="楷体"/>
          <w:b/>
          <w:bCs/>
          <w:sz w:val="32"/>
          <w:szCs w:val="32"/>
        </w:rPr>
      </w:pPr>
      <w:r>
        <w:rPr>
          <w:rFonts w:hint="eastAsia" w:ascii="楷体" w:hAnsi="楷体" w:eastAsia="楷体" w:cs="楷体"/>
          <w:b/>
          <w:bCs/>
          <w:kern w:val="2"/>
          <w:sz w:val="32"/>
          <w:szCs w:val="32"/>
          <w:lang w:val="en-US" w:eastAsia="zh-CN" w:bidi="ar-SA"/>
        </w:rPr>
        <w:t>（</w:t>
      </w:r>
      <w:r>
        <w:rPr>
          <w:rFonts w:hint="eastAsia" w:ascii="楷体" w:hAnsi="楷体" w:eastAsia="楷体" w:cs="楷体"/>
          <w:b/>
          <w:bCs/>
          <w:sz w:val="32"/>
          <w:szCs w:val="32"/>
        </w:rPr>
        <w:t>二）投诉电话</w:t>
      </w:r>
    </w:p>
    <w:p>
      <w:pPr>
        <w:adjustRightInd/>
        <w:snapToGrid/>
        <w:spacing w:before="0" w:line="560" w:lineRule="exact"/>
        <w:ind w:firstLine="640" w:firstLineChars="200"/>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lang w:val="en-US" w:eastAsia="zh-CN"/>
        </w:rPr>
        <w:t>市生态环境局宝安管理局：</w:t>
      </w:r>
      <w:r>
        <w:rPr>
          <w:rFonts w:hint="default" w:ascii="仿宋_GB2312" w:hAnsi="仿宋_GB2312" w:eastAsia="仿宋_GB2312" w:cs="仿宋_GB2312"/>
          <w:b w:val="0"/>
          <w:bCs w:val="0"/>
          <w:sz w:val="32"/>
          <w:szCs w:val="32"/>
          <w:highlight w:val="none"/>
          <w:lang w:val="en-US" w:eastAsia="zh-CN"/>
        </w:rPr>
        <w:t>0755-29127253</w:t>
      </w:r>
    </w:p>
    <w:p>
      <w:pPr>
        <w:snapToGrid w:val="0"/>
        <w:spacing w:line="560" w:lineRule="exact"/>
        <w:ind w:firstLine="640" w:firstLineChars="200"/>
        <w:outlineLvl w:val="0"/>
        <w:rPr>
          <w:rFonts w:hint="eastAsia" w:ascii="仿宋_GB2312" w:hAnsi="仿宋_GB2312" w:eastAsia="仿宋_GB2312" w:cs="仿宋_GB2312"/>
          <w:sz w:val="32"/>
          <w:szCs w:val="32"/>
        </w:rPr>
      </w:pPr>
      <w:bookmarkStart w:id="28" w:name="_Toc24260"/>
      <w:bookmarkStart w:id="29" w:name="_Toc5098"/>
      <w:bookmarkStart w:id="30" w:name="_Toc11212"/>
      <w:bookmarkStart w:id="31" w:name="_Toc16129"/>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其他</w:t>
      </w:r>
      <w:bookmarkEnd w:id="28"/>
      <w:bookmarkEnd w:id="29"/>
      <w:bookmarkEnd w:id="30"/>
      <w:bookmarkEnd w:id="31"/>
    </w:p>
    <w:p>
      <w:pPr>
        <w:adjustRightInd/>
        <w:snapToGrid/>
        <w:spacing w:before="0"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（一）</w:t>
      </w:r>
      <w:r>
        <w:rPr>
          <w:rFonts w:hint="default" w:ascii="仿宋_GB2312" w:hAnsi="仿宋_GB2312" w:eastAsia="仿宋_GB2312" w:cs="仿宋_GB2312"/>
          <w:sz w:val="32"/>
          <w:szCs w:val="32"/>
        </w:rPr>
        <w:t>本指南及相关附件由市生态环境局宝安管理局负责解释。补贴资金来源为区科技与产业发展专项资金，市生态环境局宝安管理局根据当年区科技与产业发展专项资金计划和受理情况，在政策的框架内适当调整当年受理项目、</w:t>
      </w:r>
      <w:r>
        <w:rPr>
          <w:rFonts w:hint="default" w:ascii="仿宋_GB2312" w:hAnsi="仿宋_GB2312" w:eastAsia="仿宋_GB2312" w:cs="仿宋_GB2312"/>
          <w:sz w:val="32"/>
          <w:szCs w:val="32"/>
          <w:lang w:val="en-US" w:eastAsia="zh-CN"/>
        </w:rPr>
        <w:t>申报</w:t>
      </w:r>
      <w:r>
        <w:rPr>
          <w:rFonts w:hint="default" w:ascii="仿宋_GB2312" w:hAnsi="仿宋_GB2312" w:eastAsia="仿宋_GB2312" w:cs="仿宋_GB2312"/>
          <w:sz w:val="32"/>
          <w:szCs w:val="32"/>
        </w:rPr>
        <w:t>材料、办理流程和具体要求，</w:t>
      </w:r>
      <w:r>
        <w:rPr>
          <w:rFonts w:hint="default" w:ascii="仿宋_GB2312" w:hAnsi="仿宋_GB2312" w:eastAsia="仿宋_GB2312" w:cs="仿宋_GB2312"/>
          <w:sz w:val="32"/>
          <w:szCs w:val="32"/>
          <w:lang w:val="en-US" w:eastAsia="zh-CN"/>
        </w:rPr>
        <w:t>申报企业</w:t>
      </w:r>
      <w:r>
        <w:rPr>
          <w:rFonts w:hint="default" w:ascii="仿宋_GB2312" w:hAnsi="仿宋_GB2312" w:eastAsia="仿宋_GB2312" w:cs="仿宋_GB2312"/>
          <w:sz w:val="32"/>
          <w:szCs w:val="32"/>
        </w:rPr>
        <w:t>应按最新申报通知要求准备相关材料。</w:t>
      </w:r>
    </w:p>
    <w:p>
      <w:pPr>
        <w:adjustRightInd/>
        <w:snapToGrid/>
        <w:spacing w:before="0"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（二）</w:t>
      </w:r>
      <w:r>
        <w:rPr>
          <w:rFonts w:hint="default" w:ascii="仿宋_GB2312" w:hAnsi="仿宋_GB2312" w:eastAsia="仿宋_GB2312" w:cs="仿宋_GB2312"/>
          <w:sz w:val="32"/>
          <w:szCs w:val="32"/>
        </w:rPr>
        <w:t>本指南及相关附件</w:t>
      </w:r>
      <w:r>
        <w:rPr>
          <w:rFonts w:hint="eastAsia" w:ascii="仿宋_GB2312" w:hAnsi="仿宋_GB2312" w:eastAsia="仿宋_GB2312" w:cs="仿宋_GB2312"/>
          <w:sz w:val="32"/>
          <w:szCs w:val="32"/>
          <w:lang w:val="en-US" w:eastAsia="zh-CN"/>
        </w:rPr>
        <w:t>2024</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11</w:t>
      </w:r>
      <w:r>
        <w:rPr>
          <w:rFonts w:hint="default" w:ascii="仿宋_GB2312" w:hAnsi="仿宋_GB2312" w:eastAsia="仿宋_GB2312" w:cs="仿宋_GB2312"/>
          <w:sz w:val="32"/>
          <w:szCs w:val="32"/>
        </w:rPr>
        <w:t>日施行</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有效期至2027年3月8日。</w:t>
      </w:r>
    </w:p>
    <w:p>
      <w:pPr>
        <w:adjustRightInd/>
        <w:snapToGrid/>
        <w:spacing w:before="0"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kern w:val="2"/>
          <w:sz w:val="32"/>
          <w:szCs w:val="32"/>
          <w:lang w:val="en-US" w:eastAsia="zh-CN" w:bidi="ar-SA"/>
        </w:rPr>
        <w:t>（三）</w:t>
      </w:r>
      <w:r>
        <w:rPr>
          <w:rFonts w:hint="default" w:ascii="仿宋_GB2312" w:hAnsi="仿宋_GB2312" w:eastAsia="仿宋_GB2312" w:cs="仿宋_GB2312"/>
          <w:sz w:val="32"/>
          <w:szCs w:val="32"/>
          <w:lang w:val="en-US" w:eastAsia="zh-CN"/>
        </w:rPr>
        <w:t>市生态环境局宝安管理</w:t>
      </w:r>
      <w:r>
        <w:rPr>
          <w:rFonts w:hint="default" w:ascii="仿宋_GB2312" w:hAnsi="仿宋_GB2312" w:eastAsia="仿宋_GB2312" w:cs="仿宋_GB2312"/>
          <w:sz w:val="32"/>
          <w:szCs w:val="32"/>
        </w:rPr>
        <w:t>局严格按照有关标准和程序受理</w:t>
      </w:r>
      <w:r>
        <w:rPr>
          <w:rFonts w:hint="default" w:ascii="仿宋_GB2312" w:hAnsi="仿宋_GB2312" w:eastAsia="仿宋_GB2312" w:cs="仿宋_GB2312"/>
          <w:sz w:val="32"/>
          <w:szCs w:val="32"/>
          <w:lang w:val="en-US" w:eastAsia="zh-CN"/>
        </w:rPr>
        <w:t>入库和补贴申报</w:t>
      </w:r>
      <w:r>
        <w:rPr>
          <w:rFonts w:hint="default" w:ascii="仿宋_GB2312" w:hAnsi="仿宋_GB2312" w:eastAsia="仿宋_GB2312" w:cs="仿宋_GB2312"/>
          <w:sz w:val="32"/>
          <w:szCs w:val="32"/>
        </w:rPr>
        <w:t>，不收取任何费用。如有任何</w:t>
      </w:r>
      <w:r>
        <w:rPr>
          <w:rFonts w:hint="default" w:ascii="仿宋_GB2312" w:hAnsi="仿宋_GB2312" w:eastAsia="仿宋_GB2312" w:cs="仿宋_GB2312"/>
          <w:sz w:val="32"/>
          <w:szCs w:val="32"/>
          <w:lang w:val="en-US" w:eastAsia="zh-CN"/>
        </w:rPr>
        <w:t>单位或</w:t>
      </w:r>
      <w:r>
        <w:rPr>
          <w:rFonts w:hint="default" w:ascii="仿宋_GB2312" w:hAnsi="仿宋_GB2312" w:eastAsia="仿宋_GB2312" w:cs="仿宋_GB2312"/>
          <w:sz w:val="32"/>
          <w:szCs w:val="32"/>
        </w:rPr>
        <w:t>个人假借</w:t>
      </w:r>
      <w:r>
        <w:rPr>
          <w:rFonts w:hint="default" w:ascii="仿宋_GB2312" w:hAnsi="仿宋_GB2312" w:eastAsia="仿宋_GB2312" w:cs="仿宋_GB2312"/>
          <w:sz w:val="32"/>
          <w:szCs w:val="32"/>
          <w:lang w:val="en-US" w:eastAsia="zh-CN"/>
        </w:rPr>
        <w:t>市生态环境局宝安管理</w:t>
      </w:r>
      <w:r>
        <w:rPr>
          <w:rFonts w:hint="default" w:ascii="仿宋_GB2312" w:hAnsi="仿宋_GB2312" w:eastAsia="仿宋_GB2312" w:cs="仿宋_GB2312"/>
          <w:sz w:val="32"/>
          <w:szCs w:val="32"/>
        </w:rPr>
        <w:t>局领导</w:t>
      </w:r>
      <w:r>
        <w:rPr>
          <w:rFonts w:hint="default" w:ascii="仿宋_GB2312" w:hAnsi="仿宋_GB2312" w:eastAsia="仿宋_GB2312" w:cs="仿宋_GB2312"/>
          <w:sz w:val="32"/>
          <w:szCs w:val="32"/>
          <w:lang w:val="en-US" w:eastAsia="zh-CN"/>
        </w:rPr>
        <w:t>或</w:t>
      </w:r>
      <w:r>
        <w:rPr>
          <w:rFonts w:hint="default" w:ascii="仿宋_GB2312" w:hAnsi="仿宋_GB2312" w:eastAsia="仿宋_GB2312" w:cs="仿宋_GB2312"/>
          <w:sz w:val="32"/>
          <w:szCs w:val="32"/>
        </w:rPr>
        <w:t>工作人员名义向申报</w:t>
      </w:r>
      <w:r>
        <w:rPr>
          <w:rFonts w:hint="default"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rPr>
        <w:t>收取费用的，请知情者即向</w:t>
      </w:r>
      <w:r>
        <w:rPr>
          <w:rFonts w:hint="default" w:ascii="仿宋_GB2312" w:hAnsi="仿宋_GB2312" w:eastAsia="仿宋_GB2312" w:cs="仿宋_GB2312"/>
          <w:sz w:val="32"/>
          <w:szCs w:val="32"/>
          <w:lang w:val="en-US" w:eastAsia="zh-CN"/>
        </w:rPr>
        <w:t>市生态环境局宝安管理局</w:t>
      </w:r>
      <w:r>
        <w:rPr>
          <w:rFonts w:hint="default" w:ascii="仿宋_GB2312" w:hAnsi="仿宋_GB2312" w:eastAsia="仿宋_GB2312" w:cs="仿宋_GB2312"/>
          <w:sz w:val="32"/>
          <w:szCs w:val="32"/>
        </w:rPr>
        <w:t>举报。</w:t>
      </w:r>
    </w:p>
    <w:p>
      <w:pPr>
        <w:widowControl w:val="0"/>
        <w:snapToGrid w:val="0"/>
        <w:spacing w:before="0" w:line="560" w:lineRule="exact"/>
        <w:ind w:firstLine="640" w:firstLineChars="200"/>
        <w:jc w:val="right"/>
        <w:rPr>
          <w:rFonts w:hint="eastAsia" w:ascii="仿宋_GB2312" w:hAnsi="仿宋_GB2312" w:eastAsia="仿宋_GB2312" w:cs="仿宋_GB2312"/>
          <w:kern w:val="2"/>
          <w:sz w:val="32"/>
          <w:szCs w:val="32"/>
          <w:lang w:val="en-US" w:eastAsia="zh-CN" w:bidi="ar-SA"/>
        </w:rPr>
      </w:pPr>
    </w:p>
    <w:p/>
    <w:sectPr>
      <w:headerReference r:id="rId3" w:type="default"/>
      <w:footerReference r:id="rId4" w:type="default"/>
      <w:pgSz w:w="11906" w:h="16838"/>
      <w:pgMar w:top="2098" w:right="1474" w:bottom="1984" w:left="1587" w:header="851" w:footer="992" w:gutter="0"/>
      <w:pgNumType w:fmt="numberInDash" w:start="1"/>
      <w:cols w:space="720" w:num="1"/>
      <w:rtlGutter w:val="0"/>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bookmarkStart w:id="32" w:name="_GoBack"/>
    <w:bookmarkEnd w:id="32"/>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11</w:t>
                    </w:r>
                    <w:r>
                      <w:rPr>
                        <w:rFonts w:hint="eastAsia" w:ascii="宋体" w:hAnsi="宋体" w:eastAsia="宋体" w:cs="宋体"/>
                        <w:sz w:val="28"/>
                        <w:szCs w:val="28"/>
                      </w:rPr>
                      <w:fldChar w:fldCharType="end"/>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45D588"/>
    <w:multiLevelType w:val="singleLevel"/>
    <w:tmpl w:val="4B45D58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MmU4MmZjMDY1OTQzNDVmYjM0YTNjNjI1ZGM0NjIifQ=="/>
  </w:docVars>
  <w:rsids>
    <w:rsidRoot w:val="48102651"/>
    <w:rsid w:val="48102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2024-05-14T07:58:00Z</dcterms:created>
  <dc:creator>企业用户_1174981002</dc:creator>
  <cp:lastModifiedBy>企业用户_1174981002</cp:lastModifiedBy>
  <dcterms:modified xsi:type="dcterms:W3CDTF">2024-05-14T07:59:13Z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3FBB0CD3BFA24DCE85A235373885E581_11</vt:lpwstr>
  </property>
</Properties>
</file>