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876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宝安区首席工程师奖励补贴</w:t>
      </w:r>
      <w:bookmarkEnd w:id="0"/>
    </w:p>
    <w:p w14:paraId="248D8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申报时间： 2025-01-01 至 2025-12-31</w:t>
      </w:r>
    </w:p>
    <w:p w14:paraId="70760C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政策依据</w:t>
      </w:r>
    </w:p>
    <w:p w14:paraId="0A58AB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《深圳市宝安区人民政府印发宝安区关于实施“卓越工程师计划”的若干措施》深宝府函【2022】63号</w:t>
      </w:r>
    </w:p>
    <w:p w14:paraId="0B603A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支持力度</w:t>
      </w:r>
    </w:p>
    <w:p w14:paraId="473B9D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资助方式：</w:t>
      </w:r>
    </w:p>
    <w:p w14:paraId="2DD11E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资金</w:t>
      </w:r>
    </w:p>
    <w:p w14:paraId="2992CF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资助数量：</w:t>
      </w:r>
    </w:p>
    <w:p w14:paraId="25AD21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124472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资助标准：</w:t>
      </w:r>
    </w:p>
    <w:p w14:paraId="5124E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首席工程师奖励补贴标准为10万元，分三年发放，首年发放4万元，次年发放3万元，第三年发放3万元。</w:t>
      </w:r>
    </w:p>
    <w:p w14:paraId="511E7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申报条件</w:t>
      </w:r>
    </w:p>
    <w:p w14:paraId="28311A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1.根据《深圳市宝安区“首席工程师”评聘管理实施办法》新认定的“首席工程师”； 2.首次申请的，自认定为“首席工程师”之日（以证书载明的日期为准）起至申请之日止，在宝安区工作不少于12个月；申请续发的，与前一次申请间隔不少于12个月； 3.认定后在设立企业工作，并通过设立企业任期评估考核； 4.遵纪守法、诚实守信。</w:t>
      </w:r>
    </w:p>
    <w:p w14:paraId="667C81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申报材料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2B8A52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1.《“首席工程师”奖励补贴申请表》； 2.“首席工程师”认定文件； 3.身份证明文件； 4.银行账号信息； 4.“首席工程师”任期评估结果。</w:t>
      </w:r>
    </w:p>
    <w:p w14:paraId="741BE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申报流程</w:t>
      </w:r>
    </w:p>
    <w:p w14:paraId="2661A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61E3EB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联系咨询</w:t>
      </w:r>
    </w:p>
    <w:p w14:paraId="404F1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0755-88177598</w:t>
      </w:r>
    </w:p>
    <w:p w14:paraId="07693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项目来源</w:t>
      </w:r>
    </w:p>
    <w:p w14:paraId="4EB131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宝安区首席工程师奖励补贴</w:t>
      </w:r>
    </w:p>
    <w:p w14:paraId="589647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       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52B7F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D71B9"/>
    <w:rsid w:val="0DFD71B9"/>
    <w:rsid w:val="3DC50166"/>
    <w:rsid w:val="646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2025-02-14T07:10:00Z</dcterms:created>
  <dc:creator>柒芪杞讫</dc:creator>
  <cp:lastModifiedBy>柒芪杞讫</cp:lastModifiedBy>
  <dcterms:modified xsi:type="dcterms:W3CDTF">2025-02-14T07:20:32Z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6778297ACEBD49A8A9144BC837DA01A0_13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