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eastAsia="黑体"/>
          <w:bCs/>
          <w:sz w:val="32"/>
          <w:szCs w:val="32"/>
        </w:rPr>
      </w:pPr>
      <w:bookmarkStart w:id="0" w:name="_GoBack"/>
      <w:bookmarkEnd w:id="0"/>
      <w:r>
        <w:rPr>
          <w:rFonts w:eastAsia="黑体"/>
          <w:bCs/>
          <w:sz w:val="32"/>
          <w:szCs w:val="32"/>
        </w:rPr>
        <w:t>附件1</w:t>
      </w:r>
    </w:p>
    <w:p>
      <w:pPr>
        <w:spacing w:line="440" w:lineRule="exact"/>
        <w:jc w:val="center"/>
        <w:rPr>
          <w:rFonts w:eastAsia="方正小标宋简体"/>
          <w:bCs/>
          <w:sz w:val="44"/>
          <w:szCs w:val="44"/>
        </w:rPr>
      </w:pPr>
    </w:p>
    <w:p>
      <w:pPr>
        <w:spacing w:line="44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sz w:val="44"/>
          <w:szCs w:val="44"/>
        </w:rPr>
        <w:t>首批广东省工业遗产公示名单</w:t>
      </w:r>
    </w:p>
    <w:p>
      <w:pPr>
        <w:spacing w:line="440" w:lineRule="exact"/>
        <w:jc w:val="center"/>
        <w:rPr>
          <w:rFonts w:eastAsia="方正小标宋简体"/>
          <w:bCs/>
          <w:sz w:val="44"/>
          <w:szCs w:val="44"/>
        </w:rPr>
      </w:pPr>
    </w:p>
    <w:tbl>
      <w:tblPr>
        <w:tblStyle w:val="4"/>
        <w:tblW w:w="1417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725"/>
        <w:gridCol w:w="2781"/>
        <w:gridCol w:w="88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地址</w:t>
            </w:r>
          </w:p>
        </w:tc>
        <w:tc>
          <w:tcPr>
            <w:tcW w:w="2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名称</w:t>
            </w:r>
          </w:p>
        </w:tc>
        <w:tc>
          <w:tcPr>
            <w:tcW w:w="8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核心物项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1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佛山市禅城区</w:t>
            </w:r>
          </w:p>
        </w:tc>
        <w:tc>
          <w:tcPr>
            <w:tcW w:w="2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color w:val="0000FF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南风古灶、高灶</w:t>
            </w:r>
          </w:p>
        </w:tc>
        <w:tc>
          <w:tcPr>
            <w:tcW w:w="8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eastAsia="仿宋_GB2312"/>
                <w:color w:val="0000FF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明代烧陶窑炉窑址及设施，明代龙窑地基、炉头、窑室、窑尾、窑棚，大缸作坊，公益灶地基遗址，木尺、水平尺、火眼凿、木锤、木拍、灰刀等建龙窑工具，石湾龙窑营造与柴烧技艺。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广州市海珠区</w:t>
            </w:r>
          </w:p>
        </w:tc>
        <w:tc>
          <w:tcPr>
            <w:tcW w:w="2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color w:val="0000FF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陈李济中药文化园</w:t>
            </w:r>
          </w:p>
        </w:tc>
        <w:tc>
          <w:tcPr>
            <w:tcW w:w="8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eastAsia="仿宋_GB2312"/>
                <w:color w:val="0000FF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中药博物馆、中药文化园区、陈皮秘制工艺车间，百年陈皮、百年药品仿单、《良药集》、蜡壳药丸制作工序、传统中药八大剂型、“杏和堂”堂号牌匾及百年楹联、公私合营时期牌匾及印章、古方名录牌匾、旧铺大门门板、消防车、木制榨油槽、大师字画（吴作人、关山月、黎雄才等）、大师广绣作品（陈少芳）、退休员工画作（谭源深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3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江门市蓬江区</w:t>
            </w:r>
          </w:p>
        </w:tc>
        <w:tc>
          <w:tcPr>
            <w:tcW w:w="2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color w:val="0000FF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江门市甘化厂制糖分厂及附属码头</w:t>
            </w:r>
          </w:p>
        </w:tc>
        <w:tc>
          <w:tcPr>
            <w:tcW w:w="8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eastAsia="仿宋_GB2312"/>
                <w:color w:val="0000FF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糖厂主厂房、糖仓库、货运码头；机器设备与其它生产工具（预灰罐、一碳饱充罐、一碳压滤机、二碳饱充罐、二碳压滤机、硫漂罐、洗滤布机、蒸发罐、煮糖罐、助晶箱、分蜜机、丙糖连续离心机、种子箱、贮糖箱、控制台、宣传栏、控制室、资料柜、拖车、仪表柜、控制柜、起重机、移动式起重机、铁质工具箱、滤布加工设备全套、钳工台、码头吊机、糖厂码头输送带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4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潮州市湘桥区</w:t>
            </w:r>
          </w:p>
        </w:tc>
        <w:tc>
          <w:tcPr>
            <w:tcW w:w="2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color w:val="0000FF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抽纱生产楼</w:t>
            </w:r>
          </w:p>
        </w:tc>
        <w:tc>
          <w:tcPr>
            <w:tcW w:w="8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eastAsia="仿宋_GB2312"/>
                <w:color w:val="0000FF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生产楼，生产工具（设计台、整稿桌、染稿桌、刷花铺床、查验工作台和配套工具、量布规架、开剪器具、绣花方规、圆规、刺绣用具、脚踏针稿车），潮州抽纱技艺档案资料（设计原稿、彩色花稿、刷花用玻璃纸版、生产记录、估价资料、样品样板、产品实物、工种针法图例、技艺培训教材、图书相片文档、电影纪录片胶带录音带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5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清远市英德市</w:t>
            </w:r>
          </w:p>
        </w:tc>
        <w:tc>
          <w:tcPr>
            <w:tcW w:w="2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color w:val="0000FF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英德市红旗茶厂</w:t>
            </w:r>
          </w:p>
        </w:tc>
        <w:tc>
          <w:tcPr>
            <w:tcW w:w="8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eastAsia="仿宋_GB2312"/>
                <w:color w:val="0000FF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萎凋车间、揉捻（切）车间、发酵车间（室）、烘干车间、碎茶车间、包装车间、精制车间、仓库、工人饭堂、宿舍区；生产设备（热风萎凋槽、转子揉切机、揉捻机、烘干机、碎茶机、抖筛机、静电拣梗机、爪式粉碎机、解块筛分机、平型机、旧式鼓风机、匀堆机、风选机、平圆筛机）。</w:t>
            </w:r>
          </w:p>
        </w:tc>
      </w:tr>
    </w:tbl>
    <w:p/>
    <w:p/>
    <w:p/>
    <w:p/>
    <w:p/>
    <w:p/>
    <w:p/>
    <w:p/>
    <w:p/>
    <w:p/>
    <w:p/>
    <w:p/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D2D0A"/>
    <w:rsid w:val="673D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2021-10-15T00:45:00Z</dcterms:created>
  <dc:creator>林鑫毅</dc:creator>
  <cp:lastModifiedBy>林鑫毅</cp:lastModifiedBy>
  <dcterms:modified xsi:type="dcterms:W3CDTF">2021-10-15T00:46:17Z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ribbonExt">
    <vt:lpwstr>{"WPSExtOfficeTab":{"OnGetEnabled":false,"OnGetVisible":false}}</vt:lpwstr>
  </property>
</Properties>
</file>