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886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Microsoft YaHei UI" w:hAnsi="Microsoft YaHei UI" w:eastAsia="Microsoft YaHei UI" w:cs="Microsoft YaHei UI"/>
          <w:i w:val="0"/>
          <w:iCs w:val="0"/>
          <w:caps w:val="0"/>
          <w:spacing w:val="8"/>
          <w:sz w:val="25"/>
          <w:szCs w:val="25"/>
        </w:rPr>
      </w:pPr>
      <w:bookmarkStart w:id="0" w:name="_GoBack"/>
      <w:r>
        <w:rPr>
          <w:rFonts w:ascii="等线" w:hAnsi="等线" w:eastAsia="等线" w:cs="等线"/>
          <w:i w:val="0"/>
          <w:iCs w:val="0"/>
          <w:caps w:val="0"/>
          <w:spacing w:val="8"/>
          <w:sz w:val="25"/>
          <w:szCs w:val="25"/>
          <w:bdr w:val="none" w:color="auto" w:sz="0" w:space="0"/>
          <w:shd w:val="clear" w:fill="FFFFFF"/>
        </w:rPr>
        <w:t>博士后工作站（创新实践基地）日常运营经费配套资助</w:t>
      </w:r>
    </w:p>
    <w:bookmarkEnd w:id="0"/>
    <w:p w14:paraId="51902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申报时间： 2023-12-20 至 2029-12-31</w:t>
      </w:r>
    </w:p>
    <w:p w14:paraId="59FCF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政策依据</w:t>
      </w:r>
    </w:p>
    <w:p w14:paraId="446D67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《宝安区关于实施“凤凰英才计划”进一步促进人才优先发展的若干措施》深宝发〔2022〕7号</w:t>
      </w:r>
    </w:p>
    <w:p w14:paraId="645553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支持力度</w:t>
      </w:r>
    </w:p>
    <w:p w14:paraId="08B84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对设站单位开展博士后工作期间的日常经费，按每名博士后15万元的标准给予一次性配套补助。</w:t>
      </w:r>
    </w:p>
    <w:p w14:paraId="1E545B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申报条件</w:t>
      </w:r>
    </w:p>
    <w:p w14:paraId="14978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在宝安区正常开展博士后工作的工作站（创新实践基地）的设站单位。 符合下列全部条件，可提出申请： 1.在宝安区设有博士后工作站或创新实践基地； 2.所招博士后人员开题考核合格； 3.博士后人员经深圳市人力资源和社会保障局核准备案； 4.在获得深圳市人力资源和社会保障局发放的博士后设站单位日常经费补助6个月内提出申请。未在规定期限内受理成功的，或由非审批单位原因造成的超期，视为自动放弃申请资格； 5.博士后所在单位根据《宝安区贯彻落实&lt;关于促进人才优先发展的若干措施&gt;的实施方案》（深宝发[2016]6号）已申领过博士后工作站（创新实践基地）日常经费补助的，不可重复申领该项补贴。</w:t>
      </w:r>
    </w:p>
    <w:p w14:paraId="498C0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申报材料</w:t>
      </w:r>
    </w:p>
    <w:p w14:paraId="1EB58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1.《宝安区博士后工作站（创新实践基地）日常运营经费配套资助项目申请表》； 2.《深圳招收进站博士后人员备案通知书》； 3.市人力资源和社会保障局下达的资金补助凭证（加盖业务章的银行流水）； 4.博士后招收单位出具的经评审专家签名的在站博士后人员开题考核表。</w:t>
      </w:r>
      <w:r>
        <w:rPr>
          <w:rFonts w:hint="eastAsia" w:ascii="Microsoft YaHei UI" w:hAnsi="Microsoft YaHei UI" w:eastAsia="Microsoft YaHei UI" w:cs="Microsoft YaHei UI"/>
          <w:i w:val="0"/>
          <w:iCs w:val="0"/>
          <w:caps w:val="0"/>
          <w:spacing w:val="8"/>
          <w:sz w:val="25"/>
          <w:szCs w:val="25"/>
          <w:bdr w:val="none" w:color="auto" w:sz="0" w:space="0"/>
          <w:shd w:val="clear" w:fill="FFFFFF"/>
        </w:rPr>
        <w:t>    </w:t>
      </w:r>
    </w:p>
    <w:p w14:paraId="0D0AD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申报流程</w:t>
      </w:r>
    </w:p>
    <w:p w14:paraId="602C6B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本项目按照核准类项目（一般程序）审核要求执行申报、审查、公示、支付流程。原则上公示结束后10个工作日内，业务主管单位按国库集中支付有关规定办理支付手续。 （在亲清平台使用“个人登录”进行申报）</w:t>
      </w:r>
    </w:p>
    <w:p w14:paraId="2AC14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b/>
          <w:bCs/>
          <w:i w:val="0"/>
          <w:iCs w:val="0"/>
          <w:caps w:val="0"/>
          <w:spacing w:val="8"/>
          <w:sz w:val="25"/>
          <w:szCs w:val="25"/>
          <w:bdr w:val="none" w:color="auto" w:sz="0" w:space="0"/>
          <w:shd w:val="clear" w:fill="FFFFFF"/>
        </w:rPr>
        <w:t>联系咨询</w:t>
      </w:r>
    </w:p>
    <w:p w14:paraId="1A690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等线" w:hAnsi="等线" w:eastAsia="等线" w:cs="等线"/>
          <w:i w:val="0"/>
          <w:iCs w:val="0"/>
          <w:caps w:val="0"/>
          <w:spacing w:val="8"/>
          <w:sz w:val="25"/>
          <w:szCs w:val="25"/>
          <w:bdr w:val="none" w:color="auto" w:sz="0" w:space="0"/>
          <w:shd w:val="clear" w:fill="FFFFFF"/>
        </w:rPr>
        <w:t>0755-29999728，技术咨询电话为：0755-29991101 </w:t>
      </w:r>
    </w:p>
    <w:p w14:paraId="3C1EE2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032E"/>
    <w:rsid w:val="29EC66D5"/>
    <w:rsid w:val="3422032E"/>
    <w:rsid w:val="4A547680"/>
    <w:rsid w:val="7670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2025-03-13T08:35:00Z</dcterms:created>
  <dc:creator>柒芪杞讫</dc:creator>
  <cp:lastModifiedBy>柒芪杞讫</cp:lastModifiedBy>
  <dcterms:modified xsi:type="dcterms:W3CDTF">2025-03-13T08:46:22Z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8404A0A8782D490C900C26B9F3CDE04A_13</vt:lpwstr>
  </property>
  <property fmtid="{D5CDD505-2E9C-101B-9397-08002B2CF9AE}" pid="4" name="KSOTemplateDocerSaveRecord">
    <vt:lpwstr>eyJoZGlkIjoiMmQyZjVhZDc4ZjVlYTAwNDU1NWViYjRiMWE2NWNhNmYiLCJ1c2VySWQiOiIxNjExOTc5NzE1In0=</vt:lpwstr>
  </property>
</Properties>
</file>