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CDE10">
      <w:pPr>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附件</w:t>
      </w:r>
      <w:r>
        <w:rPr>
          <w:rFonts w:hint="default" w:ascii="仿宋_GB2312" w:hAnsi="仿宋_GB2312" w:eastAsia="仿宋_GB2312" w:cs="仿宋_GB2312"/>
          <w:sz w:val="32"/>
          <w:szCs w:val="32"/>
          <w:lang w:eastAsia="zh-CN"/>
        </w:rPr>
        <w:t>1</w:t>
      </w:r>
    </w:p>
    <w:p w14:paraId="2DEF7CFC">
      <w:pPr>
        <w:rPr>
          <w:rFonts w:hint="eastAsia" w:ascii="仿宋_GB2312" w:hAnsi="仿宋_GB2312" w:eastAsia="仿宋_GB2312" w:cs="仿宋_GB2312"/>
          <w:sz w:val="32"/>
          <w:szCs w:val="32"/>
          <w:lang w:val="en-US" w:eastAsia="zh-CN"/>
        </w:rPr>
      </w:pPr>
    </w:p>
    <w:p w14:paraId="74F0A77B">
      <w:pPr>
        <w:jc w:val="center"/>
        <w:rPr>
          <w:rFonts w:hint="eastAsia" w:ascii="方正小标宋_GBK" w:hAnsi="方正小标宋_GBK" w:eastAsia="方正小标宋_GBK" w:cs="方正小标宋_GBK"/>
          <w:sz w:val="36"/>
          <w:szCs w:val="36"/>
          <w:lang w:val="en-US" w:eastAsia="zh-CN"/>
        </w:rPr>
      </w:pPr>
      <w:bookmarkStart w:id="0" w:name="_GoBack"/>
      <w:r>
        <w:rPr>
          <w:rFonts w:hint="eastAsia" w:ascii="方正小标宋_GBK" w:hAnsi="方正小标宋_GBK" w:eastAsia="方正小标宋_GBK" w:cs="方正小标宋_GBK"/>
          <w:sz w:val="36"/>
          <w:szCs w:val="36"/>
          <w:lang w:val="en-US" w:eastAsia="zh-CN"/>
        </w:rPr>
        <w:t>“穗智转”公共服务平台项目备案操作指引</w:t>
      </w:r>
    </w:p>
    <w:bookmarkEnd w:id="0"/>
    <w:p w14:paraId="1798AB5A">
      <w:pPr>
        <w:jc w:val="both"/>
        <w:rPr>
          <w:rFonts w:hint="eastAsia" w:ascii="黑体" w:hAnsi="黑体" w:eastAsia="黑体" w:cs="黑体"/>
          <w:sz w:val="32"/>
          <w:szCs w:val="32"/>
          <w:lang w:val="en-US" w:eastAsia="zh-CN"/>
        </w:rPr>
      </w:pPr>
    </w:p>
    <w:p w14:paraId="284DAD9E">
      <w:pPr>
        <w:numPr>
          <w:ilvl w:val="0"/>
          <w:numId w:val="1"/>
        </w:numPr>
        <w:jc w:val="both"/>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企业账号注册</w:t>
      </w:r>
    </w:p>
    <w:p w14:paraId="55E615D4">
      <w:pPr>
        <w:wordWrap w:val="0"/>
        <w:snapToGrid w:val="0"/>
        <w:spacing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首次使用</w:t>
      </w:r>
      <w:r>
        <w:rPr>
          <w:rFonts w:hint="eastAsia" w:ascii="仿宋_GB2312" w:hAnsi="仿宋_GB2312" w:eastAsia="仿宋_GB2312" w:cs="仿宋_GB2312"/>
          <w:color w:val="auto"/>
          <w:sz w:val="32"/>
          <w:szCs w:val="32"/>
          <w:highlight w:val="none"/>
          <w:lang w:val="en-US" w:eastAsia="zh-CN"/>
        </w:rPr>
        <w:t>“穗智转”公共服务平台</w:t>
      </w:r>
      <w:r>
        <w:rPr>
          <w:rFonts w:hint="eastAsia" w:ascii="仿宋_GB2312" w:hAnsi="仿宋_GB2312" w:eastAsia="仿宋_GB2312" w:cs="仿宋_GB2312"/>
          <w:sz w:val="32"/>
          <w:szCs w:val="32"/>
          <w:lang w:val="en-US" w:eastAsia="zh-CN"/>
        </w:rPr>
        <w:t>的企业请选择“企业”角色注册账号，填报企业基本信息，完成企业账号注册。</w:t>
      </w:r>
    </w:p>
    <w:p w14:paraId="74472F6B">
      <w:pPr>
        <w:wordWrap w:val="0"/>
        <w:snapToGrid w:val="0"/>
        <w:spacing w:line="360" w:lineRule="auto"/>
        <w:ind w:firstLine="640" w:firstLineChars="200"/>
        <w:jc w:val="left"/>
        <w:rPr>
          <w:rFonts w:hint="eastAsia" w:eastAsia="仿宋_GB2312"/>
          <w:lang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登录</w:t>
      </w:r>
      <w:r>
        <w:rPr>
          <w:rFonts w:hint="eastAsia" w:ascii="仿宋_GB2312" w:hAnsi="仿宋_GB2312" w:eastAsia="仿宋_GB2312" w:cs="仿宋_GB2312"/>
          <w:color w:val="auto"/>
          <w:sz w:val="32"/>
          <w:szCs w:val="32"/>
          <w:highlight w:val="none"/>
          <w:lang w:val="en-US" w:eastAsia="zh-CN"/>
        </w:rPr>
        <w:t>“穗智转”公共服务平台（</w:t>
      </w:r>
      <w:r>
        <w:rPr>
          <w:rFonts w:hint="eastAsia" w:ascii="仿宋_GB2312" w:hAnsi="仿宋_GB2312" w:eastAsia="仿宋_GB2312" w:cs="仿宋_GB2312"/>
          <w:sz w:val="32"/>
          <w:szCs w:val="32"/>
        </w:rPr>
        <w:t>https://suizz.ceprei.com/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平台</w:t>
      </w:r>
      <w:r>
        <w:rPr>
          <w:rFonts w:hint="eastAsia" w:ascii="仿宋_GB2312" w:hAnsi="仿宋_GB2312" w:eastAsia="仿宋_GB2312" w:cs="仿宋_GB2312"/>
          <w:i w:val="0"/>
          <w:iCs w:val="0"/>
          <w:caps w:val="0"/>
          <w:color w:val="333333"/>
          <w:spacing w:val="0"/>
          <w:sz w:val="32"/>
          <w:szCs w:val="32"/>
          <w:shd w:val="clear" w:fill="FFFFFF"/>
        </w:rPr>
        <w:t>技术支持电话：</w:t>
      </w:r>
      <w:r>
        <w:rPr>
          <w:rFonts w:hint="eastAsia" w:ascii="仿宋_GB2312" w:hAnsi="仿宋_GB2312" w:eastAsia="仿宋_GB2312" w:cs="仿宋_GB2312"/>
          <w:i w:val="0"/>
          <w:iCs w:val="0"/>
          <w:caps w:val="0"/>
          <w:color w:val="333333"/>
          <w:spacing w:val="0"/>
          <w:sz w:val="32"/>
          <w:szCs w:val="32"/>
          <w:highlight w:val="none"/>
          <w:shd w:val="clear" w:fill="FFFFFF"/>
        </w:rPr>
        <w:t>15019240117</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技术支持QQ：495186270</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eastAsia="zh-CN"/>
        </w:rPr>
        <w:t>。</w:t>
      </w:r>
    </w:p>
    <w:p w14:paraId="7BCA64AF">
      <w:pPr>
        <w:jc w:val="center"/>
        <w:rPr>
          <w:rFonts w:hint="eastAsia"/>
        </w:rPr>
      </w:pPr>
      <w:r>
        <w:drawing>
          <wp:inline distT="0" distB="0" distL="114300" distR="114300">
            <wp:extent cx="4775835" cy="1785620"/>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10285"/>
                    <a:stretch>
                      <a:fillRect/>
                    </a:stretch>
                  </pic:blipFill>
                  <pic:spPr>
                    <a:xfrm>
                      <a:off x="0" y="0"/>
                      <a:ext cx="4775835" cy="1785620"/>
                    </a:xfrm>
                    <a:prstGeom prst="rect">
                      <a:avLst/>
                    </a:prstGeom>
                    <a:noFill/>
                    <a:ln>
                      <a:noFill/>
                    </a:ln>
                  </pic:spPr>
                </pic:pic>
              </a:graphicData>
            </a:graphic>
          </wp:inline>
        </w:drawing>
      </w:r>
    </w:p>
    <w:p w14:paraId="0DF16D8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点击</w:t>
      </w:r>
      <w:r>
        <w:rPr>
          <w:rFonts w:hint="eastAsia" w:ascii="仿宋_GB2312" w:hAnsi="仿宋_GB2312" w:eastAsia="仿宋_GB2312" w:cs="仿宋_GB2312"/>
          <w:b/>
          <w:bCs/>
          <w:sz w:val="32"/>
          <w:szCs w:val="32"/>
        </w:rPr>
        <w:t>“登录</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注册”，选择“平台商”或“企业”</w:t>
      </w:r>
      <w:r>
        <w:rPr>
          <w:rFonts w:hint="eastAsia" w:ascii="仿宋_GB2312" w:hAnsi="仿宋_GB2312" w:eastAsia="仿宋_GB2312" w:cs="仿宋_GB2312"/>
          <w:sz w:val="32"/>
          <w:szCs w:val="32"/>
        </w:rPr>
        <w:t>角色进行注册登录。</w:t>
      </w:r>
    </w:p>
    <w:p w14:paraId="345663EE">
      <w:pPr>
        <w:jc w:val="center"/>
        <w:rPr>
          <w:sz w:val="24"/>
          <w:szCs w:val="28"/>
        </w:rPr>
      </w:pPr>
      <w:r>
        <w:drawing>
          <wp:inline distT="0" distB="0" distL="114300" distR="114300">
            <wp:extent cx="4763770" cy="199580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63770" cy="1995805"/>
                    </a:xfrm>
                    <a:prstGeom prst="rect">
                      <a:avLst/>
                    </a:prstGeom>
                    <a:noFill/>
                    <a:ln>
                      <a:noFill/>
                    </a:ln>
                  </pic:spPr>
                </pic:pic>
              </a:graphicData>
            </a:graphic>
          </wp:inline>
        </w:drawing>
      </w:r>
    </w:p>
    <w:p w14:paraId="20A8995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按照页面要求填写注册页面内容，提交后待管理员进行审核。</w:t>
      </w:r>
    </w:p>
    <w:p w14:paraId="16323022">
      <w:pPr>
        <w:jc w:val="center"/>
        <w:rPr>
          <w:rFonts w:hint="eastAsia"/>
          <w:sz w:val="24"/>
          <w:szCs w:val="28"/>
        </w:rPr>
      </w:pPr>
      <w:r>
        <w:drawing>
          <wp:inline distT="0" distB="0" distL="0" distR="0">
            <wp:extent cx="5274310" cy="2475230"/>
            <wp:effectExtent l="0" t="0" r="2540" b="1270"/>
            <wp:docPr id="290856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6079" name="图片 1"/>
                    <pic:cNvPicPr>
                      <a:picLocks noChangeAspect="1"/>
                    </pic:cNvPicPr>
                  </pic:nvPicPr>
                  <pic:blipFill>
                    <a:blip r:embed="rId6"/>
                    <a:stretch>
                      <a:fillRect/>
                    </a:stretch>
                  </pic:blipFill>
                  <pic:spPr>
                    <a:xfrm>
                      <a:off x="0" y="0"/>
                      <a:ext cx="5274310" cy="2475230"/>
                    </a:xfrm>
                    <a:prstGeom prst="rect">
                      <a:avLst/>
                    </a:prstGeom>
                  </pic:spPr>
                </pic:pic>
              </a:graphicData>
            </a:graphic>
          </wp:inline>
        </w:drawing>
      </w:r>
    </w:p>
    <w:p w14:paraId="6FDF516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完成注册并登录成功后，点击网站主页右上角的“</w:t>
      </w:r>
      <w:r>
        <w:rPr>
          <w:rFonts w:hint="eastAsia" w:ascii="仿宋_GB2312" w:hAnsi="仿宋_GB2312" w:eastAsia="仿宋_GB2312" w:cs="仿宋_GB2312"/>
          <w:b/>
          <w:bCs/>
          <w:sz w:val="32"/>
          <w:szCs w:val="32"/>
        </w:rPr>
        <w:t>办事中心</w:t>
      </w:r>
      <w:r>
        <w:rPr>
          <w:rFonts w:hint="eastAsia" w:ascii="仿宋_GB2312" w:hAnsi="仿宋_GB2312" w:eastAsia="仿宋_GB2312" w:cs="仿宋_GB2312"/>
          <w:sz w:val="32"/>
          <w:szCs w:val="32"/>
        </w:rPr>
        <w:t>”，进入“穗智转”公共服务</w:t>
      </w:r>
      <w:r>
        <w:rPr>
          <w:rFonts w:hint="eastAsia" w:ascii="仿宋_GB2312" w:hAnsi="仿宋_GB2312" w:eastAsia="仿宋_GB2312" w:cs="仿宋_GB2312"/>
          <w:b w:val="0"/>
          <w:bCs w:val="0"/>
          <w:sz w:val="32"/>
          <w:szCs w:val="32"/>
        </w:rPr>
        <w:t>平台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用户主页</w:t>
      </w:r>
      <w:r>
        <w:rPr>
          <w:rFonts w:hint="eastAsia" w:ascii="仿宋_GB2312" w:hAnsi="仿宋_GB2312" w:eastAsia="仿宋_GB2312" w:cs="仿宋_GB2312"/>
          <w:sz w:val="32"/>
          <w:szCs w:val="32"/>
        </w:rPr>
        <w:t>页面。</w:t>
      </w:r>
    </w:p>
    <w:p w14:paraId="46DC9712">
      <w:pPr>
        <w:numPr>
          <w:ilvl w:val="0"/>
          <w:numId w:val="0"/>
        </w:numPr>
        <w:jc w:val="both"/>
        <w:rPr>
          <w:rFonts w:hint="eastAsia" w:ascii="黑体" w:hAnsi="黑体" w:eastAsia="黑体" w:cs="黑体"/>
          <w:sz w:val="32"/>
          <w:szCs w:val="32"/>
          <w:lang w:val="en-US" w:eastAsia="zh-CN"/>
        </w:rPr>
      </w:pPr>
      <w:r>
        <w:drawing>
          <wp:inline distT="0" distB="0" distL="0" distR="0">
            <wp:extent cx="5274310" cy="1074420"/>
            <wp:effectExtent l="0" t="0" r="2540" b="1905"/>
            <wp:docPr id="843771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1123" name="图片 1"/>
                    <pic:cNvPicPr>
                      <a:picLocks noChangeAspect="1"/>
                    </pic:cNvPicPr>
                  </pic:nvPicPr>
                  <pic:blipFill>
                    <a:blip r:embed="rId7"/>
                    <a:stretch>
                      <a:fillRect/>
                    </a:stretch>
                  </pic:blipFill>
                  <pic:spPr>
                    <a:xfrm>
                      <a:off x="0" y="0"/>
                      <a:ext cx="5274310" cy="1074420"/>
                    </a:xfrm>
                    <a:prstGeom prst="rect">
                      <a:avLst/>
                    </a:prstGeom>
                  </pic:spPr>
                </pic:pic>
              </a:graphicData>
            </a:graphic>
          </wp:inline>
        </w:drawing>
      </w:r>
    </w:p>
    <w:p w14:paraId="7D10AD5D">
      <w:pPr>
        <w:numPr>
          <w:ilvl w:val="0"/>
          <w:numId w:val="0"/>
        </w:numPr>
        <w:jc w:val="both"/>
        <w:rPr>
          <w:rFonts w:hint="eastAsia" w:ascii="黑体" w:hAnsi="黑体" w:eastAsia="黑体" w:cs="黑体"/>
          <w:sz w:val="32"/>
          <w:szCs w:val="32"/>
          <w:lang w:val="en-US" w:eastAsia="zh-CN"/>
        </w:rPr>
      </w:pPr>
    </w:p>
    <w:p w14:paraId="213C74C4">
      <w:pPr>
        <w:numPr>
          <w:ilvl w:val="0"/>
          <w:numId w:val="1"/>
        </w:numPr>
        <w:jc w:val="both"/>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意向改造申报</w:t>
      </w:r>
    </w:p>
    <w:p w14:paraId="013D0036">
      <w:pPr>
        <w:widowControl w:val="0"/>
        <w:numPr>
          <w:ilvl w:val="0"/>
          <w:numId w:val="0"/>
        </w:num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请意向改造企业在“穗智转”公共服务平台按照要求如实在平台进行试点意向改造企业入库申报。</w:t>
      </w:r>
    </w:p>
    <w:p w14:paraId="4A8C89DB">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在“穗智转”公共服务平台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用户主页的导航栏里的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rPr>
        <w:t>申报征集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，再点击下方试点意向企业入库申报栏中的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，进入申报页面。</w:t>
      </w:r>
    </w:p>
    <w:p w14:paraId="529A7687">
      <w:pPr>
        <w:jc w:val="center"/>
      </w:pPr>
      <w:r>
        <w:drawing>
          <wp:inline distT="0" distB="0" distL="114300" distR="114300">
            <wp:extent cx="5256530" cy="2174240"/>
            <wp:effectExtent l="0" t="0" r="127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56530" cy="2174240"/>
                    </a:xfrm>
                    <a:prstGeom prst="rect">
                      <a:avLst/>
                    </a:prstGeom>
                    <a:noFill/>
                    <a:ln>
                      <a:noFill/>
                    </a:ln>
                  </pic:spPr>
                </pic:pic>
              </a:graphicData>
            </a:graphic>
          </wp:inline>
        </w:drawing>
      </w:r>
    </w:p>
    <w:p w14:paraId="0E5E54A5">
      <w:pPr>
        <w:wordWrap w:val="0"/>
        <w:snapToGrid w:val="0"/>
        <w:spacing w:line="360" w:lineRule="auto"/>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试点意向企业入库申报填写前，可点击“</w:t>
      </w:r>
      <w:r>
        <w:rPr>
          <w:rFonts w:hint="eastAsia" w:ascii="仿宋_GB2312" w:hAnsi="仿宋_GB2312" w:eastAsia="仿宋_GB2312" w:cs="仿宋_GB2312"/>
          <w:b/>
          <w:bCs/>
          <w:sz w:val="32"/>
          <w:szCs w:val="32"/>
          <w:lang w:val="en-US" w:eastAsia="zh-CN"/>
        </w:rPr>
        <w:t>中小企业数字化水平自评测</w:t>
      </w:r>
      <w:r>
        <w:rPr>
          <w:rFonts w:hint="eastAsia" w:ascii="仿宋_GB2312" w:hAnsi="仿宋_GB2312" w:eastAsia="仿宋_GB2312" w:cs="仿宋_GB2312"/>
          <w:sz w:val="32"/>
          <w:szCs w:val="32"/>
          <w:lang w:val="en-US" w:eastAsia="zh-CN"/>
        </w:rPr>
        <w:t>”进行数字化水平测评，并保存测评结果。</w:t>
      </w:r>
    </w:p>
    <w:p w14:paraId="418A2BAD">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根据企业情况如实填写入库申报表。</w:t>
      </w:r>
    </w:p>
    <w:p w14:paraId="4369AE08">
      <w:pPr>
        <w:jc w:val="center"/>
        <w:rPr>
          <w:sz w:val="24"/>
          <w:szCs w:val="28"/>
        </w:rPr>
      </w:pPr>
      <w:r>
        <w:drawing>
          <wp:inline distT="0" distB="0" distL="0" distR="0">
            <wp:extent cx="4545330" cy="2803525"/>
            <wp:effectExtent l="0" t="0" r="7620" b="6350"/>
            <wp:docPr id="950323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3468" name="图片 1"/>
                    <pic:cNvPicPr>
                      <a:picLocks noChangeAspect="1"/>
                    </pic:cNvPicPr>
                  </pic:nvPicPr>
                  <pic:blipFill>
                    <a:blip r:embed="rId9"/>
                    <a:stretch>
                      <a:fillRect/>
                    </a:stretch>
                  </pic:blipFill>
                  <pic:spPr>
                    <a:xfrm>
                      <a:off x="0" y="0"/>
                      <a:ext cx="4545330" cy="2803525"/>
                    </a:xfrm>
                    <a:prstGeom prst="rect">
                      <a:avLst/>
                    </a:prstGeom>
                  </pic:spPr>
                </pic:pic>
              </a:graphicData>
            </a:graphic>
          </wp:inline>
        </w:drawing>
      </w:r>
    </w:p>
    <w:p w14:paraId="503CCC5B">
      <w:pPr>
        <w:wordWrap w:val="0"/>
        <w:snapToGrid w:val="0"/>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填写过程中可保存本次填写的记录至草稿文件，中断续填或后续修改可点击获取草稿再次获取本次已填的表单。</w:t>
      </w:r>
    </w:p>
    <w:p w14:paraId="39C8FA60">
      <w:pPr>
        <w:wordWrap w:val="0"/>
        <w:snapToGrid w:val="0"/>
        <w:spacing w:line="360" w:lineRule="auto"/>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110355" cy="1430655"/>
            <wp:effectExtent l="0" t="0" r="444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rcRect t="8550" b="10303"/>
                    <a:stretch>
                      <a:fillRect/>
                    </a:stretch>
                  </pic:blipFill>
                  <pic:spPr>
                    <a:xfrm>
                      <a:off x="0" y="0"/>
                      <a:ext cx="4110355" cy="1430655"/>
                    </a:xfrm>
                    <a:prstGeom prst="rect">
                      <a:avLst/>
                    </a:prstGeom>
                  </pic:spPr>
                </pic:pic>
              </a:graphicData>
            </a:graphic>
          </wp:inline>
        </w:drawing>
      </w:r>
    </w:p>
    <w:p w14:paraId="0CF8C617">
      <w:pPr>
        <w:wordWrap w:val="0"/>
        <w:snapToGrid w:val="0"/>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表单填写完成并确认所填资料无误后，点击提交按钮，系统会自动跳转至申报征集页面。点击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查看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按钮可查看当前的审核状态，审核通过后企业即入库成功。</w:t>
      </w:r>
    </w:p>
    <w:p w14:paraId="476CC73A">
      <w:pPr>
        <w:jc w:val="center"/>
        <w:rPr>
          <w:sz w:val="24"/>
          <w:szCs w:val="28"/>
        </w:rPr>
      </w:pPr>
      <w:r>
        <w:drawing>
          <wp:inline distT="0" distB="0" distL="114300" distR="114300">
            <wp:extent cx="5584825" cy="2374265"/>
            <wp:effectExtent l="0" t="0" r="6350"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584825" cy="2374265"/>
                    </a:xfrm>
                    <a:prstGeom prst="rect">
                      <a:avLst/>
                    </a:prstGeom>
                    <a:noFill/>
                    <a:ln>
                      <a:noFill/>
                    </a:ln>
                  </pic:spPr>
                </pic:pic>
              </a:graphicData>
            </a:graphic>
          </wp:inline>
        </w:drawing>
      </w:r>
    </w:p>
    <w:p w14:paraId="43BB97AC">
      <w:pPr>
        <w:jc w:val="center"/>
        <w:rPr>
          <w:rFonts w:hint="eastAsia"/>
          <w:sz w:val="24"/>
          <w:szCs w:val="28"/>
        </w:rPr>
      </w:pPr>
      <w:r>
        <w:drawing>
          <wp:inline distT="0" distB="0" distL="0" distR="0">
            <wp:extent cx="5571490" cy="1117600"/>
            <wp:effectExtent l="0" t="0" r="63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571490" cy="1117600"/>
                    </a:xfrm>
                    <a:prstGeom prst="rect">
                      <a:avLst/>
                    </a:prstGeom>
                  </pic:spPr>
                </pic:pic>
              </a:graphicData>
            </a:graphic>
          </wp:inline>
        </w:drawing>
      </w:r>
    </w:p>
    <w:p w14:paraId="091FEB81">
      <w:pPr>
        <w:widowControl/>
        <w:wordWrap/>
        <w:snapToGrid/>
        <w:spacing w:line="24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如审核未通过，可点击查看按钮，并滑动至页面下方查看审核不通过的原因，并依据此修改申报表单，修改后可再次提交。</w:t>
      </w:r>
    </w:p>
    <w:p w14:paraId="3A6B8D44">
      <w:r>
        <w:drawing>
          <wp:inline distT="0" distB="0" distL="0" distR="0">
            <wp:extent cx="5639435" cy="1163955"/>
            <wp:effectExtent l="0" t="0" r="889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639435" cy="1163955"/>
                    </a:xfrm>
                    <a:prstGeom prst="rect">
                      <a:avLst/>
                    </a:prstGeom>
                  </pic:spPr>
                </pic:pic>
              </a:graphicData>
            </a:graphic>
          </wp:inline>
        </w:drawing>
      </w:r>
    </w:p>
    <w:p w14:paraId="32CD081A">
      <w:pPr>
        <w:numPr>
          <w:ilvl w:val="0"/>
          <w:numId w:val="0"/>
        </w:numPr>
        <w:jc w:val="both"/>
        <w:rPr>
          <w:rFonts w:hint="eastAsia" w:ascii="黑体" w:hAnsi="黑体" w:eastAsia="黑体" w:cs="黑体"/>
          <w:sz w:val="32"/>
          <w:szCs w:val="32"/>
          <w:lang w:val="en-US" w:eastAsia="zh-CN"/>
        </w:rPr>
      </w:pPr>
      <w:r>
        <w:drawing>
          <wp:inline distT="0" distB="0" distL="0" distR="0">
            <wp:extent cx="5738495" cy="2421255"/>
            <wp:effectExtent l="0" t="0" r="508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rcRect l="2362" t="-573" r="60" b="18876"/>
                    <a:stretch>
                      <a:fillRect/>
                    </a:stretch>
                  </pic:blipFill>
                  <pic:spPr>
                    <a:xfrm>
                      <a:off x="0" y="0"/>
                      <a:ext cx="5738495" cy="2421255"/>
                    </a:xfrm>
                    <a:prstGeom prst="rect">
                      <a:avLst/>
                    </a:prstGeom>
                  </pic:spPr>
                </pic:pic>
              </a:graphicData>
            </a:graphic>
          </wp:inline>
        </w:drawing>
      </w:r>
    </w:p>
    <w:p w14:paraId="25B4E051">
      <w:pPr>
        <w:numPr>
          <w:ilvl w:val="0"/>
          <w:numId w:val="1"/>
        </w:numPr>
        <w:jc w:val="both"/>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数字化水平诊断</w:t>
      </w:r>
    </w:p>
    <w:p w14:paraId="538012AD">
      <w:pPr>
        <w:widowControl w:val="0"/>
        <w:numPr>
          <w:ilvl w:val="0"/>
          <w:numId w:val="0"/>
        </w:num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拟改造企业可自行选择在“穗智转”公共服务平台开展线上自诊断、指定数字化牵引单位或者第三方诊断机构辅助开展数字化水平诊断工作，形成数字化水平诊断结果。</w:t>
      </w:r>
    </w:p>
    <w:p w14:paraId="0059AC6D">
      <w:pPr>
        <w:widowControl w:val="0"/>
        <w:numPr>
          <w:ilvl w:val="0"/>
          <w:numId w:val="0"/>
        </w:numPr>
        <w:ind w:firstLine="60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0"/>
          <w:szCs w:val="30"/>
          <w:lang w:val="en-US" w:eastAsia="zh-CN"/>
        </w:rPr>
        <w:t>（一）</w:t>
      </w:r>
      <w:r>
        <w:rPr>
          <w:rFonts w:hint="eastAsia" w:ascii="仿宋_GB2312" w:hAnsi="仿宋_GB2312" w:eastAsia="仿宋_GB2312" w:cs="仿宋_GB2312"/>
          <w:sz w:val="32"/>
          <w:szCs w:val="32"/>
        </w:rPr>
        <w:t>在“穗智转”公共服务平台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用户主页的导航栏里的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color w:val="auto"/>
          <w:sz w:val="32"/>
          <w:szCs w:val="32"/>
          <w:highlight w:val="none"/>
          <w:lang w:val="en-US" w:eastAsia="zh-CN"/>
        </w:rPr>
        <w:t>中小企业数字化水平自评测</w:t>
      </w:r>
      <w:r>
        <w:rPr>
          <w:rFonts w:hint="eastAsia" w:ascii="仿宋_GB2312" w:hAnsi="仿宋_GB2312" w:eastAsia="仿宋_GB2312" w:cs="仿宋_GB2312"/>
          <w:sz w:val="32"/>
          <w:szCs w:val="32"/>
          <w:highlight w:val="none"/>
          <w:lang w:val="en-US" w:eastAsia="zh-CN"/>
        </w:rPr>
        <w:t>”进行</w:t>
      </w:r>
      <w:r>
        <w:rPr>
          <w:rFonts w:hint="eastAsia" w:ascii="仿宋_GB2312" w:hAnsi="仿宋_GB2312" w:eastAsia="仿宋_GB2312" w:cs="仿宋_GB2312"/>
          <w:sz w:val="32"/>
          <w:szCs w:val="32"/>
          <w:lang w:val="en-US" w:eastAsia="zh-CN"/>
        </w:rPr>
        <w:t>线上自诊断评测。</w:t>
      </w:r>
    </w:p>
    <w:p w14:paraId="312750F1">
      <w:pPr>
        <w:widowControl w:val="0"/>
        <w:numPr>
          <w:ilvl w:val="0"/>
          <w:numId w:val="0"/>
        </w:numPr>
        <w:ind w:firstLine="420" w:firstLineChars="200"/>
        <w:jc w:val="center"/>
      </w:pPr>
      <w:r>
        <w:drawing>
          <wp:inline distT="0" distB="0" distL="114300" distR="114300">
            <wp:extent cx="5129530" cy="2614930"/>
            <wp:effectExtent l="0" t="0" r="4445"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5129530" cy="2614930"/>
                    </a:xfrm>
                    <a:prstGeom prst="rect">
                      <a:avLst/>
                    </a:prstGeom>
                    <a:noFill/>
                    <a:ln>
                      <a:noFill/>
                    </a:ln>
                  </pic:spPr>
                </pic:pic>
              </a:graphicData>
            </a:graphic>
          </wp:inline>
        </w:drawing>
      </w:r>
    </w:p>
    <w:p w14:paraId="580C6760">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（二）试点意向企业线上诊断完成后，可点击右下角“</w:t>
      </w:r>
      <w:r>
        <w:rPr>
          <w:rFonts w:hint="eastAsia" w:ascii="仿宋_GB2312" w:hAnsi="仿宋_GB2312" w:eastAsia="仿宋_GB2312" w:cs="仿宋_GB2312"/>
          <w:b/>
          <w:bCs/>
          <w:sz w:val="32"/>
          <w:szCs w:val="32"/>
          <w:lang w:val="en-US" w:eastAsia="zh-CN"/>
        </w:rPr>
        <w:t>查看问卷结果</w:t>
      </w:r>
      <w:r>
        <w:rPr>
          <w:rFonts w:hint="eastAsia" w:ascii="仿宋_GB2312" w:hAnsi="仿宋_GB2312" w:eastAsia="仿宋_GB2312" w:cs="仿宋_GB2312"/>
          <w:sz w:val="32"/>
          <w:szCs w:val="32"/>
          <w:lang w:val="en-US" w:eastAsia="zh-CN"/>
        </w:rPr>
        <w:t>”，请保存测评水平结果，并在“试点意向企业入库申报”中上传截图。具备第三方诊断机构或牵引单位出具的数字化水平诊断报告或“四化”诊断报告的企业也可在“试点意向企业入库申报”中上传证明材料。</w:t>
      </w:r>
    </w:p>
    <w:p w14:paraId="182C3D44">
      <w:pPr>
        <w:widowControl w:val="0"/>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3795395" cy="2670810"/>
            <wp:effectExtent l="0" t="0" r="5080" b="5715"/>
            <wp:docPr id="4" name="图片 4" descr="92b55df1d64041ab87c3dd022e82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b55df1d64041ab87c3dd022e82dae"/>
                    <pic:cNvPicPr>
                      <a:picLocks noChangeAspect="1"/>
                    </pic:cNvPicPr>
                  </pic:nvPicPr>
                  <pic:blipFill>
                    <a:blip r:embed="rId16"/>
                    <a:stretch>
                      <a:fillRect/>
                    </a:stretch>
                  </pic:blipFill>
                  <pic:spPr>
                    <a:xfrm>
                      <a:off x="0" y="0"/>
                      <a:ext cx="3795395" cy="2670810"/>
                    </a:xfrm>
                    <a:prstGeom prst="rect">
                      <a:avLst/>
                    </a:prstGeom>
                  </pic:spPr>
                </pic:pic>
              </a:graphicData>
            </a:graphic>
          </wp:inline>
        </w:drawing>
      </w:r>
    </w:p>
    <w:p w14:paraId="5B1D95B1">
      <w:pPr>
        <w:numPr>
          <w:ilvl w:val="0"/>
          <w:numId w:val="1"/>
        </w:numPr>
        <w:jc w:val="both"/>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项目备案</w:t>
      </w:r>
    </w:p>
    <w:p w14:paraId="3E718154">
      <w:pPr>
        <w:widowControl w:val="0"/>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已通过线上试点意向改造企业入库审核，且已与数字化牵引单位签订数字化改造合同的企业，须在</w:t>
      </w:r>
      <w:r>
        <w:rPr>
          <w:rFonts w:hint="eastAsia" w:ascii="仿宋_GB2312" w:hAnsi="仿宋_GB2312" w:eastAsia="仿宋_GB2312" w:cs="仿宋_GB2312"/>
          <w:sz w:val="32"/>
          <w:szCs w:val="32"/>
        </w:rPr>
        <w:t>“穗智转”公共服务平台</w:t>
      </w:r>
      <w:r>
        <w:rPr>
          <w:rFonts w:hint="eastAsia" w:ascii="仿宋_GB2312" w:hAnsi="仿宋_GB2312" w:eastAsia="仿宋_GB2312" w:cs="仿宋_GB2312"/>
          <w:sz w:val="32"/>
          <w:szCs w:val="32"/>
          <w:lang w:val="en-US" w:eastAsia="zh-CN"/>
        </w:rPr>
        <w:t>上进行数字化改造项目备案。</w:t>
      </w:r>
    </w:p>
    <w:p w14:paraId="31849554">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（一）在“穗智转”公共服务平台｜用户主页的导航栏里的“</w:t>
      </w:r>
      <w:r>
        <w:rPr>
          <w:rFonts w:hint="eastAsia" w:ascii="仿宋_GB2312" w:hAnsi="仿宋_GB2312" w:eastAsia="仿宋_GB2312" w:cs="仿宋_GB2312"/>
          <w:b/>
          <w:bCs/>
          <w:sz w:val="32"/>
          <w:szCs w:val="32"/>
        </w:rPr>
        <w:t>申报征集</w:t>
      </w:r>
      <w:r>
        <w:rPr>
          <w:rFonts w:hint="eastAsia" w:ascii="仿宋_GB2312" w:hAnsi="仿宋_GB2312" w:eastAsia="仿宋_GB2312" w:cs="仿宋_GB2312"/>
          <w:sz w:val="32"/>
          <w:szCs w:val="32"/>
        </w:rPr>
        <w:t>”，再点击下方数字化改造项目备案栏中的“</w:t>
      </w:r>
      <w:r>
        <w:rPr>
          <w:rFonts w:hint="eastAsia" w:ascii="仿宋_GB2312" w:hAnsi="仿宋_GB2312" w:eastAsia="仿宋_GB2312" w:cs="仿宋_GB2312"/>
          <w:b/>
          <w:bCs/>
          <w:sz w:val="32"/>
          <w:szCs w:val="32"/>
        </w:rPr>
        <w:t>填写</w:t>
      </w:r>
      <w:r>
        <w:rPr>
          <w:rFonts w:hint="eastAsia" w:ascii="仿宋_GB2312" w:hAnsi="仿宋_GB2312" w:eastAsia="仿宋_GB2312" w:cs="仿宋_GB2312"/>
          <w:sz w:val="32"/>
          <w:szCs w:val="32"/>
        </w:rPr>
        <w:t>”，进入申报页面。</w:t>
      </w:r>
    </w:p>
    <w:p w14:paraId="52E00D25">
      <w:pPr>
        <w:ind w:firstLine="420" w:firstLineChars="200"/>
        <w:rPr>
          <w:rFonts w:ascii="仿宋_GB2312" w:hAnsi="仿宋_GB2312" w:eastAsia="仿宋_GB2312" w:cs="仿宋_GB2312"/>
          <w:sz w:val="30"/>
          <w:szCs w:val="30"/>
        </w:rPr>
      </w:pPr>
      <w:r>
        <w:drawing>
          <wp:inline distT="0" distB="0" distL="0" distR="0">
            <wp:extent cx="5274310" cy="2437765"/>
            <wp:effectExtent l="0" t="0" r="2540" b="635"/>
            <wp:docPr id="1644366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66943" name="图片 1"/>
                    <pic:cNvPicPr>
                      <a:picLocks noChangeAspect="1"/>
                    </pic:cNvPicPr>
                  </pic:nvPicPr>
                  <pic:blipFill>
                    <a:blip r:embed="rId17"/>
                    <a:stretch>
                      <a:fillRect/>
                    </a:stretch>
                  </pic:blipFill>
                  <pic:spPr>
                    <a:xfrm>
                      <a:off x="0" y="0"/>
                      <a:ext cx="5274310" cy="2437765"/>
                    </a:xfrm>
                    <a:prstGeom prst="rect">
                      <a:avLst/>
                    </a:prstGeom>
                  </pic:spPr>
                </pic:pic>
              </a:graphicData>
            </a:graphic>
          </wp:inline>
        </w:drawing>
      </w:r>
    </w:p>
    <w:p w14:paraId="74FB6E74">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（二）根据企业改造情况如实填写数字化项目备案表。</w:t>
      </w:r>
    </w:p>
    <w:p w14:paraId="2054A01C">
      <w:pPr>
        <w:ind w:firstLine="420" w:firstLineChars="200"/>
        <w:rPr>
          <w:rFonts w:ascii="仿宋_GB2312" w:hAnsi="仿宋_GB2312" w:eastAsia="仿宋_GB2312" w:cs="仿宋_GB2312"/>
          <w:sz w:val="30"/>
          <w:szCs w:val="30"/>
        </w:rPr>
      </w:pPr>
      <w:r>
        <w:drawing>
          <wp:inline distT="0" distB="0" distL="0" distR="0">
            <wp:extent cx="5274310" cy="2795270"/>
            <wp:effectExtent l="0" t="0" r="2540" b="5080"/>
            <wp:docPr id="1190312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2401" name="图片 1"/>
                    <pic:cNvPicPr>
                      <a:picLocks noChangeAspect="1"/>
                    </pic:cNvPicPr>
                  </pic:nvPicPr>
                  <pic:blipFill>
                    <a:blip r:embed="rId18"/>
                    <a:stretch>
                      <a:fillRect/>
                    </a:stretch>
                  </pic:blipFill>
                  <pic:spPr>
                    <a:xfrm>
                      <a:off x="0" y="0"/>
                      <a:ext cx="5274310" cy="2795270"/>
                    </a:xfrm>
                    <a:prstGeom prst="rect">
                      <a:avLst/>
                    </a:prstGeom>
                  </pic:spPr>
                </pic:pic>
              </a:graphicData>
            </a:graphic>
          </wp:inline>
        </w:drawing>
      </w:r>
    </w:p>
    <w:p w14:paraId="771D427E">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填写过程中可保存本次填写的记录至草稿文件，中断续填或后续修改可点击获取草稿再次获取本次已填的表单。</w:t>
      </w:r>
    </w:p>
    <w:p w14:paraId="1AE3725F">
      <w:pPr>
        <w:ind w:firstLine="420" w:firstLineChars="200"/>
        <w:rPr>
          <w:rFonts w:ascii="仿宋_GB2312" w:hAnsi="仿宋_GB2312" w:eastAsia="仿宋_GB2312" w:cs="仿宋_GB2312"/>
          <w:sz w:val="30"/>
          <w:szCs w:val="30"/>
        </w:rPr>
      </w:pPr>
      <w:r>
        <w:drawing>
          <wp:inline distT="0" distB="0" distL="0" distR="0">
            <wp:extent cx="5274310" cy="1454150"/>
            <wp:effectExtent l="0" t="0" r="2540" b="0"/>
            <wp:docPr id="330586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86855" name="图片 1"/>
                    <pic:cNvPicPr>
                      <a:picLocks noChangeAspect="1"/>
                    </pic:cNvPicPr>
                  </pic:nvPicPr>
                  <pic:blipFill>
                    <a:blip r:embed="rId19"/>
                    <a:stretch>
                      <a:fillRect/>
                    </a:stretch>
                  </pic:blipFill>
                  <pic:spPr>
                    <a:xfrm>
                      <a:off x="0" y="0"/>
                      <a:ext cx="5274310" cy="1454150"/>
                    </a:xfrm>
                    <a:prstGeom prst="rect">
                      <a:avLst/>
                    </a:prstGeom>
                  </pic:spPr>
                </pic:pic>
              </a:graphicData>
            </a:graphic>
          </wp:inline>
        </w:drawing>
      </w:r>
    </w:p>
    <w:p w14:paraId="7906999A">
      <w:pPr>
        <w:wordWrap w:val="0"/>
        <w:snapToGrid w:val="0"/>
        <w:spacing w:line="360" w:lineRule="auto"/>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（三）表单填写完成并确认所填资料无误后，点击提交按钮完成提交。</w:t>
      </w:r>
      <w:r>
        <w:rPr>
          <w:rFonts w:hint="eastAsia" w:ascii="仿宋_GB2312" w:hAnsi="仿宋_GB2312" w:eastAsia="仿宋_GB2312" w:cs="仿宋_GB2312"/>
          <w:sz w:val="32"/>
          <w:szCs w:val="32"/>
          <w:lang w:val="en-US" w:eastAsia="zh-CN"/>
        </w:rPr>
        <w:t>项目备案初次确认提交后，视为自动通过备案审核。若备案项目信息有变更重新提交的，须通过市工业和信息化局审核确认后变更生效。</w:t>
      </w:r>
    </w:p>
    <w:p w14:paraId="2FF8964B">
      <w:pPr>
        <w:wordWrap w:val="0"/>
        <w:snapToGrid w:val="0"/>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点击数字化改造项目备案中的“</w:t>
      </w:r>
      <w:r>
        <w:rPr>
          <w:rFonts w:hint="eastAsia" w:ascii="仿宋_GB2312" w:hAnsi="仿宋_GB2312" w:eastAsia="仿宋_GB2312" w:cs="仿宋_GB2312"/>
          <w:b/>
          <w:bCs/>
          <w:sz w:val="32"/>
          <w:szCs w:val="32"/>
        </w:rPr>
        <w:t>查看</w:t>
      </w:r>
      <w:r>
        <w:rPr>
          <w:rFonts w:hint="eastAsia" w:ascii="仿宋_GB2312" w:hAnsi="仿宋_GB2312" w:eastAsia="仿宋_GB2312" w:cs="仿宋_GB2312"/>
          <w:sz w:val="32"/>
          <w:szCs w:val="32"/>
        </w:rPr>
        <w:t>”按钮可查看当前的审核状态，审核通过后企业即</w:t>
      </w:r>
      <w:r>
        <w:rPr>
          <w:rFonts w:hint="eastAsia" w:ascii="仿宋_GB2312" w:hAnsi="仿宋_GB2312" w:eastAsia="仿宋_GB2312" w:cs="仿宋_GB2312"/>
          <w:sz w:val="32"/>
          <w:szCs w:val="32"/>
          <w:lang w:val="en-US" w:eastAsia="zh-CN"/>
        </w:rPr>
        <w:t>备案</w:t>
      </w:r>
      <w:r>
        <w:rPr>
          <w:rFonts w:hint="eastAsia" w:ascii="仿宋_GB2312" w:hAnsi="仿宋_GB2312" w:eastAsia="仿宋_GB2312" w:cs="仿宋_GB2312"/>
          <w:sz w:val="32"/>
          <w:szCs w:val="32"/>
        </w:rPr>
        <w:t>成功。</w:t>
      </w:r>
    </w:p>
    <w:p w14:paraId="564813BA">
      <w:pPr>
        <w:ind w:firstLine="420" w:firstLineChars="200"/>
        <w:rPr>
          <w:rFonts w:hint="eastAsia" w:ascii="仿宋_GB2312" w:hAnsi="仿宋_GB2312" w:eastAsia="仿宋_GB2312" w:cs="仿宋_GB2312"/>
          <w:sz w:val="30"/>
          <w:szCs w:val="30"/>
        </w:rPr>
      </w:pPr>
      <w:r>
        <w:drawing>
          <wp:inline distT="0" distB="0" distL="0" distR="0">
            <wp:extent cx="5274310" cy="2394585"/>
            <wp:effectExtent l="0" t="0" r="2540" b="5715"/>
            <wp:docPr id="137669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9095" name="图片 1"/>
                    <pic:cNvPicPr>
                      <a:picLocks noChangeAspect="1"/>
                    </pic:cNvPicPr>
                  </pic:nvPicPr>
                  <pic:blipFill>
                    <a:blip r:embed="rId20"/>
                    <a:stretch>
                      <a:fillRect/>
                    </a:stretch>
                  </pic:blipFill>
                  <pic:spPr>
                    <a:xfrm>
                      <a:off x="0" y="0"/>
                      <a:ext cx="5274310" cy="2394585"/>
                    </a:xfrm>
                    <a:prstGeom prst="rect">
                      <a:avLst/>
                    </a:prstGeom>
                  </pic:spPr>
                </pic:pic>
              </a:graphicData>
            </a:graphic>
          </wp:inline>
        </w:drawing>
      </w:r>
    </w:p>
    <w:p w14:paraId="50574280">
      <w:pPr>
        <w:ind w:firstLine="420" w:firstLineChars="200"/>
        <w:rPr>
          <w:rFonts w:hint="eastAsia" w:ascii="仿宋_GB2312" w:hAnsi="仿宋_GB2312" w:eastAsia="仿宋_GB2312" w:cs="仿宋_GB2312"/>
          <w:sz w:val="30"/>
          <w:szCs w:val="30"/>
        </w:rPr>
      </w:pPr>
      <w:r>
        <w:drawing>
          <wp:inline distT="0" distB="0" distL="0" distR="0">
            <wp:extent cx="5274310" cy="516890"/>
            <wp:effectExtent l="0" t="0" r="2540" b="6985"/>
            <wp:docPr id="1497528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28144" name="图片 1"/>
                    <pic:cNvPicPr>
                      <a:picLocks noChangeAspect="1"/>
                    </pic:cNvPicPr>
                  </pic:nvPicPr>
                  <pic:blipFill>
                    <a:blip r:embed="rId21"/>
                    <a:stretch>
                      <a:fillRect/>
                    </a:stretch>
                  </pic:blipFill>
                  <pic:spPr>
                    <a:xfrm>
                      <a:off x="0" y="0"/>
                      <a:ext cx="5274310" cy="516890"/>
                    </a:xfrm>
                    <a:prstGeom prst="rect">
                      <a:avLst/>
                    </a:prstGeom>
                  </pic:spPr>
                </pic:pic>
              </a:graphicData>
            </a:graphic>
          </wp:inline>
        </w:drawing>
      </w:r>
    </w:p>
    <w:p w14:paraId="63653181">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（四）备案后，如需要修改项目信息，点击</w:t>
      </w:r>
      <w:r>
        <w:rPr>
          <w:rFonts w:hint="eastAsia" w:ascii="仿宋_GB2312" w:hAnsi="仿宋_GB2312" w:eastAsia="仿宋_GB2312" w:cs="仿宋_GB2312"/>
          <w:b/>
          <w:bCs/>
          <w:sz w:val="32"/>
          <w:szCs w:val="32"/>
        </w:rPr>
        <w:t>修改备案信息</w:t>
      </w:r>
      <w:r>
        <w:rPr>
          <w:rFonts w:hint="eastAsia" w:ascii="仿宋_GB2312" w:hAnsi="仿宋_GB2312" w:eastAsia="仿宋_GB2312" w:cs="仿宋_GB2312"/>
          <w:sz w:val="32"/>
          <w:szCs w:val="32"/>
        </w:rPr>
        <w:t>按钮，修改表单内容。修改后项目变为待审核状态，需经政府端管理员审核。</w:t>
      </w:r>
    </w:p>
    <w:p w14:paraId="471E942E">
      <w:pPr>
        <w:widowControl/>
        <w:ind w:firstLine="420" w:firstLineChars="200"/>
        <w:jc w:val="left"/>
        <w:rPr>
          <w:rFonts w:hint="eastAsia" w:ascii="仿宋_GB2312" w:hAnsi="仿宋_GB2312" w:eastAsia="仿宋_GB2312" w:cs="仿宋_GB2312"/>
          <w:sz w:val="32"/>
          <w:szCs w:val="32"/>
        </w:rPr>
      </w:pPr>
      <w:r>
        <w:drawing>
          <wp:inline distT="0" distB="0" distL="0" distR="0">
            <wp:extent cx="5274310" cy="513080"/>
            <wp:effectExtent l="0" t="0" r="2540" b="1270"/>
            <wp:docPr id="342169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69679" name="图片 1"/>
                    <pic:cNvPicPr>
                      <a:picLocks noChangeAspect="1"/>
                    </pic:cNvPicPr>
                  </pic:nvPicPr>
                  <pic:blipFill>
                    <a:blip r:embed="rId22"/>
                    <a:stretch>
                      <a:fillRect/>
                    </a:stretch>
                  </pic:blipFill>
                  <pic:spPr>
                    <a:xfrm>
                      <a:off x="0" y="0"/>
                      <a:ext cx="5274310" cy="513080"/>
                    </a:xfrm>
                    <a:prstGeom prst="rect">
                      <a:avLst/>
                    </a:prstGeom>
                  </pic:spPr>
                </pic:pic>
              </a:graphicData>
            </a:graphic>
          </wp:inline>
        </w:drawing>
      </w:r>
    </w:p>
    <w:p w14:paraId="457A434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（五）已备案状态的项目，点击</w:t>
      </w:r>
      <w:r>
        <w:rPr>
          <w:rFonts w:hint="eastAsia" w:ascii="仿宋_GB2312" w:hAnsi="仿宋_GB2312" w:eastAsia="仿宋_GB2312" w:cs="仿宋_GB2312"/>
          <w:b/>
          <w:bCs/>
          <w:sz w:val="32"/>
          <w:szCs w:val="32"/>
        </w:rPr>
        <w:t>修改进度</w:t>
      </w:r>
      <w:r>
        <w:rPr>
          <w:rFonts w:hint="eastAsia" w:ascii="仿宋_GB2312" w:hAnsi="仿宋_GB2312" w:eastAsia="仿宋_GB2312" w:cs="仿宋_GB2312"/>
          <w:sz w:val="32"/>
          <w:szCs w:val="32"/>
        </w:rPr>
        <w:t>按钮，可以修改项目实施进度。修改进度功能无需审核，请各单位按照实际项目完成进度填写。项目实施进度达100%后方可申请项目验收。</w:t>
      </w:r>
    </w:p>
    <w:p w14:paraId="1BB24947">
      <w:pPr>
        <w:ind w:firstLine="420" w:firstLineChars="200"/>
        <w:rPr>
          <w:rFonts w:hint="eastAsia" w:ascii="黑体" w:hAnsi="黑体" w:eastAsia="黑体" w:cs="黑体"/>
          <w:sz w:val="32"/>
          <w:szCs w:val="32"/>
          <w:lang w:val="en-US" w:eastAsia="zh-CN"/>
        </w:rPr>
      </w:pPr>
      <w:r>
        <w:drawing>
          <wp:inline distT="0" distB="0" distL="0" distR="0">
            <wp:extent cx="5274310" cy="507365"/>
            <wp:effectExtent l="0" t="0" r="2540" b="6985"/>
            <wp:docPr id="1343540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40651" name="图片 1"/>
                    <pic:cNvPicPr>
                      <a:picLocks noChangeAspect="1"/>
                    </pic:cNvPicPr>
                  </pic:nvPicPr>
                  <pic:blipFill>
                    <a:blip r:embed="rId23"/>
                    <a:stretch>
                      <a:fillRect/>
                    </a:stretch>
                  </pic:blipFill>
                  <pic:spPr>
                    <a:xfrm>
                      <a:off x="0" y="0"/>
                      <a:ext cx="5274310" cy="5073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40B4702-DB91-4D4D-BCF5-862EE840A5A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B7160A6-A3AD-4DA7-B650-1FDB003CBDEE}"/>
  </w:font>
  <w:font w:name="仿宋_GB2312">
    <w:panose1 w:val="02010609030101010101"/>
    <w:charset w:val="86"/>
    <w:family w:val="auto"/>
    <w:pitch w:val="default"/>
    <w:sig w:usb0="00000001" w:usb1="080E0000" w:usb2="00000000" w:usb3="00000000" w:csb0="00040000" w:csb1="00000000"/>
    <w:embedRegular r:id="rId3" w:fontKey="{AE9268A5-7CA2-40F4-A8AA-7F45F4D1FB33}"/>
  </w:font>
  <w:font w:name="方正小标宋_GBK">
    <w:panose1 w:val="03000509000000000000"/>
    <w:charset w:val="86"/>
    <w:family w:val="auto"/>
    <w:pitch w:val="default"/>
    <w:sig w:usb0="00000001" w:usb1="080E0000" w:usb2="00000000" w:usb3="00000000" w:csb0="00040000" w:csb1="00000000"/>
    <w:embedRegular r:id="rId4" w:fontKey="{14457C91-CA34-4A5B-8CDB-A83701B6FE07}"/>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AC899"/>
    <w:multiLevelType w:val="singleLevel"/>
    <w:tmpl w:val="0F7AC89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MjAxZGQ0NzRjYjU0YWQyMTUzZTY1NzZmMzMzN2MifQ=="/>
  </w:docVars>
  <w:rsids>
    <w:rsidRoot w:val="00000000"/>
    <w:rsid w:val="04042435"/>
    <w:rsid w:val="118E286E"/>
    <w:rsid w:val="13071BF1"/>
    <w:rsid w:val="29D45578"/>
    <w:rsid w:val="3277235B"/>
    <w:rsid w:val="372831BB"/>
    <w:rsid w:val="37B33053"/>
    <w:rsid w:val="39F257E0"/>
    <w:rsid w:val="3EB938AC"/>
    <w:rsid w:val="46D324F5"/>
    <w:rsid w:val="573D7923"/>
    <w:rsid w:val="66F00016"/>
    <w:rsid w:val="72054335"/>
    <w:rsid w:val="9D4B5CFF"/>
    <w:rsid w:val="FFFF6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1321</Words>
  <Characters>1367</Characters>
  <Lines>0</Lines>
  <Paragraphs>0</Paragraphs>
  <TotalTime>7</TotalTime>
  <ScaleCrop>false</ScaleCrop>
  <LinksUpToDate>false</LinksUpToDate>
  <CharactersWithSpaces>1367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2024-11-13T11:36:00Z</dcterms:created>
  <dc:creator>dongj</dc:creator>
  <cp:lastModifiedBy>lxl</cp:lastModifiedBy>
  <dcterms:modified xsi:type="dcterms:W3CDTF">2024-11-27T08:01:54Z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1AB808195E3E4B048208D5A5858DA547_13</vt:lpwstr>
  </property>
</Properties>
</file>