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广东省省级企业技术中心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（提纲）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 w:firstLine="0"/>
        <w:outlineLvl w:val="9"/>
        <w:rPr>
          <w:rFonts w:hint="default" w:ascii="Times New Roman" w:hAnsi="Times New Roman" w:cs="Times New Roman"/>
          <w:color w:val="auto"/>
          <w:kern w:val="2"/>
          <w:szCs w:val="28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一、企业的地位和作用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（一）企业基本情况。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三、企业技术创新战略和规划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（一）企业制定未来5至10年技术创新发展战略情况，及该战略对企业总体发展目标的支撑情况。</w:t>
      </w:r>
    </w:p>
    <w:p>
      <w:pPr>
        <w:pStyle w:val="8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61226A07"/>
    <w:rsid w:val="01221878"/>
    <w:rsid w:val="04F46609"/>
    <w:rsid w:val="17416A12"/>
    <w:rsid w:val="61226A07"/>
    <w:rsid w:val="64D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735</Characters>
  <Lines>0</Lines>
  <Paragraphs>0</Paragraphs>
  <TotalTime>806</TotalTime>
  <ScaleCrop>false</ScaleCrop>
  <LinksUpToDate>false</LinksUpToDate>
  <CharactersWithSpaces>735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2023-06-21T07:08:00Z</dcterms:created>
  <dc:creator>ceprei</dc:creator>
  <cp:lastModifiedBy>张诚</cp:lastModifiedBy>
  <dcterms:modified xsi:type="dcterms:W3CDTF">2025-03-06T03:37:16Z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B0CBDFE459154CA0BAD63F5CFF258AB3_13</vt:lpwstr>
  </property>
  <property fmtid="{D5CDD505-2E9C-101B-9397-08002B2CF9AE}" pid="4" name="KSOTemplateDocerSaveRecord">
    <vt:lpwstr>eyJoZGlkIjoiN2M3NDBmNDYxZjYxNDNmNDJiMmQyYTg2ZjA3N2RjMmUiLCJ1c2VySWQiOiIyMzU4NTEyODgifQ==</vt:lpwstr>
  </property>
</Properties>
</file>