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066E8"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pacing w:val="-6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sz w:val="28"/>
          <w:szCs w:val="28"/>
        </w:rPr>
        <w:t>附</w:t>
      </w:r>
      <w:r>
        <w:rPr>
          <w:rFonts w:hint="eastAsia" w:ascii="黑体" w:hAnsi="黑体" w:eastAsia="黑体" w:cs="黑体"/>
          <w:b w:val="0"/>
          <w:bCs/>
          <w:color w:val="auto"/>
          <w:spacing w:val="-6"/>
          <w:sz w:val="28"/>
          <w:szCs w:val="28"/>
          <w:lang w:eastAsia="zh-CN"/>
        </w:rPr>
        <w:t>表</w:t>
      </w:r>
      <w:r>
        <w:rPr>
          <w:rFonts w:hint="eastAsia" w:ascii="黑体" w:hAnsi="黑体" w:eastAsia="黑体" w:cs="黑体"/>
          <w:b w:val="0"/>
          <w:bCs/>
          <w:color w:val="auto"/>
          <w:spacing w:val="-6"/>
          <w:sz w:val="28"/>
          <w:szCs w:val="28"/>
        </w:rPr>
        <w:t>1</w:t>
      </w:r>
    </w:p>
    <w:p w14:paraId="6DF5EFAE">
      <w:pPr>
        <w:adjustRightInd w:val="0"/>
        <w:snapToGrid w:val="0"/>
        <w:jc w:val="center"/>
        <w:rPr>
          <w:rFonts w:ascii="宋体" w:hAnsi="宋体"/>
          <w:b/>
          <w:color w:val="auto"/>
          <w:sz w:val="32"/>
          <w:szCs w:val="32"/>
        </w:rPr>
      </w:pPr>
      <w:bookmarkStart w:id="0" w:name="_GoBack"/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增城区</w:t>
      </w:r>
      <w:r>
        <w:rPr>
          <w:rFonts w:hint="eastAsia" w:ascii="宋体" w:hAnsi="宋体"/>
          <w:b/>
          <w:color w:val="auto"/>
          <w:sz w:val="32"/>
          <w:szCs w:val="32"/>
        </w:rPr>
        <w:t>级农业龙头企业认定分类型标准</w:t>
      </w:r>
    </w:p>
    <w:bookmarkEnd w:id="0"/>
    <w:tbl>
      <w:tblPr>
        <w:tblStyle w:val="7"/>
        <w:tblW w:w="0" w:type="auto"/>
        <w:tblInd w:w="-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9498"/>
        <w:gridCol w:w="1692"/>
      </w:tblGrid>
      <w:tr w14:paraId="7B76A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870" w:type="dxa"/>
            <w:noWrap w:val="0"/>
            <w:vAlign w:val="center"/>
          </w:tcPr>
          <w:p w14:paraId="044BD37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9498" w:type="dxa"/>
            <w:tcBorders>
              <w:bottom w:val="single" w:color="auto" w:sz="4" w:space="0"/>
            </w:tcBorders>
            <w:noWrap w:val="0"/>
            <w:vAlign w:val="center"/>
          </w:tcPr>
          <w:p w14:paraId="3A08B7C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定  义</w:t>
            </w:r>
          </w:p>
        </w:tc>
        <w:tc>
          <w:tcPr>
            <w:tcW w:w="16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ADE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6C7EE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3870" w:type="dxa"/>
            <w:noWrap w:val="0"/>
            <w:vAlign w:val="center"/>
          </w:tcPr>
          <w:p w14:paraId="287AD5FF">
            <w:pPr>
              <w:jc w:val="both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一、农产品生产型</w:t>
            </w:r>
          </w:p>
        </w:tc>
        <w:tc>
          <w:tcPr>
            <w:tcW w:w="9498" w:type="dxa"/>
            <w:noWrap w:val="0"/>
            <w:vAlign w:val="center"/>
          </w:tcPr>
          <w:p w14:paraId="6279A547">
            <w:pPr>
              <w:adjustRightInd w:val="0"/>
              <w:snapToGrid w:val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以从事种植、养殖和渔业捕捞为主业的企业。</w:t>
            </w:r>
          </w:p>
        </w:tc>
        <w:tc>
          <w:tcPr>
            <w:tcW w:w="16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F7B1">
            <w:pPr>
              <w:rPr>
                <w:rFonts w:ascii="华文仿宋" w:hAnsi="华文仿宋" w:eastAsia="华文仿宋"/>
                <w:b/>
                <w:color w:val="auto"/>
                <w:sz w:val="28"/>
                <w:szCs w:val="28"/>
              </w:rPr>
            </w:pPr>
          </w:p>
        </w:tc>
      </w:tr>
      <w:tr w14:paraId="4F6AD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3870" w:type="dxa"/>
            <w:noWrap w:val="0"/>
            <w:vAlign w:val="center"/>
          </w:tcPr>
          <w:p w14:paraId="6EB924D9">
            <w:pPr>
              <w:jc w:val="both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二、农产品加工</w:t>
            </w: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流通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型</w:t>
            </w:r>
          </w:p>
        </w:tc>
        <w:tc>
          <w:tcPr>
            <w:tcW w:w="9498" w:type="dxa"/>
            <w:noWrap w:val="0"/>
            <w:vAlign w:val="center"/>
          </w:tcPr>
          <w:p w14:paraId="5C5BBE5F">
            <w:pPr>
              <w:adjustRightInd w:val="0"/>
              <w:snapToGrid w:val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以农产品加工、储藏、流通为主业的企业。</w:t>
            </w:r>
          </w:p>
        </w:tc>
        <w:tc>
          <w:tcPr>
            <w:tcW w:w="16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AF61">
            <w:pPr>
              <w:rPr>
                <w:rFonts w:ascii="华文仿宋" w:hAnsi="华文仿宋" w:eastAsia="华文仿宋"/>
                <w:b/>
                <w:color w:val="auto"/>
                <w:sz w:val="28"/>
                <w:szCs w:val="28"/>
              </w:rPr>
            </w:pPr>
          </w:p>
        </w:tc>
      </w:tr>
      <w:tr w14:paraId="0773C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3870" w:type="dxa"/>
            <w:noWrap w:val="0"/>
            <w:vAlign w:val="center"/>
          </w:tcPr>
          <w:p w14:paraId="7D53620C">
            <w:pPr>
              <w:jc w:val="both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三、农产品市场带动型</w:t>
            </w:r>
          </w:p>
        </w:tc>
        <w:tc>
          <w:tcPr>
            <w:tcW w:w="9498" w:type="dxa"/>
            <w:noWrap w:val="0"/>
            <w:vAlign w:val="center"/>
          </w:tcPr>
          <w:p w14:paraId="5C4776CF">
            <w:pPr>
              <w:adjustRightInd w:val="0"/>
              <w:snapToGrid w:val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以农产品批发市场为主业的企业。</w:t>
            </w:r>
          </w:p>
        </w:tc>
        <w:tc>
          <w:tcPr>
            <w:tcW w:w="16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8DE4">
            <w:pPr>
              <w:rPr>
                <w:rFonts w:ascii="华文仿宋" w:hAnsi="华文仿宋" w:eastAsia="华文仿宋"/>
                <w:b/>
                <w:color w:val="auto"/>
                <w:sz w:val="28"/>
                <w:szCs w:val="28"/>
              </w:rPr>
            </w:pPr>
          </w:p>
        </w:tc>
      </w:tr>
      <w:tr w14:paraId="5BC87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exact"/>
        </w:trPr>
        <w:tc>
          <w:tcPr>
            <w:tcW w:w="3870" w:type="dxa"/>
            <w:noWrap w:val="0"/>
            <w:vAlign w:val="center"/>
          </w:tcPr>
          <w:p w14:paraId="449DDAED">
            <w:pPr>
              <w:jc w:val="both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四、</w:t>
            </w: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农业科技服务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型</w:t>
            </w:r>
          </w:p>
        </w:tc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43B3EF">
            <w:pPr>
              <w:adjustRightInd w:val="0"/>
              <w:snapToGrid w:val="0"/>
              <w:spacing w:line="480" w:lineRule="auto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以对农业生物工程、工厂化设施农业、农产品精深加工与增值转化、农业信息化、农业资源保护与综合利用、农业机械化、种子种苗的育、繁、推，种质资源保护等领域的技术服务为主业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的企业。</w:t>
            </w: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1D0F">
            <w:pPr>
              <w:rPr>
                <w:rFonts w:ascii="华文仿宋" w:hAnsi="华文仿宋" w:eastAsia="华文仿宋"/>
                <w:b/>
                <w:color w:val="auto"/>
                <w:sz w:val="28"/>
                <w:szCs w:val="28"/>
              </w:rPr>
            </w:pPr>
          </w:p>
        </w:tc>
      </w:tr>
      <w:tr w14:paraId="61B71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3870" w:type="dxa"/>
            <w:noWrap w:val="0"/>
            <w:vAlign w:val="center"/>
          </w:tcPr>
          <w:p w14:paraId="324C042E">
            <w:pPr>
              <w:jc w:val="both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五、其他涉农产业型</w:t>
            </w:r>
          </w:p>
        </w:tc>
        <w:tc>
          <w:tcPr>
            <w:tcW w:w="9498" w:type="dxa"/>
            <w:tcBorders>
              <w:top w:val="single" w:color="auto" w:sz="4" w:space="0"/>
            </w:tcBorders>
            <w:noWrap w:val="0"/>
            <w:vAlign w:val="center"/>
          </w:tcPr>
          <w:p w14:paraId="4CB966D8">
            <w:pPr>
              <w:adjustRightInd w:val="0"/>
              <w:snapToGrid w:val="0"/>
              <w:spacing w:line="480" w:lineRule="auto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从事先进农机、农药（兽药）、饲料和肥料等生产；观赏鱼等特种水产养殖；屠宰服务、观光休闲农业、互联网+农业等农业新业态的企业。</w:t>
            </w:r>
          </w:p>
        </w:tc>
        <w:tc>
          <w:tcPr>
            <w:tcW w:w="16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B8F5">
            <w:pPr>
              <w:rPr>
                <w:rFonts w:ascii="华文仿宋" w:hAnsi="华文仿宋" w:eastAsia="华文仿宋"/>
                <w:b/>
                <w:color w:val="auto"/>
                <w:sz w:val="28"/>
                <w:szCs w:val="28"/>
              </w:rPr>
            </w:pPr>
          </w:p>
        </w:tc>
      </w:tr>
    </w:tbl>
    <w:p w14:paraId="5CCB95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WJkY2VlMTBiMWQ3YjUxNTdhNTgwNWEyMTM2OTYifQ=="/>
  </w:docVars>
  <w:rsids>
    <w:rsidRoot w:val="00000000"/>
    <w:rsid w:val="035270F4"/>
    <w:rsid w:val="15883FAE"/>
    <w:rsid w:val="16375D0B"/>
    <w:rsid w:val="18BB4BF1"/>
    <w:rsid w:val="29A02C2B"/>
    <w:rsid w:val="2D0C0D91"/>
    <w:rsid w:val="2D7A6297"/>
    <w:rsid w:val="34FE69C1"/>
    <w:rsid w:val="4F2D7E26"/>
    <w:rsid w:val="5D785315"/>
    <w:rsid w:val="75A0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line="570" w:lineRule="exact"/>
      <w:jc w:val="center"/>
      <w:outlineLvl w:val="0"/>
    </w:pPr>
    <w:rPr>
      <w:rFonts w:ascii="方正小标宋简体" w:hAnsi="方正小标宋简体" w:eastAsia="方正小标宋简体" w:cs="Times New Roman"/>
      <w:sz w:val="4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tabs>
        <w:tab w:val="left" w:pos="780"/>
      </w:tabs>
      <w:spacing w:beforeLines="0" w:beforeAutospacing="0" w:afterLines="0" w:afterAutospacing="0" w:line="570" w:lineRule="exact"/>
      <w:ind w:firstLine="0" w:firstLineChars="0"/>
      <w:jc w:val="center"/>
      <w:outlineLvl w:val="1"/>
    </w:pPr>
    <w:rPr>
      <w:rFonts w:hint="eastAsia" w:ascii="Arial" w:hAnsi="Arial" w:eastAsia="方正楷体_GB2312" w:cs="宋体"/>
      <w:szCs w:val="48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link w:val="3"/>
    <w:qFormat/>
    <w:uiPriority w:val="0"/>
    <w:rPr>
      <w:rFonts w:hint="eastAsia" w:ascii="宋体" w:hAnsi="宋体" w:eastAsia="方正小标宋简体" w:cs="Times New Roman"/>
      <w:bCs/>
      <w:kern w:val="44"/>
      <w:sz w:val="40"/>
      <w:szCs w:val="48"/>
      <w:lang w:val="en-US" w:eastAsia="zh-CN" w:bidi="ar"/>
    </w:rPr>
  </w:style>
  <w:style w:type="paragraph" w:customStyle="1" w:styleId="11">
    <w:name w:val=" Char Char 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2023-02-10T07:56:00Z</dcterms:created>
  <dc:creator>Administrator</dc:creator>
  <cp:lastModifiedBy>吴房斌</cp:lastModifiedBy>
  <dcterms:modified xsi:type="dcterms:W3CDTF">2024-08-28T09:02:29Z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BDED747629444B008BCE2AD440B9E378</vt:lpwstr>
  </property>
</Properties>
</file>