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E6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UI" w:hAnsi="Microsoft YaHei UI" w:eastAsia="Microsoft YaHei UI" w:cs="Microsoft YaHei UI"/>
          <w:i w:val="0"/>
          <w:iCs w:val="0"/>
          <w:caps w:val="0"/>
          <w:spacing w:val="8"/>
          <w:sz w:val="24"/>
          <w:szCs w:val="24"/>
        </w:rPr>
      </w:pPr>
      <w:bookmarkStart w:id="0" w:name="_GoBack"/>
      <w:r>
        <w:rPr>
          <w:rFonts w:hint="eastAsia" w:ascii="Microsoft YaHei UI" w:hAnsi="Microsoft YaHei UI" w:eastAsia="Microsoft YaHei UI" w:cs="Microsoft YaHei UI"/>
          <w:i w:val="0"/>
          <w:iCs w:val="0"/>
          <w:caps w:val="0"/>
          <w:spacing w:val="8"/>
          <w:sz w:val="21"/>
          <w:szCs w:val="21"/>
          <w:bdr w:val="none" w:color="auto" w:sz="0" w:space="0"/>
          <w:shd w:val="clear" w:fill="FFFFFF"/>
        </w:rPr>
        <w:t>孵化空间支持行动操作规程</w:t>
      </w:r>
      <w:bookmarkEnd w:id="0"/>
      <w:r>
        <w:rPr>
          <w:rFonts w:hint="eastAsia" w:ascii="Microsoft YaHei UI" w:hAnsi="Microsoft YaHei UI" w:eastAsia="Microsoft YaHei UI" w:cs="Microsoft YaHei UI"/>
          <w:i w:val="0"/>
          <w:iCs w:val="0"/>
          <w:caps w:val="0"/>
          <w:spacing w:val="8"/>
          <w:sz w:val="21"/>
          <w:szCs w:val="21"/>
          <w:bdr w:val="none" w:color="auto" w:sz="0" w:space="0"/>
          <w:shd w:val="clear" w:fill="FFFFFF"/>
        </w:rPr>
        <w:t>    </w:t>
      </w:r>
    </w:p>
    <w:p w14:paraId="2C01F3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ascii="仿宋_GB2312" w:hAnsi="Microsoft YaHei UI" w:eastAsia="仿宋_GB2312" w:cs="仿宋_GB2312"/>
          <w:i w:val="0"/>
          <w:iCs w:val="0"/>
          <w:caps w:val="0"/>
          <w:color w:val="auto"/>
          <w:spacing w:val="8"/>
          <w:sz w:val="21"/>
          <w:szCs w:val="21"/>
          <w:bdr w:val="none" w:color="auto" w:sz="0" w:space="0"/>
          <w:shd w:val="clear" w:fill="FFFFFF"/>
        </w:rPr>
        <w:t>          </w:t>
      </w:r>
      <w:r>
        <w:rPr>
          <w:rFonts w:hint="default" w:ascii="仿宋_GB2312" w:hAnsi="Microsoft YaHei UI" w:eastAsia="仿宋_GB2312" w:cs="仿宋_GB2312"/>
          <w:i w:val="0"/>
          <w:iCs w:val="0"/>
          <w:caps w:val="0"/>
          <w:color w:val="auto"/>
          <w:spacing w:val="8"/>
          <w:sz w:val="21"/>
          <w:szCs w:val="21"/>
          <w:bdr w:val="none" w:color="auto" w:sz="0" w:space="0"/>
          <w:shd w:val="clear" w:fill="FFFFFF"/>
        </w:rPr>
        <w:t> </w:t>
      </w:r>
    </w:p>
    <w:p w14:paraId="17EDD6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ascii="Calibri" w:hAnsi="Calibri" w:cs="Calibri"/>
          <w:b w:val="0"/>
          <w:bCs w:val="0"/>
          <w:i w:val="0"/>
          <w:iCs w:val="0"/>
          <w:caps w:val="0"/>
          <w:spacing w:val="8"/>
          <w:sz w:val="21"/>
          <w:szCs w:val="21"/>
        </w:rPr>
      </w:pPr>
      <w:r>
        <w:rPr>
          <w:rFonts w:ascii="黑体" w:hAnsi="宋体" w:eastAsia="黑体" w:cs="黑体"/>
          <w:b w:val="0"/>
          <w:bCs w:val="0"/>
          <w:i w:val="0"/>
          <w:iCs w:val="0"/>
          <w:caps w:val="0"/>
          <w:color w:val="auto"/>
          <w:spacing w:val="8"/>
          <w:sz w:val="21"/>
          <w:szCs w:val="21"/>
          <w:bdr w:val="none" w:color="auto" w:sz="0" w:space="0"/>
          <w:shd w:val="clear" w:fill="FFFFFF"/>
        </w:rPr>
        <w:t>一、政策内容</w:t>
      </w:r>
    </w:p>
    <w:p w14:paraId="5433D1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u w:val="none"/>
          <w:bdr w:val="none" w:color="auto" w:sz="0" w:space="0"/>
          <w:shd w:val="clear" w:fill="FFFFFF"/>
        </w:rPr>
        <w:t>试点“零租加速营2.0”计划，推出超5万平方米社会孵化空间，对入驻“零租加速营”的团队或企业，提供最低3-6个月、最高无上限的免租优惠，免租期满后，续租享市场租金3-7折优惠。</w:t>
      </w:r>
    </w:p>
    <w:p w14:paraId="27F35C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eastAsia" w:ascii="黑体" w:hAnsi="宋体" w:eastAsia="黑体" w:cs="黑体"/>
          <w:b w:val="0"/>
          <w:bCs w:val="0"/>
          <w:i w:val="0"/>
          <w:iCs w:val="0"/>
          <w:caps w:val="0"/>
          <w:color w:val="auto"/>
          <w:spacing w:val="8"/>
          <w:sz w:val="21"/>
          <w:szCs w:val="21"/>
          <w:bdr w:val="none" w:color="auto" w:sz="0" w:space="0"/>
          <w:shd w:val="clear" w:fill="FFFFFF"/>
        </w:rPr>
        <w:t>二、设定依据</w:t>
      </w:r>
    </w:p>
    <w:p w14:paraId="2BC25D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eastAsia" w:ascii="Microsoft YaHei UI" w:hAnsi="Microsoft YaHei UI" w:eastAsia="Microsoft YaHei UI" w:cs="Microsoft YaHei UI"/>
          <w:i w:val="0"/>
          <w:iCs w:val="0"/>
          <w:caps w:val="0"/>
          <w:spacing w:val="8"/>
          <w:sz w:val="25"/>
          <w:szCs w:val="25"/>
        </w:rPr>
      </w:pPr>
      <w:r>
        <w:rPr>
          <w:rFonts w:hint="default" w:ascii="仿宋_GB2312" w:hAnsi="Microsoft YaHei UI" w:eastAsia="仿宋_GB2312" w:cs="仿宋_GB2312"/>
          <w:i w:val="0"/>
          <w:iCs w:val="0"/>
          <w:caps w:val="0"/>
          <w:color w:val="auto"/>
          <w:spacing w:val="8"/>
          <w:sz w:val="21"/>
          <w:szCs w:val="21"/>
          <w:bdr w:val="none" w:color="auto" w:sz="0" w:space="0"/>
          <w:shd w:val="clear" w:fill="FFFFFF"/>
          <w:vertAlign w:val="baseline"/>
        </w:rPr>
        <w:t>《南山区支持创新创业“六个一”行动方案》。</w:t>
      </w:r>
    </w:p>
    <w:p w14:paraId="6973B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eastAsia" w:ascii="黑体" w:hAnsi="宋体" w:eastAsia="黑体" w:cs="黑体"/>
          <w:b w:val="0"/>
          <w:bCs w:val="0"/>
          <w:i w:val="0"/>
          <w:iCs w:val="0"/>
          <w:caps w:val="0"/>
          <w:color w:val="auto"/>
          <w:spacing w:val="8"/>
          <w:sz w:val="21"/>
          <w:szCs w:val="21"/>
          <w:bdr w:val="none" w:color="auto" w:sz="0" w:space="0"/>
          <w:shd w:val="clear" w:fill="FFFFFF"/>
        </w:rPr>
        <w:t>三、申报对象和条件</w:t>
      </w:r>
    </w:p>
    <w:p w14:paraId="6D34C6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ascii="楷体_GB2312" w:hAnsi="Calibri" w:eastAsia="楷体_GB2312" w:cs="楷体_GB2312"/>
          <w:b w:val="0"/>
          <w:bCs w:val="0"/>
          <w:i w:val="0"/>
          <w:iCs w:val="0"/>
          <w:caps w:val="0"/>
          <w:color w:val="auto"/>
          <w:spacing w:val="8"/>
          <w:sz w:val="21"/>
          <w:szCs w:val="21"/>
          <w:bdr w:val="none" w:color="auto" w:sz="0" w:space="0"/>
          <w:shd w:val="clear" w:fill="FFFFFF"/>
        </w:rPr>
        <w:t>（一）企业申报入驻零租加速营空间条件</w:t>
      </w:r>
    </w:p>
    <w:p w14:paraId="79FDB1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1.近三年创新南山“创业之星”大赛获奖项目、国家、省、市政府部门举办的重点创业赛事获奖项目、国内外具有业界影响力创业赛事获奖项目；</w:t>
      </w:r>
    </w:p>
    <w:p w14:paraId="2053D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2.海外人才为主创办注册的企业，创始人或联合创始人应具有海外留学或工作经历，且为该企业自然人中的第一大股东；</w:t>
      </w:r>
    </w:p>
    <w:p w14:paraId="3D49BF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3.高层次人才创办注册的企业，创始人或联合创始人应为高层次人才或者符合各类人才计划的申报条件，且为该企业自然人中的第一大股东；</w:t>
      </w:r>
    </w:p>
    <w:p w14:paraId="7DE91E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4.南山区人才工作局、南山区科技创新局等职能部门认定的特别优秀并出具推荐意见的项目；</w:t>
      </w:r>
    </w:p>
    <w:p w14:paraId="676221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楷体_GB2312" w:hAnsi="Calibri" w:eastAsia="楷体_GB2312" w:cs="楷体_GB2312"/>
          <w:b w:val="0"/>
          <w:bCs w:val="0"/>
          <w:i w:val="0"/>
          <w:iCs w:val="0"/>
          <w:caps w:val="0"/>
          <w:color w:val="auto"/>
          <w:spacing w:val="8"/>
          <w:sz w:val="21"/>
          <w:szCs w:val="21"/>
          <w:bdr w:val="none" w:color="auto" w:sz="0" w:space="0"/>
          <w:shd w:val="clear" w:fill="FFFFFF"/>
        </w:rPr>
        <w:t>（二）空间申报入围零租加速营系列空间条件</w:t>
      </w:r>
    </w:p>
    <w:p w14:paraId="314F6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u w:val="none"/>
          <w:bdr w:val="none" w:color="auto" w:sz="0" w:space="0"/>
          <w:shd w:val="clear" w:fill="FFFFFF"/>
        </w:rPr>
        <w:t>孵化载体和平台位于南山区且目前正常经营，具有基础孵化加速、专业背景资质、垂直产业赋能等资源能力，服从零租加速营系列空间的品牌、制度、服务等管理。</w:t>
      </w:r>
      <w:r>
        <w:rPr>
          <w:rFonts w:hint="default" w:ascii="Calibri" w:hAnsi="Calibri" w:cs="Calibri"/>
          <w:b w:val="0"/>
          <w:bCs w:val="0"/>
          <w:i w:val="0"/>
          <w:iCs w:val="0"/>
          <w:caps w:val="0"/>
          <w:spacing w:val="8"/>
          <w:sz w:val="21"/>
          <w:szCs w:val="21"/>
          <w:bdr w:val="none" w:color="auto" w:sz="0" w:space="0"/>
          <w:shd w:val="clear" w:fill="FFFFFF"/>
        </w:rPr>
        <w:t>    </w:t>
      </w:r>
    </w:p>
    <w:p w14:paraId="31E5A0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eastAsia" w:ascii="黑体" w:hAnsi="宋体" w:eastAsia="黑体" w:cs="黑体"/>
          <w:b w:val="0"/>
          <w:bCs w:val="0"/>
          <w:i w:val="0"/>
          <w:iCs w:val="0"/>
          <w:caps w:val="0"/>
          <w:color w:val="auto"/>
          <w:spacing w:val="8"/>
          <w:sz w:val="21"/>
          <w:szCs w:val="21"/>
          <w:bdr w:val="none" w:color="auto" w:sz="0" w:space="0"/>
          <w:shd w:val="clear" w:fill="FFFFFF"/>
        </w:rPr>
        <w:t>四、办理流程</w:t>
      </w:r>
    </w:p>
    <w:p w14:paraId="2F9E15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楷体_GB2312" w:hAnsi="Calibri" w:eastAsia="楷体_GB2312" w:cs="楷体_GB2312"/>
          <w:b w:val="0"/>
          <w:bCs w:val="0"/>
          <w:i w:val="0"/>
          <w:iCs w:val="0"/>
          <w:caps w:val="0"/>
          <w:color w:val="auto"/>
          <w:spacing w:val="8"/>
          <w:sz w:val="21"/>
          <w:szCs w:val="21"/>
          <w:bdr w:val="none" w:color="auto" w:sz="0" w:space="0"/>
          <w:shd w:val="clear" w:fill="FFFFFF"/>
        </w:rPr>
        <w:t>（一）企业申报流程</w:t>
      </w:r>
    </w:p>
    <w:p w14:paraId="5E1E97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1.小程序申请入驻</w:t>
      </w:r>
    </w:p>
    <w:p w14:paraId="331654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在i南山小程序上填报企业信息，提供自身意向空间、企业证明材料及符合入驻资格的相关资质证明；</w:t>
      </w:r>
    </w:p>
    <w:p w14:paraId="24712E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2.项目筛选评审</w:t>
      </w:r>
    </w:p>
    <w:p w14:paraId="38B48A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区主管部门或委托机构依据产业导向、创新能力、市场潜力、融资能力等标准对申请项目进行快速动态评估，择优遴选符合条件的优质项目进入下一环节；</w:t>
      </w:r>
    </w:p>
    <w:p w14:paraId="77F60A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3.匹配意向空间</w:t>
      </w:r>
    </w:p>
    <w:p w14:paraId="47F554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根据项目意向、规模、业态、需求，结合现有空间资源，精准匹配差异化个性化载体空间，项目方可通过i南山等渠道及时查询办理进度或主动接受空间信息推送；</w:t>
      </w:r>
    </w:p>
    <w:p w14:paraId="611F7A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4.现场对接落地</w:t>
      </w:r>
    </w:p>
    <w:p w14:paraId="73AC01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空间方与项目方现场对接沟通，确定租金、租期、租约等事项，确保至少享受“零租加速营”最低免租优惠。</w:t>
      </w:r>
    </w:p>
    <w:p w14:paraId="717094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楷体_GB2312" w:hAnsi="Calibri" w:eastAsia="楷体_GB2312" w:cs="楷体_GB2312"/>
          <w:b w:val="0"/>
          <w:bCs w:val="0"/>
          <w:i w:val="0"/>
          <w:iCs w:val="0"/>
          <w:caps w:val="0"/>
          <w:color w:val="auto"/>
          <w:spacing w:val="8"/>
          <w:sz w:val="21"/>
          <w:szCs w:val="21"/>
          <w:bdr w:val="none" w:color="auto" w:sz="0" w:space="0"/>
          <w:shd w:val="clear" w:fill="FFFFFF"/>
        </w:rPr>
        <w:t>（二）空间申报流程</w:t>
      </w:r>
    </w:p>
    <w:p w14:paraId="7DA748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区主管部门通过i南山小程序等渠道收集空间申报材料，择优认定入围“零租加速营”的孵化载体，对空间进行统一管理和日常考核，同时根据零租力度、服务能力、孵化成效等条件，落实资金扶持政策。</w:t>
      </w:r>
    </w:p>
    <w:p w14:paraId="26D235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eastAsia" w:ascii="黑体" w:hAnsi="宋体" w:eastAsia="黑体" w:cs="黑体"/>
          <w:b w:val="0"/>
          <w:bCs w:val="0"/>
          <w:i w:val="0"/>
          <w:iCs w:val="0"/>
          <w:caps w:val="0"/>
          <w:color w:val="auto"/>
          <w:spacing w:val="8"/>
          <w:sz w:val="21"/>
          <w:szCs w:val="21"/>
          <w:bdr w:val="none" w:color="auto" w:sz="0" w:space="0"/>
          <w:shd w:val="clear" w:fill="FFFFFF"/>
        </w:rPr>
        <w:t>五、附则</w:t>
      </w:r>
      <w:r>
        <w:rPr>
          <w:rFonts w:hint="default" w:ascii="Calibri" w:hAnsi="Calibri" w:cs="Calibri"/>
          <w:b w:val="0"/>
          <w:bCs w:val="0"/>
          <w:i w:val="0"/>
          <w:iCs w:val="0"/>
          <w:caps w:val="0"/>
          <w:spacing w:val="8"/>
          <w:sz w:val="21"/>
          <w:szCs w:val="21"/>
          <w:bdr w:val="none" w:color="auto" w:sz="0" w:space="0"/>
          <w:shd w:val="clear" w:fill="FFFFFF"/>
        </w:rPr>
        <w:t>    </w:t>
      </w:r>
    </w:p>
    <w:p w14:paraId="19EE11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本操作规程由深圳市南山区科技创新局负责解释，自发布之日起实施。</w:t>
      </w:r>
    </w:p>
    <w:p w14:paraId="2E601C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60" w:lineRule="atLeast"/>
        <w:ind w:left="0" w:right="0" w:firstLine="640"/>
        <w:jc w:val="both"/>
        <w:rPr>
          <w:rFonts w:hint="default" w:ascii="Calibri" w:hAnsi="Calibri" w:cs="Calibri"/>
          <w:b w:val="0"/>
          <w:bCs w:val="0"/>
          <w:i w:val="0"/>
          <w:iCs w:val="0"/>
          <w:caps w:val="0"/>
          <w:spacing w:val="8"/>
          <w:sz w:val="21"/>
          <w:szCs w:val="21"/>
        </w:rPr>
      </w:pPr>
      <w:r>
        <w:rPr>
          <w:rFonts w:hint="default" w:ascii="仿宋_GB2312" w:hAnsi="Calibri" w:eastAsia="仿宋_GB2312" w:cs="仿宋_GB2312"/>
          <w:b/>
          <w:bCs/>
          <w:i w:val="0"/>
          <w:iCs w:val="0"/>
          <w:caps w:val="0"/>
          <w:color w:val="auto"/>
          <w:spacing w:val="8"/>
          <w:sz w:val="21"/>
          <w:szCs w:val="21"/>
          <w:bdr w:val="none" w:color="auto" w:sz="0" w:space="0"/>
          <w:shd w:val="clear" w:fill="FFFFFF"/>
        </w:rPr>
        <w:t>联系方式：</w:t>
      </w:r>
      <w:r>
        <w:rPr>
          <w:rFonts w:hint="default" w:ascii="仿宋_GB2312" w:hAnsi="Calibri" w:eastAsia="仿宋_GB2312" w:cs="仿宋_GB2312"/>
          <w:b w:val="0"/>
          <w:bCs w:val="0"/>
          <w:i w:val="0"/>
          <w:iCs w:val="0"/>
          <w:caps w:val="0"/>
          <w:color w:val="auto"/>
          <w:spacing w:val="8"/>
          <w:sz w:val="21"/>
          <w:szCs w:val="21"/>
          <w:bdr w:val="none" w:color="auto" w:sz="0" w:space="0"/>
          <w:shd w:val="clear" w:fill="FFFFFF"/>
        </w:rPr>
        <w:t>秦咏熙（区科技创新局创新创业部）0755-26470502。</w:t>
      </w:r>
    </w:p>
    <w:p w14:paraId="154380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97927"/>
    <w:rsid w:val="01D70F12"/>
    <w:rsid w:val="08D04983"/>
    <w:rsid w:val="13BD6CEF"/>
    <w:rsid w:val="1C744CBF"/>
    <w:rsid w:val="44F32A2B"/>
    <w:rsid w:val="5E697927"/>
    <w:rsid w:val="61A50442"/>
    <w:rsid w:val="7478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2025-03-26T03:47:00Z</dcterms:created>
  <dc:creator>柒芪杞讫</dc:creator>
  <cp:lastModifiedBy>柒芪杞讫</cp:lastModifiedBy>
  <dcterms:modified xsi:type="dcterms:W3CDTF">2025-03-26T06:29:29Z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5970754509D64856BE28488D1D139920_13</vt:lpwstr>
  </property>
  <property fmtid="{D5CDD505-2E9C-101B-9397-08002B2CF9AE}" pid="4" name="KSOTemplateDocerSaveRecord">
    <vt:lpwstr>eyJoZGlkIjoiMmQyZjVhZDc4ZjVlYTAwNDU1NWViYjRiMWE2NWNhNmYiLCJ1c2VySWQiOiIxNjExOTc5NzE1In0=</vt:lpwstr>
  </property>
</Properties>
</file>