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pacing w:val="-1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highlight w:val="none"/>
        </w:rPr>
        <w:t>新一轮第一批重点“小巨人”企业奖补资金资</w:t>
      </w:r>
      <w:r>
        <w:rPr>
          <w:rFonts w:hint="eastAsia" w:ascii="方正小标宋简体" w:hAnsi="方正小标宋简体" w:eastAsia="方正小标宋简体" w:cs="方正小标宋简体"/>
          <w:spacing w:val="-11"/>
          <w:sz w:val="44"/>
          <w:szCs w:val="44"/>
          <w:highlight w:val="none"/>
        </w:rPr>
        <w:t>助项目“</w:t>
      </w:r>
      <w:r>
        <w:rPr>
          <w:rFonts w:hint="eastAsia" w:ascii="方正小标宋简体" w:hAnsi="方正小标宋简体" w:eastAsia="方正小标宋简体" w:cs="方正小标宋简体"/>
          <w:spacing w:val="-11"/>
          <w:sz w:val="44"/>
          <w:szCs w:val="44"/>
          <w:lang w:val="en-US" w:eastAsia="zh-CN"/>
        </w:rPr>
        <w:t>免申即享</w:t>
      </w:r>
      <w:r>
        <w:rPr>
          <w:rFonts w:hint="eastAsia" w:ascii="方正小标宋简体" w:hAnsi="方正小标宋简体" w:eastAsia="方正小标宋简体" w:cs="方正小标宋简体"/>
          <w:spacing w:val="-11"/>
          <w:sz w:val="44"/>
          <w:szCs w:val="44"/>
        </w:rPr>
        <w:t>”业务办理操作指引</w:t>
      </w:r>
    </w:p>
    <w:p>
      <w:pPr>
        <w:pStyle w:val="3"/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</w:p>
    <w:p>
      <w:pPr>
        <w:pStyle w:val="3"/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  <w:r>
        <w:rPr>
          <w:rFonts w:hint="eastAsia" w:ascii="黑体" w:hAnsi="黑体" w:cs="黑体"/>
          <w:b w:val="0"/>
          <w:sz w:val="32"/>
          <w:szCs w:val="32"/>
        </w:rPr>
        <w:t>一、系统登录</w:t>
      </w:r>
    </w:p>
    <w:p>
      <w:pPr>
        <w:spacing w:line="560" w:lineRule="exact"/>
        <w:ind w:firstLine="640" w:firstLineChars="200"/>
        <w:jc w:val="lef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使用电脑打开网页：</w:t>
      </w:r>
      <w:r>
        <w:fldChar w:fldCharType="begin"/>
      </w:r>
      <w:r>
        <w:instrText xml:space="preserve">HYPERLINK "https://www.szsiq.com/"</w:instrText>
      </w:r>
      <w:r>
        <w:fldChar w:fldCharType="separate"/>
      </w:r>
      <w:r>
        <w:rPr>
          <w:rStyle w:val="13"/>
          <w:rFonts w:hint="eastAsia" w:ascii="仿宋_GB2312" w:hAnsi="宋体" w:eastAsia="仿宋_GB2312"/>
          <w:sz w:val="32"/>
          <w:szCs w:val="32"/>
        </w:rPr>
        <w:t>https://www.szsiq.com/</w:t>
      </w:r>
      <w:r>
        <w:rPr>
          <w:rStyle w:val="13"/>
          <w:rFonts w:ascii="仿宋_GB2312" w:hAnsi="宋体" w:eastAsia="仿宋_GB2312"/>
          <w:sz w:val="32"/>
          <w:szCs w:val="32"/>
        </w:rPr>
        <w:fldChar w:fldCharType="end"/>
      </w:r>
      <w:r>
        <w:rPr>
          <w:rFonts w:hint="eastAsia" w:ascii="仿宋_GB2312" w:hAnsi="宋体" w:eastAsia="仿宋_GB2312"/>
          <w:sz w:val="32"/>
          <w:szCs w:val="32"/>
        </w:rPr>
        <w:t>，</w:t>
      </w:r>
      <w:r>
        <w:rPr>
          <w:rFonts w:hint="eastAsia" w:ascii="仿宋_GB2312" w:hAnsi="宋体" w:eastAsia="仿宋_GB2312" w:cs="Times New Roman"/>
          <w:sz w:val="32"/>
          <w:szCs w:val="32"/>
        </w:rPr>
        <w:t>进入</w:t>
      </w:r>
      <w:r>
        <w:rPr>
          <w:rFonts w:hint="eastAsia" w:ascii="仿宋_GB2312" w:hAnsi="宋体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仿宋_GB2312" w:hAnsi="宋体" w:eastAsia="仿宋_GB2312" w:cs="Times New Roman"/>
          <w:sz w:val="32"/>
          <w:szCs w:val="32"/>
        </w:rPr>
        <w:t>深i企</w:t>
      </w:r>
      <w:r>
        <w:rPr>
          <w:rFonts w:hint="eastAsia" w:ascii="仿宋_GB2312" w:hAnsi="宋体" w:eastAsia="仿宋_GB2312" w:cs="Times New Roman"/>
          <w:sz w:val="32"/>
          <w:szCs w:val="32"/>
          <w:lang w:eastAsia="zh-CN"/>
        </w:rPr>
        <w:t>”－</w:t>
      </w:r>
      <w:r>
        <w:rPr>
          <w:rFonts w:hint="eastAsia" w:ascii="仿宋_GB2312" w:hAnsi="宋体" w:eastAsia="仿宋_GB2312" w:cs="Times New Roman"/>
          <w:sz w:val="32"/>
          <w:szCs w:val="32"/>
        </w:rPr>
        <w:t>一站式市场主体培育和服务平台网站首页，在首页顶部点击【登录】，进入登录页面</w:t>
      </w:r>
      <w:r>
        <w:rPr>
          <w:rFonts w:hint="eastAsia" w:ascii="仿宋_GB2312" w:hAnsi="宋体" w:eastAsia="仿宋_GB2312"/>
          <w:sz w:val="32"/>
          <w:szCs w:val="32"/>
        </w:rPr>
        <w:t>，如图1</w:t>
      </w:r>
      <w:r>
        <w:rPr>
          <w:rFonts w:ascii="仿宋_GB2312" w:hAnsi="宋体" w:eastAsia="仿宋_GB2312"/>
          <w:sz w:val="32"/>
          <w:szCs w:val="32"/>
        </w:rPr>
        <w:t>-1</w:t>
      </w:r>
      <w:r>
        <w:rPr>
          <w:rFonts w:hint="eastAsia" w:ascii="仿宋_GB2312" w:hAnsi="宋体" w:eastAsia="仿宋_GB2312"/>
          <w:sz w:val="32"/>
          <w:szCs w:val="32"/>
        </w:rPr>
        <w:t>示：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5269865" cy="1747520"/>
            <wp:effectExtent l="0" t="0" r="635" b="508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图1-1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进入页面后选择“广东省统一身份认证平台登录”或“手机号登录”或“电子印章登录”，如图1-2示：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ascii="仿宋_GB2312" w:hAnsi="仿宋_GB2312" w:eastAsia="仿宋_GB2312" w:cs="仿宋_GB2312"/>
          <w:sz w:val="24"/>
          <w:szCs w:val="24"/>
        </w:rPr>
        <w:br w:type="page"/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5272405" cy="2276475"/>
            <wp:effectExtent l="0" t="0" r="10795" b="952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图1-2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若</w:t>
      </w:r>
      <w:r>
        <w:rPr>
          <w:rFonts w:hint="eastAsia" w:ascii="仿宋_GB2312" w:hAnsi="宋体" w:eastAsia="仿宋_GB2312" w:cs="Times New Roman"/>
          <w:sz w:val="32"/>
          <w:szCs w:val="32"/>
        </w:rPr>
        <w:t>进入广东省统一身份认证平台，可选择“个人登录”或“法人登录”。推荐使用“法人登录——账号密码登录”</w:t>
      </w:r>
      <w:r>
        <w:rPr>
          <w:rFonts w:hint="eastAsia" w:ascii="仿宋_GB2312" w:eastAsia="仿宋_GB2312" w:hAnsiTheme="minorEastAsia"/>
          <w:sz w:val="32"/>
          <w:szCs w:val="32"/>
        </w:rPr>
        <w:t>，</w:t>
      </w:r>
      <w:r>
        <w:rPr>
          <w:rFonts w:hint="eastAsia" w:ascii="仿宋_GB2312" w:hAnsi="宋体" w:eastAsia="仿宋_GB2312" w:cs="Times New Roman"/>
          <w:sz w:val="32"/>
          <w:szCs w:val="32"/>
        </w:rPr>
        <w:t>如图1-3示：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5261610" cy="2116455"/>
            <wp:effectExtent l="0" t="0" r="8890" b="4445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图1-3</w:t>
      </w:r>
    </w:p>
    <w:p>
      <w:pPr>
        <w:jc w:val="center"/>
      </w:pPr>
    </w:p>
    <w:p>
      <w:pPr>
        <w:pStyle w:val="3"/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  <w:r>
        <w:rPr>
          <w:rFonts w:hint="eastAsia" w:ascii="黑体" w:hAnsi="黑体" w:cs="黑体"/>
          <w:b w:val="0"/>
          <w:sz w:val="32"/>
          <w:szCs w:val="32"/>
        </w:rPr>
        <w:t>二、信息确认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ascii="仿宋_GB2312" w:hAnsi="仿宋_GB2312" w:eastAsia="仿宋_GB2312" w:cs="仿宋_GB2312"/>
          <w:sz w:val="32"/>
          <w:szCs w:val="32"/>
        </w:rPr>
        <w:t>登录成功后，</w:t>
      </w:r>
      <w:r>
        <w:rPr>
          <w:rFonts w:hint="eastAsia" w:ascii="仿宋_GB2312" w:hAnsi="仿宋_GB2312" w:eastAsia="仿宋_GB2312" w:cs="仿宋_GB2312"/>
          <w:sz w:val="32"/>
          <w:szCs w:val="32"/>
        </w:rPr>
        <w:t>从</w:t>
      </w:r>
      <w:r>
        <w:rPr>
          <w:rFonts w:ascii="仿宋_GB2312" w:hAnsi="仿宋_GB2312" w:eastAsia="仿宋_GB2312" w:cs="仿宋_GB2312"/>
          <w:sz w:val="32"/>
          <w:szCs w:val="32"/>
        </w:rPr>
        <w:t>“享政策</w:t>
      </w:r>
      <w:r>
        <w:rPr>
          <w:rFonts w:hint="eastAsia" w:ascii="仿宋_GB2312" w:hAnsi="仿宋_GB2312" w:eastAsia="仿宋_GB2312" w:cs="仿宋_GB2312"/>
          <w:sz w:val="32"/>
          <w:szCs w:val="32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资金项目库</w:t>
      </w:r>
      <w:r>
        <w:rPr>
          <w:rFonts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栏目</w:t>
      </w:r>
      <w:r>
        <w:rPr>
          <w:rFonts w:ascii="仿宋_GB2312" w:hAnsi="仿宋_GB2312" w:eastAsia="仿宋_GB2312" w:cs="仿宋_GB2312"/>
          <w:sz w:val="32"/>
          <w:szCs w:val="32"/>
        </w:rPr>
        <w:t>进入资金申报列表</w:t>
      </w:r>
      <w:r>
        <w:rPr>
          <w:rFonts w:hint="eastAsia" w:ascii="仿宋_GB2312" w:hAnsi="仿宋_GB2312" w:eastAsia="仿宋_GB2312" w:cs="仿宋_GB2312"/>
          <w:sz w:val="32"/>
          <w:szCs w:val="32"/>
        </w:rPr>
        <w:t>页</w:t>
      </w:r>
      <w:r>
        <w:rPr>
          <w:rFonts w:ascii="仿宋_GB2312" w:hAnsi="仿宋_GB2312" w:eastAsia="仿宋_GB2312" w:cs="仿宋_GB2312"/>
          <w:sz w:val="32"/>
          <w:szCs w:val="32"/>
        </w:rPr>
        <w:t>，如图2-</w:t>
      </w:r>
      <w:r>
        <w:rPr>
          <w:rFonts w:hint="eastAsia" w:ascii="仿宋_GB2312" w:hAnsi="仿宋_GB2312" w:eastAsia="仿宋_GB2312" w:cs="仿宋_GB2312"/>
          <w:sz w:val="32"/>
          <w:szCs w:val="32"/>
        </w:rPr>
        <w:t>1、图2-2</w:t>
      </w:r>
      <w:r>
        <w:rPr>
          <w:rFonts w:ascii="仿宋_GB2312" w:hAnsi="仿宋_GB2312" w:eastAsia="仿宋_GB2312" w:cs="仿宋_GB2312"/>
          <w:sz w:val="32"/>
          <w:szCs w:val="32"/>
        </w:rPr>
        <w:t>示：</w:t>
      </w:r>
    </w:p>
    <w:p>
      <w:pPr>
        <w:jc w:val="center"/>
      </w:pPr>
      <w:r>
        <w:drawing>
          <wp:inline distT="0" distB="0" distL="114300" distR="114300">
            <wp:extent cx="4335145" cy="1435100"/>
            <wp:effectExtent l="0" t="0" r="8255" b="0"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图2-1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</w:p>
    <w:p>
      <w:pPr>
        <w:jc w:val="center"/>
      </w:pPr>
      <w:r>
        <w:drawing>
          <wp:inline distT="0" distB="0" distL="114300" distR="114300">
            <wp:extent cx="4106545" cy="1965960"/>
            <wp:effectExtent l="0" t="0" r="8255" b="2540"/>
            <wp:docPr id="1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图2-2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2.资金申报列表找到新一轮第一批重点“小巨人”企业奖补资金资助项目，点击“立即领取”进入“免申即享”业务办理指南页面。滑到页面下方，点击“下载申报指南”，可以下载本操作指引。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如图3-1、图3-2示：</w:t>
      </w:r>
    </w:p>
    <w:p>
      <w:pPr>
        <w:jc w:val="center"/>
      </w:pPr>
      <w:r>
        <w:drawing>
          <wp:inline distT="0" distB="0" distL="114300" distR="114300">
            <wp:extent cx="5264150" cy="2671445"/>
            <wp:effectExtent l="0" t="0" r="6350" b="8255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color w:val="000000" w:themeColor="text1"/>
          <w:sz w:val="24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4"/>
          <w:szCs w:val="28"/>
          <w:highlight w:val="none"/>
          <w14:textFill>
            <w14:solidFill>
              <w14:schemeClr w14:val="tx1"/>
            </w14:solidFill>
          </w14:textFill>
        </w:rPr>
        <w:t>图3-1</w:t>
      </w:r>
    </w:p>
    <w:p>
      <w:pPr>
        <w:jc w:val="center"/>
      </w:pPr>
      <w:r>
        <w:drawing>
          <wp:inline distT="0" distB="0" distL="114300" distR="114300">
            <wp:extent cx="3643630" cy="7898765"/>
            <wp:effectExtent l="0" t="0" r="1270" b="635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_GB2312" w:hAnsi="仿宋_GB2312" w:eastAsia="仿宋_GB2312" w:cs="仿宋_GB2312"/>
          <w:color w:val="000000" w:themeColor="text1"/>
          <w:sz w:val="24"/>
          <w:szCs w:val="28"/>
          <w:highlight w:val="none"/>
          <w14:textFill>
            <w14:solidFill>
              <w14:schemeClr w14:val="tx1"/>
            </w14:solidFill>
          </w14:textFill>
        </w:rPr>
        <w:t>图3-2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点击图3-2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“领取入口”进入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事项办理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页面，如图4-1示：</w:t>
      </w:r>
    </w:p>
    <w:p>
      <w:pPr>
        <w:jc w:val="center"/>
      </w:pPr>
      <w:r>
        <w:drawing>
          <wp:inline distT="0" distB="0" distL="114300" distR="114300">
            <wp:extent cx="5242560" cy="3211195"/>
            <wp:effectExtent l="0" t="0" r="2540" b="1905"/>
            <wp:docPr id="4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891405" cy="3053080"/>
            <wp:effectExtent l="0" t="0" r="10795" b="7620"/>
            <wp:docPr id="2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图4-1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6"/>
        </w:rPr>
        <w:t>.信息确认操作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（1）点击</w:t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蓝色的</w:t>
      </w:r>
      <w:r>
        <w:rPr>
          <w:rFonts w:hint="eastAsia" w:ascii="仿宋_GB2312" w:hAnsi="仿宋_GB2312" w:eastAsia="仿宋_GB2312" w:cs="仿宋_GB2312"/>
          <w:sz w:val="32"/>
          <w:szCs w:val="36"/>
        </w:rPr>
        <w:t>“修改”按钮</w:t>
      </w:r>
      <w:r>
        <w:rPr>
          <w:rFonts w:hint="eastAsia" w:ascii="仿宋_GB2312" w:hAnsi="宋体" w:eastAsia="仿宋_GB2312"/>
          <w:sz w:val="32"/>
          <w:szCs w:val="32"/>
        </w:rPr>
        <w:t>填写企业开户银行、开户账号以及企业法定代表人、联系人信息，如需修改，</w:t>
      </w:r>
      <w:r>
        <w:rPr>
          <w:rFonts w:hint="eastAsia" w:ascii="仿宋_GB2312" w:hAnsi="仿宋_GB2312" w:eastAsia="仿宋_GB2312" w:cs="仿宋_GB2312"/>
          <w:sz w:val="32"/>
          <w:szCs w:val="36"/>
        </w:rPr>
        <w:t>点击“修改”按钮即可编辑操作（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注：银行账号、联系电话和手机号码不支持输入特殊符号及空格</w:t>
      </w:r>
      <w:r>
        <w:rPr>
          <w:rFonts w:hint="eastAsia" w:ascii="仿宋_GB2312" w:hAnsi="仿宋_GB2312" w:eastAsia="仿宋_GB2312" w:cs="仿宋_GB2312"/>
          <w:sz w:val="32"/>
          <w:szCs w:val="36"/>
        </w:rPr>
        <w:t>），</w:t>
      </w:r>
      <w:r>
        <w:rPr>
          <w:rFonts w:hint="eastAsia" w:ascii="仿宋_GB2312" w:eastAsia="仿宋_GB2312" w:hAnsiTheme="minorEastAsia"/>
          <w:sz w:val="32"/>
          <w:szCs w:val="32"/>
        </w:rPr>
        <w:t>修改完成后请点击“确认修改”。所有</w:t>
      </w:r>
      <w:r>
        <w:rPr>
          <w:rFonts w:hint="eastAsia" w:ascii="仿宋_GB2312" w:hAnsi="宋体" w:eastAsia="仿宋_GB2312"/>
          <w:sz w:val="32"/>
          <w:szCs w:val="32"/>
        </w:rPr>
        <w:t>信息确认无误后可点击左下角“确认”按钮提交，一旦提交不再支持修改。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（2）若“修改”按钮呈灰色表示该栏信息不支持修改。若出现企业</w:t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公示</w:t>
      </w:r>
      <w:r>
        <w:rPr>
          <w:rFonts w:hint="eastAsia" w:ascii="仿宋_GB2312" w:hAnsi="仿宋_GB2312" w:eastAsia="仿宋_GB2312" w:cs="仿宋_GB2312"/>
          <w:sz w:val="32"/>
          <w:szCs w:val="36"/>
        </w:rPr>
        <w:t>名称与当前登录企业名称不一致的情况，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请联系0755-27038037修改。</w:t>
      </w:r>
      <w:r>
        <w:rPr>
          <w:rFonts w:hint="eastAsia" w:ascii="仿宋_GB2312" w:hAnsi="仿宋_GB2312" w:eastAsia="仿宋_GB2312" w:cs="仿宋_GB2312"/>
          <w:sz w:val="32"/>
          <w:szCs w:val="36"/>
        </w:rPr>
        <w:t>如图5-1示：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5006340" cy="3144520"/>
            <wp:effectExtent l="0" t="0" r="10160" b="5080"/>
            <wp:docPr id="4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8"/>
        </w:rPr>
      </w:pPr>
      <w:r>
        <w:drawing>
          <wp:inline distT="0" distB="0" distL="0" distR="0">
            <wp:extent cx="4794885" cy="2937510"/>
            <wp:effectExtent l="0" t="0" r="5715" b="8890"/>
            <wp:docPr id="43" name="图片 6" descr="电脑屏幕截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 descr="电脑屏幕截图&#10;&#10;描述已自动生成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图5-1</w:t>
      </w:r>
    </w:p>
    <w:p>
      <w:pPr>
        <w:pStyle w:val="3"/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  <w:r>
        <w:rPr>
          <w:rFonts w:hint="eastAsia" w:ascii="黑体" w:hAnsi="黑体" w:cs="黑体"/>
          <w:b w:val="0"/>
          <w:sz w:val="32"/>
          <w:szCs w:val="32"/>
        </w:rPr>
        <w:t>三、材料上传</w:t>
      </w:r>
    </w:p>
    <w:p>
      <w:pPr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6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1.在“上传材料”栏目，根据材料清单与材料要求分别上传以下文件（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注：账户证明需盖公章、收款收据需盖财务专用章，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6"/>
        </w:rPr>
        <w:t>请将账户证明和收款收据扫描后，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6"/>
          <w:highlight w:val="yellow"/>
        </w:rPr>
        <w:t>放在同一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6"/>
          <w:highlight w:val="yellow"/>
          <w:lang w:val="en-US" w:eastAsia="zh-CN"/>
        </w:rPr>
        <w:t>页上再上传，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  <w:lang w:val="en-US" w:eastAsia="zh-CN"/>
        </w:rPr>
        <w:t>可下载“示例样本”参考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。若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名称变更的，需附上变更证明材料，所有材料扫描上传</w:t>
      </w:r>
      <w:r>
        <w:rPr>
          <w:rFonts w:hint="eastAsia" w:ascii="仿宋_GB2312" w:hAnsi="仿宋_GB2312" w:eastAsia="仿宋_GB2312" w:cs="仿宋_GB2312"/>
          <w:sz w:val="32"/>
          <w:szCs w:val="36"/>
        </w:rPr>
        <w:t>），如图6-1示：</w:t>
      </w:r>
    </w:p>
    <w:p>
      <w:pPr>
        <w:jc w:val="left"/>
      </w:pPr>
      <w:r>
        <w:drawing>
          <wp:inline distT="0" distB="0" distL="114300" distR="114300">
            <wp:extent cx="4948555" cy="1437005"/>
            <wp:effectExtent l="0" t="0" r="4445" b="10795"/>
            <wp:docPr id="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图6-1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2.上传完毕后点击左下角“提交领取”完成业务办理。注：信息一旦确认提交，无法修改。如图6-2、图6-3示：</w:t>
      </w:r>
    </w:p>
    <w:p>
      <w:pPr>
        <w:jc w:val="left"/>
      </w:pPr>
      <w:r>
        <w:drawing>
          <wp:inline distT="0" distB="0" distL="114300" distR="114300">
            <wp:extent cx="5149850" cy="2856865"/>
            <wp:effectExtent l="0" t="0" r="6350" b="635"/>
            <wp:docPr id="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图6-</w:t>
      </w:r>
      <w:r>
        <w:rPr>
          <w:rFonts w:ascii="仿宋_GB2312" w:eastAsia="仿宋_GB2312" w:hAnsiTheme="minorEastAsia"/>
          <w:sz w:val="24"/>
          <w:szCs w:val="24"/>
        </w:rPr>
        <w:t>2</w:t>
      </w:r>
    </w:p>
    <w:p>
      <w:pPr>
        <w:jc w:val="left"/>
      </w:pPr>
      <w:r>
        <w:drawing>
          <wp:inline distT="0" distB="0" distL="114300" distR="114300">
            <wp:extent cx="5268595" cy="3032760"/>
            <wp:effectExtent l="0" t="0" r="1905" b="2540"/>
            <wp:docPr id="19" name="图片 5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图6-</w:t>
      </w:r>
      <w:r>
        <w:rPr>
          <w:rFonts w:ascii="仿宋_GB2312" w:eastAsia="仿宋_GB2312" w:hAnsiTheme="minorEastAsia"/>
          <w:sz w:val="24"/>
          <w:szCs w:val="24"/>
        </w:rPr>
        <w:t>3</w:t>
      </w:r>
    </w:p>
    <w:p>
      <w:pPr>
        <w:pStyle w:val="3"/>
        <w:numPr>
          <w:ilvl w:val="0"/>
          <w:numId w:val="1"/>
        </w:numPr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  <w:r>
        <w:rPr>
          <w:rFonts w:hint="eastAsia" w:ascii="黑体" w:hAnsi="黑体" w:cs="黑体"/>
          <w:b w:val="0"/>
          <w:sz w:val="32"/>
          <w:szCs w:val="32"/>
        </w:rPr>
        <w:t>业务办理进度查看</w:t>
      </w:r>
    </w:p>
    <w:p>
      <w:pPr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新一轮第一批重点“小巨人”企业奖补资金资助项目“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val="en-US" w:eastAsia="zh-CN"/>
        </w:rPr>
        <w:t>免申即享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”业务办理提交后，可在“享政策——资金项目库”栏目“新一轮第一批重点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‘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小巨人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’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企业奖补资金资助项目”</w:t>
      </w:r>
      <w:r>
        <w:rPr>
          <w:rFonts w:hint="eastAsia" w:ascii="仿宋_GB2312" w:hAnsi="仿宋_GB2312" w:eastAsia="仿宋_GB2312" w:cs="仿宋_GB2312"/>
          <w:sz w:val="32"/>
          <w:szCs w:val="36"/>
        </w:rPr>
        <w:t>卡片查看办理进度。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6"/>
        </w:rPr>
        <w:t>【待资金下达】或【资金已下达】此两种状态可获知资金是否下达。用户可点击“查看”按钮查看已提交的相关信息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，如图7-1、图7-2、图7-3、图7-4示：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drawing>
          <wp:inline distT="0" distB="0" distL="114300" distR="114300">
            <wp:extent cx="5264150" cy="2726055"/>
            <wp:effectExtent l="0" t="0" r="6350" b="4445"/>
            <wp:docPr id="3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图7-1</w:t>
      </w:r>
    </w:p>
    <w:p>
      <w:pPr>
        <w:jc w:val="center"/>
        <w:rPr>
          <w:rFonts w:ascii="仿宋_GB2312" w:eastAsia="仿宋_GB2312" w:hAnsiTheme="minorEastAsia"/>
          <w:sz w:val="32"/>
          <w:szCs w:val="32"/>
        </w:rPr>
      </w:pPr>
      <w:r>
        <w:drawing>
          <wp:inline distT="0" distB="0" distL="114300" distR="114300">
            <wp:extent cx="5272405" cy="3583305"/>
            <wp:effectExtent l="0" t="0" r="10795" b="10795"/>
            <wp:docPr id="4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图7-2</w:t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drawing>
          <wp:inline distT="0" distB="0" distL="114300" distR="114300">
            <wp:extent cx="5264150" cy="2726055"/>
            <wp:effectExtent l="0" t="0" r="6350" b="4445"/>
            <wp:docPr id="52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图7-3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5266690" cy="3412490"/>
            <wp:effectExtent l="0" t="0" r="3810" b="3810"/>
            <wp:docPr id="5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图7-4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6"/>
        </w:rPr>
        <w:t>【退回修改】若办理状态为“退回修改”，用户可点击“修改”按钮，进入业务办理详情页，重复“信息确认”及“账户证明及收款收据上传”操作，重新提交即可。如图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8-1、图8-2、图8-3、图8-4、图8-5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264150" cy="2732405"/>
            <wp:effectExtent l="0" t="0" r="6350" b="10795"/>
            <wp:docPr id="5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图8-1</w:t>
      </w:r>
    </w:p>
    <w:p>
      <w:pPr>
        <w:jc w:val="center"/>
      </w:pPr>
      <w:r>
        <w:drawing>
          <wp:inline distT="0" distB="0" distL="114300" distR="114300">
            <wp:extent cx="5267325" cy="2761615"/>
            <wp:effectExtent l="0" t="0" r="3175" b="6985"/>
            <wp:docPr id="55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图8-2</w:t>
      </w:r>
    </w:p>
    <w:p>
      <w:pPr>
        <w:jc w:val="center"/>
      </w:pPr>
      <w:r>
        <w:drawing>
          <wp:inline distT="0" distB="0" distL="114300" distR="114300">
            <wp:extent cx="4605020" cy="2870835"/>
            <wp:effectExtent l="0" t="0" r="5080" b="12065"/>
            <wp:docPr id="51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图8-3</w:t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</w:p>
    <w:p>
      <w:pPr>
        <w:jc w:val="center"/>
        <w:rPr>
          <w:rFonts w:ascii="仿宋_GB2312" w:eastAsia="仿宋_GB2312" w:hAnsiTheme="minorEastAsia"/>
          <w:sz w:val="32"/>
          <w:szCs w:val="32"/>
        </w:rPr>
      </w:pPr>
      <w:r>
        <w:drawing>
          <wp:inline distT="0" distB="0" distL="114300" distR="114300">
            <wp:extent cx="5267960" cy="2379980"/>
            <wp:effectExtent l="0" t="0" r="2540" b="7620"/>
            <wp:docPr id="40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图8-4</w:t>
      </w:r>
    </w:p>
    <w:p>
      <w:pPr>
        <w:jc w:val="center"/>
      </w:pPr>
      <w:r>
        <w:drawing>
          <wp:inline distT="0" distB="0" distL="114300" distR="114300">
            <wp:extent cx="4636770" cy="2669540"/>
            <wp:effectExtent l="0" t="0" r="11430" b="10160"/>
            <wp:docPr id="15" name="图片 5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图8-5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3.【待领取】若办理状态为“待领取”，表明用户未填写账户信息或未提交相关附件材料。用户需再次进入新一轮第一批重点“小巨人”企业奖补资金资助项目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val="en-US" w:eastAsia="zh-CN"/>
        </w:rPr>
        <w:t>免申即享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办理页面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val="en-US" w:eastAsia="zh-CN"/>
        </w:rPr>
        <w:t>填写及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上传</w:t>
      </w:r>
      <w:r>
        <w:rPr>
          <w:rFonts w:hint="eastAsia" w:ascii="仿宋_GB2312" w:hAnsi="仿宋_GB2312" w:eastAsia="仿宋_GB2312" w:cs="仿宋_GB2312"/>
          <w:sz w:val="32"/>
          <w:szCs w:val="36"/>
        </w:rPr>
        <w:t>所需材料，点击“提交领取”后才可完成业务办理操作。如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图9-1、</w:t>
      </w:r>
      <w:r>
        <w:rPr>
          <w:rFonts w:hint="eastAsia" w:ascii="仿宋_GB2312" w:hAnsi="仿宋_GB2312" w:eastAsia="仿宋_GB2312" w:cs="仿宋_GB2312"/>
          <w:sz w:val="32"/>
          <w:szCs w:val="36"/>
        </w:rPr>
        <w:t>图9-2、图9-3、图9-4、图9-</w:t>
      </w:r>
      <w:r>
        <w:rPr>
          <w:rFonts w:ascii="仿宋_GB2312" w:hAnsi="仿宋_GB2312" w:eastAsia="仿宋_GB2312" w:cs="仿宋_GB2312"/>
          <w:sz w:val="32"/>
          <w:szCs w:val="36"/>
        </w:rPr>
        <w:t>5</w:t>
      </w:r>
      <w:r>
        <w:rPr>
          <w:rFonts w:hint="eastAsia" w:ascii="仿宋_GB2312" w:hAnsi="仿宋_GB2312" w:eastAsia="仿宋_GB2312" w:cs="仿宋_GB2312"/>
          <w:sz w:val="32"/>
          <w:szCs w:val="36"/>
        </w:rPr>
        <w:t>示：</w:t>
      </w:r>
    </w:p>
    <w:p>
      <w:pPr>
        <w:rPr>
          <w:rFonts w:ascii="仿宋_GB2312" w:eastAsia="仿宋_GB2312" w:hAnsiTheme="minorEastAsia"/>
          <w:sz w:val="32"/>
          <w:szCs w:val="32"/>
        </w:rPr>
      </w:pPr>
      <w:r>
        <w:drawing>
          <wp:inline distT="0" distB="0" distL="114300" distR="114300">
            <wp:extent cx="5264150" cy="2671445"/>
            <wp:effectExtent l="0" t="0" r="6350" b="8255"/>
            <wp:docPr id="56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图9-1</w:t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41275</wp:posOffset>
            </wp:positionV>
            <wp:extent cx="5016500" cy="3127375"/>
            <wp:effectExtent l="0" t="0" r="0" b="9525"/>
            <wp:wrapTight wrapText="bothSides">
              <wp:wrapPolygon>
                <wp:start x="0" y="0"/>
                <wp:lineTo x="0" y="21490"/>
                <wp:lineTo x="21545" y="21490"/>
                <wp:lineTo x="21545" y="0"/>
                <wp:lineTo x="0" y="0"/>
              </wp:wrapPolygon>
            </wp:wrapTight>
            <wp:docPr id="2" name="图片 6" descr="电脑屏幕截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电脑屏幕截图&#10;&#10;描述已自动生成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hAnsiTheme="minorEastAsia"/>
          <w:sz w:val="24"/>
          <w:szCs w:val="24"/>
        </w:rPr>
        <w:t>图</w:t>
      </w:r>
      <w:r>
        <w:rPr>
          <w:rFonts w:ascii="仿宋_GB2312" w:eastAsia="仿宋_GB2312" w:hAnsiTheme="minorEastAsia"/>
          <w:sz w:val="24"/>
          <w:szCs w:val="24"/>
        </w:rPr>
        <w:t>9</w:t>
      </w:r>
      <w:r>
        <w:rPr>
          <w:rFonts w:hint="eastAsia" w:ascii="仿宋_GB2312" w:eastAsia="仿宋_GB2312" w:hAnsiTheme="minorEastAsia"/>
          <w:sz w:val="24"/>
          <w:szCs w:val="24"/>
        </w:rPr>
        <w:t>-</w:t>
      </w:r>
      <w:r>
        <w:rPr>
          <w:rFonts w:ascii="仿宋_GB2312" w:eastAsia="仿宋_GB2312" w:hAnsiTheme="minorEastAsia"/>
          <w:sz w:val="24"/>
          <w:szCs w:val="24"/>
        </w:rPr>
        <w:t>2</w:t>
      </w:r>
    </w:p>
    <w:p>
      <w:pPr>
        <w:rPr>
          <w:rFonts w:ascii="仿宋_GB2312" w:eastAsia="仿宋_GB2312" w:hAnsiTheme="minorEastAsia"/>
          <w:sz w:val="32"/>
          <w:szCs w:val="32"/>
        </w:rPr>
      </w:pPr>
      <w:r>
        <w:drawing>
          <wp:inline distT="0" distB="0" distL="114300" distR="114300">
            <wp:extent cx="5290820" cy="1536700"/>
            <wp:effectExtent l="0" t="0" r="5080" b="0"/>
            <wp:docPr id="3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图9-</w:t>
      </w:r>
      <w:r>
        <w:rPr>
          <w:rFonts w:ascii="仿宋_GB2312" w:eastAsia="仿宋_GB2312" w:hAnsiTheme="minorEastAsia"/>
          <w:sz w:val="24"/>
          <w:szCs w:val="24"/>
        </w:rPr>
        <w:t>3</w:t>
      </w:r>
    </w:p>
    <w:p>
      <w:r>
        <w:drawing>
          <wp:inline distT="0" distB="0" distL="114300" distR="114300">
            <wp:extent cx="5184140" cy="2875915"/>
            <wp:effectExtent l="0" t="0" r="10160" b="6985"/>
            <wp:docPr id="3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_GB2312" w:eastAsia="仿宋_GB2312" w:hAnsiTheme="minorEastAsia"/>
          <w:sz w:val="24"/>
          <w:szCs w:val="24"/>
        </w:rPr>
        <w:t>图9-</w:t>
      </w:r>
      <w:r>
        <w:rPr>
          <w:rFonts w:ascii="仿宋_GB2312" w:eastAsia="仿宋_GB2312" w:hAnsiTheme="minorEastAsia"/>
          <w:sz w:val="24"/>
          <w:szCs w:val="24"/>
        </w:rPr>
        <w:t>4</w:t>
      </w:r>
    </w:p>
    <w:p>
      <w:r>
        <w:drawing>
          <wp:inline distT="0" distB="0" distL="114300" distR="114300">
            <wp:extent cx="5268595" cy="2728595"/>
            <wp:effectExtent l="0" t="0" r="4445" b="14605"/>
            <wp:docPr id="3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图9-</w:t>
      </w:r>
      <w:r>
        <w:rPr>
          <w:rFonts w:ascii="仿宋_GB2312" w:eastAsia="仿宋_GB2312" w:hAnsiTheme="minorEastAsia"/>
          <w:sz w:val="24"/>
          <w:szCs w:val="24"/>
        </w:rPr>
        <w:t>5</w:t>
      </w:r>
    </w:p>
    <w:p>
      <w:pPr>
        <w:pStyle w:val="3"/>
        <w:numPr>
          <w:ilvl w:val="0"/>
          <w:numId w:val="2"/>
        </w:numPr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  <w:r>
        <w:rPr>
          <w:rFonts w:hint="eastAsia" w:ascii="黑体" w:hAnsi="黑体" w:cs="黑体"/>
          <w:b w:val="0"/>
          <w:sz w:val="32"/>
          <w:szCs w:val="32"/>
        </w:rPr>
        <w:t>常见问题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6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用户登录</w:t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后，</w:t>
      </w:r>
      <w:r>
        <w:rPr>
          <w:rFonts w:hint="eastAsia" w:ascii="仿宋_GB2312" w:hAnsi="仿宋_GB2312" w:eastAsia="仿宋_GB2312" w:cs="仿宋_GB2312"/>
          <w:sz w:val="32"/>
          <w:szCs w:val="36"/>
        </w:rPr>
        <w:t>未显示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“新一轮第一批重点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‘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小巨人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’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企业奖补资金资助项目”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val="en-US" w:eastAsia="zh-CN"/>
        </w:rPr>
        <w:t>申报入口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答：可能存在三种情况：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1.登录用户不属于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“新一轮第一批重点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‘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小巨人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’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企业奖补资金资助项目”</w:t>
      </w:r>
      <w:r>
        <w:rPr>
          <w:rFonts w:hint="eastAsia" w:ascii="仿宋_GB2312" w:hAnsi="仿宋_GB2312" w:eastAsia="仿宋_GB2312" w:cs="仿宋_GB2312"/>
          <w:sz w:val="32"/>
          <w:szCs w:val="36"/>
        </w:rPr>
        <w:t>资助企业，无法办理该业务；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6"/>
        </w:rPr>
        <w:t>.登录企业法人账号的用户在广东政务服务网的可信等级过低，需先在广东政务服务网升级可信等级为“四级或五级”即可办理；</w:t>
      </w:r>
    </w:p>
    <w:p>
      <w:pPr>
        <w:spacing w:line="560" w:lineRule="exact"/>
        <w:ind w:firstLine="640" w:firstLineChars="200"/>
        <w:rPr>
          <w:rFonts w:hint="eastAsia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6"/>
        </w:rPr>
        <w:t>.登录个人账号的用户，其在“深i企”平台的角色不是企业的法定代表人或</w:t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未</w:t>
      </w:r>
      <w:r>
        <w:rPr>
          <w:rFonts w:hint="eastAsia" w:ascii="仿宋_GB2312" w:hAnsi="仿宋_GB2312" w:eastAsia="仿宋_GB2312" w:cs="仿宋_GB2312"/>
          <w:sz w:val="32"/>
          <w:szCs w:val="36"/>
        </w:rPr>
        <w:t>认证成为该企业的经办人。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六、联系方式</w:t>
      </w:r>
    </w:p>
    <w:p>
      <w:pPr>
        <w:spacing w:line="560" w:lineRule="exact"/>
        <w:ind w:firstLine="640" w:firstLineChars="200"/>
        <w:rPr>
          <w:rFonts w:ascii="仿宋_GB2312" w:eastAsia="仿宋_GB2312" w:hAnsiTheme="minorEastAsia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咨询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电话：0755-27038037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，0755-82977348。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095761"/>
    <w:multiLevelType w:val="singleLevel"/>
    <w:tmpl w:val="8109576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C8A7764"/>
    <w:multiLevelType w:val="singleLevel"/>
    <w:tmpl w:val="CC8A776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xNjFkZjdlNTBjNTk4ODI1MDI4YWMyZGE5MjY0ODcifQ=="/>
  </w:docVars>
  <w:rsids>
    <w:rsidRoot w:val="00000000"/>
    <w:rsid w:val="04B862AB"/>
    <w:rsid w:val="055C6BEF"/>
    <w:rsid w:val="05CE35BC"/>
    <w:rsid w:val="08AF2346"/>
    <w:rsid w:val="090B6E20"/>
    <w:rsid w:val="091B2737"/>
    <w:rsid w:val="09DE6522"/>
    <w:rsid w:val="0BDE788C"/>
    <w:rsid w:val="0E87741A"/>
    <w:rsid w:val="0FCB3337"/>
    <w:rsid w:val="141259D8"/>
    <w:rsid w:val="1EE53CE9"/>
    <w:rsid w:val="1FF72285"/>
    <w:rsid w:val="280632D6"/>
    <w:rsid w:val="28090A48"/>
    <w:rsid w:val="2E1B3283"/>
    <w:rsid w:val="31722422"/>
    <w:rsid w:val="349873DC"/>
    <w:rsid w:val="35E764CA"/>
    <w:rsid w:val="367F6016"/>
    <w:rsid w:val="36A45EFF"/>
    <w:rsid w:val="40D246F5"/>
    <w:rsid w:val="4182569C"/>
    <w:rsid w:val="457277D5"/>
    <w:rsid w:val="46644C56"/>
    <w:rsid w:val="4E824F2D"/>
    <w:rsid w:val="50E1107E"/>
    <w:rsid w:val="51D579E4"/>
    <w:rsid w:val="51F021AD"/>
    <w:rsid w:val="51FF0643"/>
    <w:rsid w:val="5A0B42B3"/>
    <w:rsid w:val="658C60E0"/>
    <w:rsid w:val="719426FE"/>
    <w:rsid w:val="783E33C3"/>
    <w:rsid w:val="7EC32125"/>
    <w:rsid w:val="F6DF4F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qFormat/>
    <w:uiPriority w:val="0"/>
    <w:pPr>
      <w:jc w:val="left"/>
    </w:pPr>
  </w:style>
  <w:style w:type="paragraph" w:styleId="5">
    <w:name w:val="Body Text"/>
    <w:basedOn w:val="1"/>
    <w:next w:val="6"/>
    <w:qFormat/>
    <w:uiPriority w:val="1"/>
    <w:rPr>
      <w:rFonts w:ascii="黑体" w:hAnsi="黑体" w:eastAsia="黑体" w:cs="黑体"/>
      <w:sz w:val="12"/>
      <w:szCs w:val="12"/>
      <w:lang w:val="zh-CN" w:bidi="zh-CN"/>
    </w:rPr>
  </w:style>
  <w:style w:type="paragraph" w:styleId="6">
    <w:name w:val="Title"/>
    <w:basedOn w:val="1"/>
    <w:next w:val="1"/>
    <w:qFormat/>
    <w:uiPriority w:val="0"/>
    <w:pPr>
      <w:spacing w:before="240" w:after="60" w:line="420" w:lineRule="exact"/>
      <w:jc w:val="center"/>
      <w:outlineLvl w:val="0"/>
    </w:pPr>
    <w:rPr>
      <w:rFonts w:ascii="Cambria" w:hAnsi="Cambria" w:eastAsia="黑体" w:cs="Times New Roman"/>
      <w:bCs/>
      <w:sz w:val="24"/>
      <w:szCs w:val="32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paragraph" w:styleId="10">
    <w:name w:val="annotation subject"/>
    <w:basedOn w:val="4"/>
    <w:next w:val="4"/>
    <w:link w:val="19"/>
    <w:qFormat/>
    <w:uiPriority w:val="0"/>
    <w:rPr>
      <w:b/>
      <w:bCs/>
    </w:r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paragraph" w:customStyle="1" w:styleId="15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页眉 字符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字符"/>
    <w:basedOn w:val="12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9">
    <w:name w:val="批注主题 字符"/>
    <w:basedOn w:val="18"/>
    <w:link w:val="10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1420</Words>
  <Characters>1593</Characters>
  <Lines>11</Lines>
  <Paragraphs>3</Paragraphs>
  <TotalTime>0</TotalTime>
  <ScaleCrop>false</ScaleCrop>
  <LinksUpToDate>false</LinksUpToDate>
  <CharactersWithSpaces>1593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2021-12-07T22:32:00Z</dcterms:created>
  <dc:creator>张卉</dc:creator>
  <cp:lastModifiedBy>renxj</cp:lastModifiedBy>
  <dcterms:modified xsi:type="dcterms:W3CDTF">2025-03-26T14:30:58Z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1A45F8912EF74C0B8ABFEC36801F020D_13</vt:lpwstr>
  </property>
  <property fmtid="{D5CDD505-2E9C-101B-9397-08002B2CF9AE}" pid="4" name="KSOTemplateDocerSaveRecord">
    <vt:lpwstr>eyJoZGlkIjoiZDMxNjFkZjdlNTBjNTk4ODI1MDI4YWMyZGE5MjY0ODciLCJ1c2VySWQiOiIxMzE0NjA2MDMzIn0=</vt:lpwstr>
  </property>
</Properties>
</file>