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F9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4"/>
          <w:szCs w:val="24"/>
        </w:rPr>
      </w:pPr>
      <w:bookmarkStart w:id="0" w:name="_GoBack"/>
      <w:r>
        <w:rPr>
          <w:rFonts w:hint="eastAsia" w:ascii="Microsoft YaHei UI" w:hAnsi="Microsoft YaHei UI" w:eastAsia="Microsoft YaHei UI" w:cs="Microsoft YaHei UI"/>
          <w:i w:val="0"/>
          <w:iCs w:val="0"/>
          <w:caps w:val="0"/>
          <w:spacing w:val="8"/>
          <w:sz w:val="22"/>
          <w:szCs w:val="22"/>
          <w:bdr w:val="none" w:color="auto" w:sz="0" w:space="0"/>
          <w:shd w:val="clear" w:fill="FFFFFF"/>
        </w:rPr>
        <w:t xml:space="preserve">投早投小投科技行动服务流程  </w:t>
      </w:r>
      <w:bookmarkEnd w:id="0"/>
      <w:r>
        <w:rPr>
          <w:rFonts w:hint="eastAsia" w:ascii="Microsoft YaHei UI" w:hAnsi="Microsoft YaHei UI" w:eastAsia="Microsoft YaHei UI" w:cs="Microsoft YaHei UI"/>
          <w:i w:val="0"/>
          <w:iCs w:val="0"/>
          <w:caps w:val="0"/>
          <w:spacing w:val="8"/>
          <w:sz w:val="22"/>
          <w:szCs w:val="22"/>
          <w:bdr w:val="none" w:color="auto" w:sz="0" w:space="0"/>
          <w:shd w:val="clear" w:fill="FFFFFF"/>
        </w:rPr>
        <w:t>  </w:t>
      </w:r>
    </w:p>
    <w:p w14:paraId="141197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0"/>
        <w:jc w:val="center"/>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2"/>
          <w:szCs w:val="22"/>
          <w:bdr w:val="none" w:color="auto" w:sz="0" w:space="0"/>
          <w:shd w:val="clear" w:fill="FFFFFF"/>
        </w:rPr>
        <w:t>           </w:t>
      </w:r>
    </w:p>
    <w:p w14:paraId="27762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ascii="黑体" w:hAnsi="宋体" w:eastAsia="黑体" w:cs="黑体"/>
          <w:i w:val="0"/>
          <w:iCs w:val="0"/>
          <w:caps w:val="0"/>
          <w:color w:val="auto"/>
          <w:spacing w:val="8"/>
          <w:sz w:val="22"/>
          <w:szCs w:val="22"/>
          <w:bdr w:val="none" w:color="auto" w:sz="0" w:space="0"/>
          <w:shd w:val="clear" w:fill="FFFFFF"/>
        </w:rPr>
        <w:t>一、政策内容</w:t>
      </w:r>
    </w:p>
    <w:p w14:paraId="37D993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ascii="仿宋_GB2312" w:hAnsi="Microsoft YaHei UI" w:eastAsia="仿宋_GB2312" w:cs="仿宋_GB2312"/>
          <w:i w:val="0"/>
          <w:iCs w:val="0"/>
          <w:caps w:val="0"/>
          <w:color w:val="auto"/>
          <w:spacing w:val="8"/>
          <w:sz w:val="22"/>
          <w:szCs w:val="22"/>
          <w:bdr w:val="none" w:color="auto" w:sz="0" w:space="0"/>
          <w:shd w:val="clear" w:fill="FFFFFF"/>
        </w:rPr>
        <w:t>设立总规模为5亿元的战略直投专项种子基金和天使基金，对经认定的</w:t>
      </w:r>
      <w:r>
        <w:rPr>
          <w:rFonts w:hint="default" w:ascii="仿宋_GB2312" w:hAnsi="Microsoft YaHei UI" w:eastAsia="仿宋_GB2312" w:cs="仿宋_GB2312"/>
          <w:i w:val="0"/>
          <w:iCs w:val="0"/>
          <w:caps w:val="0"/>
          <w:color w:val="auto"/>
          <w:spacing w:val="8"/>
          <w:sz w:val="22"/>
          <w:szCs w:val="22"/>
          <w:bdr w:val="none" w:color="auto" w:sz="0" w:space="0"/>
          <w:shd w:val="clear" w:fill="FFFFFF"/>
        </w:rPr>
        <w:t>人工智能、机器人、生物医药、低空经济等南山区重点扶持和发展的战略性新兴产业和未来产业的初创企业给予领投支持，基金内单个项目最高允许100%亏损</w:t>
      </w: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w:t>
      </w:r>
    </w:p>
    <w:p w14:paraId="7AE114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b w:val="0"/>
          <w:bCs w:val="0"/>
          <w:i w:val="0"/>
          <w:iCs w:val="0"/>
          <w:caps w:val="0"/>
          <w:color w:val="auto"/>
          <w:spacing w:val="8"/>
          <w:sz w:val="22"/>
          <w:szCs w:val="22"/>
          <w:bdr w:val="none" w:color="auto" w:sz="0" w:space="0"/>
          <w:shd w:val="clear" w:fill="FFFFFF"/>
        </w:rPr>
        <w:t>二、设定依据</w:t>
      </w:r>
    </w:p>
    <w:p w14:paraId="0F4ACE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《南山区支持创新创业“六个一”行动方案》。</w:t>
      </w:r>
    </w:p>
    <w:p w14:paraId="58A1E4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b w:val="0"/>
          <w:bCs w:val="0"/>
          <w:i w:val="0"/>
          <w:iCs w:val="0"/>
          <w:caps w:val="0"/>
          <w:color w:val="auto"/>
          <w:spacing w:val="8"/>
          <w:sz w:val="22"/>
          <w:szCs w:val="22"/>
          <w:bdr w:val="none" w:color="auto" w:sz="0" w:space="0"/>
          <w:shd w:val="clear" w:fill="FFFFFF"/>
        </w:rPr>
        <w:t>三、项目申请</w:t>
      </w:r>
    </w:p>
    <w:p w14:paraId="2A59A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可登录i南山企业服务综合平台—“优质项目招募”填写项目信息。</w:t>
      </w:r>
    </w:p>
    <w:p w14:paraId="1244F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color w:val="auto"/>
          <w:spacing w:val="8"/>
          <w:sz w:val="22"/>
          <w:szCs w:val="22"/>
          <w:bdr w:val="none" w:color="auto" w:sz="0" w:space="0"/>
          <w:shd w:val="clear" w:fill="FFFFFF"/>
        </w:rPr>
        <w:t>四、服务对象</w:t>
      </w:r>
    </w:p>
    <w:p w14:paraId="76D4C3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各产业部门根据产业领域受理，并组织初筛后，报区联席会议讨论决策确定项目清单。</w:t>
      </w:r>
    </w:p>
    <w:p w14:paraId="61E3D3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b w:val="0"/>
          <w:bCs w:val="0"/>
          <w:i w:val="0"/>
          <w:iCs w:val="0"/>
          <w:caps w:val="0"/>
          <w:color w:val="auto"/>
          <w:spacing w:val="8"/>
          <w:sz w:val="22"/>
          <w:szCs w:val="22"/>
          <w:bdr w:val="none" w:color="auto" w:sz="0" w:space="0"/>
          <w:shd w:val="clear" w:fill="FFFFFF"/>
        </w:rPr>
        <w:t>五、办理流程</w:t>
      </w:r>
    </w:p>
    <w:p w14:paraId="373616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（一）立项环节：对经认定的项目，简化立项程序，南山战新投公司根据区联席会议纪要确定的项目清单直接视同完成立项手续；</w:t>
      </w:r>
    </w:p>
    <w:p w14:paraId="4CAC2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（二）尽调环节：区属国有企业、区产业部门联合尽调；</w:t>
      </w:r>
    </w:p>
    <w:p w14:paraId="6BD44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val="0"/>
          <w:bCs w:val="0"/>
          <w:i w:val="0"/>
          <w:iCs w:val="0"/>
          <w:caps w:val="0"/>
          <w:color w:val="auto"/>
          <w:spacing w:val="8"/>
          <w:sz w:val="22"/>
          <w:szCs w:val="22"/>
          <w:bdr w:val="none" w:color="auto" w:sz="0" w:space="0"/>
          <w:shd w:val="clear" w:fill="FFFFFF"/>
        </w:rPr>
        <w:t>（三）投决环节：区财政局（国资局）、区属国有企业、区产业部门共同参与投决，并按各自职责签订投资协议、产业合作协议等文件后实现交割，后续联合完成投后管理工作。</w:t>
      </w:r>
    </w:p>
    <w:p w14:paraId="0668CE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color w:val="auto"/>
          <w:spacing w:val="8"/>
          <w:sz w:val="22"/>
          <w:szCs w:val="22"/>
          <w:bdr w:val="none" w:color="auto" w:sz="0" w:space="0"/>
          <w:shd w:val="clear" w:fill="FFFFFF"/>
        </w:rPr>
        <w:t>六、附则</w:t>
      </w:r>
      <w:r>
        <w:rPr>
          <w:rFonts w:hint="eastAsia" w:ascii="Microsoft YaHei UI" w:hAnsi="Microsoft YaHei UI" w:eastAsia="Microsoft YaHei UI" w:cs="Microsoft YaHei UI"/>
          <w:i w:val="0"/>
          <w:iCs w:val="0"/>
          <w:caps w:val="0"/>
          <w:spacing w:val="8"/>
          <w:sz w:val="22"/>
          <w:szCs w:val="22"/>
          <w:bdr w:val="none" w:color="auto" w:sz="0" w:space="0"/>
          <w:shd w:val="clear" w:fill="FFFFFF"/>
        </w:rPr>
        <w:t>    </w:t>
      </w:r>
    </w:p>
    <w:p w14:paraId="35A3F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2"/>
          <w:szCs w:val="22"/>
          <w:bdr w:val="none" w:color="auto" w:sz="0" w:space="0"/>
          <w:shd w:val="clear" w:fill="FFFFFF"/>
        </w:rPr>
        <w:t>本服务流程由深圳市南山战新投公司负责解释，自发布之日起实施。</w:t>
      </w:r>
    </w:p>
    <w:p w14:paraId="07288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b/>
          <w:bCs/>
          <w:i w:val="0"/>
          <w:iCs w:val="0"/>
          <w:caps w:val="0"/>
          <w:color w:val="auto"/>
          <w:spacing w:val="8"/>
          <w:sz w:val="22"/>
          <w:szCs w:val="22"/>
          <w:bdr w:val="none" w:color="auto" w:sz="0" w:space="0"/>
          <w:shd w:val="clear" w:fill="FFFFFF"/>
        </w:rPr>
        <w:t>联系方式：</w:t>
      </w:r>
      <w:r>
        <w:rPr>
          <w:rFonts w:hint="default" w:ascii="仿宋_GB2312" w:hAnsi="Microsoft YaHei UI" w:eastAsia="仿宋_GB2312" w:cs="仿宋_GB2312"/>
          <w:i w:val="0"/>
          <w:iCs w:val="0"/>
          <w:caps w:val="0"/>
          <w:color w:val="auto"/>
          <w:spacing w:val="8"/>
          <w:sz w:val="22"/>
          <w:szCs w:val="22"/>
          <w:bdr w:val="none" w:color="auto" w:sz="0" w:space="0"/>
          <w:shd w:val="clear" w:fill="FFFFFF"/>
        </w:rPr>
        <w:t>南山战新投公司0755-86547592。</w:t>
      </w:r>
    </w:p>
    <w:p w14:paraId="154380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97927"/>
    <w:rsid w:val="5E697927"/>
    <w:rsid w:val="61A5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2025-03-26T03:47:00Z</dcterms:created>
  <dc:creator>柒芪杞讫</dc:creator>
  <cp:lastModifiedBy>柒芪杞讫</cp:lastModifiedBy>
  <dcterms:modified xsi:type="dcterms:W3CDTF">2025-03-26T03:49:34Z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F17E373B91EC47DFA14C09F7033E3453_13</vt:lpwstr>
  </property>
  <property fmtid="{D5CDD505-2E9C-101B-9397-08002B2CF9AE}" pid="4" name="KSOTemplateDocerSaveRecord">
    <vt:lpwstr>eyJoZGlkIjoiMmQyZjVhZDc4ZjVlYTAwNDU1NWViYjRiMWE2NWNhNmYiLCJ1c2VySWQiOiIxNjExOTc5NzE1In0=</vt:lpwstr>
  </property>
</Properties>
</file>