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A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6" w:lineRule="atLeast"/>
        <w:ind w:left="0" w:right="0"/>
        <w:jc w:val="center"/>
        <w:rPr>
          <w:b/>
          <w:bCs/>
          <w:color w:val="185AAD"/>
          <w:sz w:val="36"/>
          <w:szCs w:val="36"/>
        </w:rPr>
      </w:pPr>
      <w:r>
        <w:rPr>
          <w:rFonts w:ascii="宋体" w:hAnsi="宋体" w:eastAsia="宋体" w:cs="宋体"/>
          <w:b/>
          <w:bCs/>
          <w:color w:val="185AAD"/>
          <w:kern w:val="0"/>
          <w:sz w:val="36"/>
          <w:szCs w:val="36"/>
          <w:bdr w:val="none" w:color="auto" w:sz="0" w:space="0"/>
          <w:lang w:val="en-US" w:eastAsia="zh-CN" w:bidi="ar"/>
        </w:rPr>
        <w:t>关于第十一批广州市博士后创新实践基地拟入选单位的公示</w:t>
      </w:r>
    </w:p>
    <w:p w14:paraId="0222E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225" w:beforeAutospacing="0" w:after="0" w:afterAutospacing="0"/>
        <w:ind w:left="0" w:right="0"/>
        <w:jc w:val="left"/>
        <w:rPr>
          <w:color w:val="666666"/>
          <w:sz w:val="18"/>
          <w:szCs w:val="18"/>
        </w:rPr>
      </w:pPr>
      <w:r>
        <w:rPr>
          <w:rFonts w:ascii="宋体" w:hAnsi="宋体" w:eastAsia="宋体" w:cs="宋体"/>
          <w:color w:val="666666"/>
          <w:kern w:val="0"/>
          <w:sz w:val="18"/>
          <w:szCs w:val="18"/>
          <w:shd w:val="clear" w:fill="F5F5F5"/>
          <w:lang w:val="en-US" w:eastAsia="zh-CN" w:bidi="ar"/>
        </w:rPr>
        <w:t>发表时间： 2024-03-11 18:25</w:t>
      </w:r>
      <w:r>
        <w:rPr>
          <w:rFonts w:ascii="宋体" w:hAnsi="宋体" w:eastAsia="宋体" w:cs="宋体"/>
          <w:color w:val="666666"/>
          <w:kern w:val="0"/>
          <w:sz w:val="18"/>
          <w:szCs w:val="18"/>
          <w:bdr w:val="none" w:color="auto" w:sz="0" w:space="0"/>
          <w:shd w:val="clear" w:fill="F5F5F5"/>
          <w:lang w:val="en-US" w:eastAsia="zh-CN" w:bidi="ar"/>
        </w:rPr>
        <w:t> </w:t>
      </w:r>
      <w:r>
        <w:rPr>
          <w:rFonts w:ascii="宋体" w:hAnsi="宋体" w:eastAsia="宋体" w:cs="宋体"/>
          <w:color w:val="666666"/>
          <w:kern w:val="0"/>
          <w:sz w:val="18"/>
          <w:szCs w:val="18"/>
          <w:shd w:val="clear" w:fill="F5F5F5"/>
          <w:lang w:val="en-US" w:eastAsia="zh-CN" w:bidi="ar"/>
        </w:rPr>
        <w:t>信息来源： 市人社局 专技处浏览字号：</w: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instrText xml:space="preserve"> HYPERLINK "javascript:void(0);" \o "大" </w:instrTex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b w:val="0"/>
          <w:bCs w:val="0"/>
          <w:color w:val="666666"/>
          <w:sz w:val="18"/>
          <w:szCs w:val="18"/>
          <w:u w:val="none"/>
          <w:shd w:val="clear" w:fill="F5F5F5"/>
        </w:rPr>
        <w:t>大</w: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instrText xml:space="preserve"> HYPERLINK "javascript:void(0);" \o "中" </w:instrTex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b w:val="0"/>
          <w:bCs w:val="0"/>
          <w:color w:val="666666"/>
          <w:sz w:val="18"/>
          <w:szCs w:val="18"/>
          <w:u w:val="none"/>
          <w:shd w:val="clear" w:fill="F5F5F5"/>
        </w:rPr>
        <w:t>中</w: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instrText xml:space="preserve"> HYPERLINK "javascript:void(0);" \o "小" </w:instrTex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b w:val="0"/>
          <w:bCs w:val="0"/>
          <w:color w:val="666666"/>
          <w:sz w:val="18"/>
          <w:szCs w:val="18"/>
          <w:u w:val="none"/>
          <w:shd w:val="clear" w:fill="F5F5F5"/>
        </w:rPr>
        <w:t>小</w:t>
      </w:r>
      <w:r>
        <w:rPr>
          <w:rFonts w:ascii="宋体" w:hAnsi="宋体" w:eastAsia="宋体" w:cs="宋体"/>
          <w:color w:val="666666"/>
          <w:kern w:val="0"/>
          <w:sz w:val="18"/>
          <w:szCs w:val="18"/>
          <w:u w:val="none"/>
          <w:shd w:val="clear" w:fill="F5F5F5"/>
          <w:lang w:val="en-US" w:eastAsia="zh-CN" w:bidi="ar"/>
        </w:rPr>
        <w:fldChar w:fldCharType="end"/>
      </w:r>
    </w:p>
    <w:p w14:paraId="4FF56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根据广州市人力资源和社会保障局《关于开展第十一批广州市博士后创新实践基地申报工作的通知》，经单位申报、主管部门审核、专家评委审议、广州市人力资源和社会保障局审定，现对第十一批广州市博士后创新实践基地拟入选单位予以公示。公示时间从2024年3月11日至2024年3月17日（7天）。</w:t>
      </w:r>
    </w:p>
    <w:p w14:paraId="41A7D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公示期间若有异议，请书面向广州市人力资源和社会保障局反映。反映情况和问题必须实事求是、客观公正，未签署真实姓名及联系方式的不予受理。</w:t>
      </w:r>
    </w:p>
    <w:p w14:paraId="00443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受理部门：广州市人事服务中心</w:t>
      </w:r>
    </w:p>
    <w:p w14:paraId="03D2C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邮   箱：gzbsh@gz.gov.cn</w:t>
      </w:r>
    </w:p>
    <w:p w14:paraId="4A1BC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联系地址：广州市越秀区小北路266号北秀大厦六楼</w:t>
      </w:r>
    </w:p>
    <w:p w14:paraId="615A2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邮政编码：510050</w:t>
      </w:r>
    </w:p>
    <w:p w14:paraId="06150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9C28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　　附件：第十一批广州市博士后创新实践基地拟入选单位名单</w:t>
      </w:r>
    </w:p>
    <w:p w14:paraId="60F50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7DE5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CD33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广州市人力资源和社会保障局</w:t>
      </w:r>
    </w:p>
    <w:p w14:paraId="0E8B1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2024年3月11日</w:t>
      </w:r>
    </w:p>
    <w:p w14:paraId="648CB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2F88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附件</w:t>
      </w:r>
    </w:p>
    <w:p w14:paraId="3896A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第十一批广州市博士后创新实践基地拟入选单位名单</w:t>
      </w:r>
    </w:p>
    <w:tbl>
      <w:tblPr>
        <w:tblW w:w="73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6201"/>
      </w:tblGrid>
      <w:tr w14:paraId="55B4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946E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F484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 w14:paraId="4680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3D34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43A5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广东腐蚀科学与技术创新研究院</w:t>
            </w:r>
          </w:p>
        </w:tc>
      </w:tr>
      <w:tr w14:paraId="54DE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63C6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B188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万力轮胎股份有限公司</w:t>
            </w:r>
          </w:p>
        </w:tc>
      </w:tr>
      <w:tr w14:paraId="7AF1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7DE0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ED58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广州市名花香料有限公司</w:t>
            </w:r>
          </w:p>
        </w:tc>
      </w:tr>
      <w:tr w14:paraId="7B11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0BC6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A6E1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广州海力特生物科技有限公司</w:t>
            </w:r>
          </w:p>
        </w:tc>
      </w:tr>
      <w:tr w14:paraId="4EC1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16F9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140F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广州维力医疗器械股份有限公司</w:t>
            </w:r>
          </w:p>
        </w:tc>
      </w:tr>
      <w:tr w14:paraId="5010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F00A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40BB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广州南沙华农渔业研究院</w:t>
            </w:r>
          </w:p>
        </w:tc>
      </w:tr>
      <w:tr w14:paraId="5F6E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0DBA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B13F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广东南芯医疗科技有限公司</w:t>
            </w:r>
          </w:p>
        </w:tc>
      </w:tr>
      <w:tr w14:paraId="5C57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75A8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DC0B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广东暨大基因药物工程研究中心有限公司</w:t>
            </w:r>
          </w:p>
        </w:tc>
      </w:tr>
      <w:tr w14:paraId="6C08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6FC6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7758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粤港澳大湾区精准医学研究院（广州）</w:t>
            </w:r>
          </w:p>
        </w:tc>
      </w:tr>
      <w:tr w14:paraId="4F8D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4D2C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CDD1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广州市第十二人民医院</w:t>
            </w:r>
          </w:p>
        </w:tc>
      </w:tr>
      <w:tr w14:paraId="6B25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D626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2840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广东大湾区空天信息研究院</w:t>
            </w:r>
          </w:p>
        </w:tc>
      </w:tr>
      <w:tr w14:paraId="6357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DD4D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2AA6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广东省大湾区集成电路与系统应用研究院</w:t>
            </w:r>
          </w:p>
        </w:tc>
      </w:tr>
      <w:tr w14:paraId="63A5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2851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3BD238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广东保伦电子股份有限公司</w:t>
            </w:r>
          </w:p>
        </w:tc>
      </w:tr>
      <w:tr w14:paraId="0BD7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A131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9077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广东智能无人系统研究院（南沙）</w:t>
            </w:r>
          </w:p>
        </w:tc>
      </w:tr>
      <w:tr w14:paraId="294B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3758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D3B3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广州科技贸易职业学院</w:t>
            </w:r>
          </w:p>
        </w:tc>
      </w:tr>
      <w:tr w14:paraId="6FCD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82AF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55E3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广州市新豪精密科技有限公司</w:t>
            </w:r>
          </w:p>
        </w:tc>
      </w:tr>
      <w:tr w14:paraId="0A2E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4AF2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F3E7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广州广合科技股份有限公司</w:t>
            </w:r>
          </w:p>
        </w:tc>
      </w:tr>
      <w:tr w14:paraId="241F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075A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A0F8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广州珠江建设发展有限公司</w:t>
            </w:r>
          </w:p>
        </w:tc>
      </w:tr>
      <w:tr w14:paraId="704F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FCBBD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F0CE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永道工程咨询有限公司</w:t>
            </w:r>
          </w:p>
        </w:tc>
      </w:tr>
      <w:tr w14:paraId="61AF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45F3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89F0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广州市吉华勘测股份有限公司</w:t>
            </w:r>
          </w:p>
        </w:tc>
      </w:tr>
      <w:tr w14:paraId="6E8C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E2BA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7BE8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广州花卉研究中心</w:t>
            </w:r>
          </w:p>
        </w:tc>
      </w:tr>
      <w:tr w14:paraId="7559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0391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5B0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广州回天新材料有限公司</w:t>
            </w:r>
          </w:p>
        </w:tc>
      </w:tr>
      <w:tr w14:paraId="2A11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EC5C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E5D0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广东粤港澳大湾区黄埔材料研究院</w:t>
            </w:r>
          </w:p>
        </w:tc>
      </w:tr>
      <w:tr w14:paraId="6371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035B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B430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广东粤港澳大湾区国家纳米科技创新研究院</w:t>
            </w:r>
          </w:p>
        </w:tc>
      </w:tr>
      <w:tr w14:paraId="0F36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8E9B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3B4C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广州市中西医结合医院</w:t>
            </w:r>
          </w:p>
        </w:tc>
      </w:tr>
      <w:tr w14:paraId="4414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03E11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CB51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人工智能与数字经济广东省实验室（广州）</w:t>
            </w:r>
          </w:p>
        </w:tc>
      </w:tr>
      <w:tr w14:paraId="7862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84FF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3D7E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云宏信息科技股份有限公司</w:t>
            </w:r>
          </w:p>
        </w:tc>
      </w:tr>
      <w:tr w14:paraId="6984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37E1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FCE4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广州普华灵动机器人技术有限公司</w:t>
            </w:r>
          </w:p>
        </w:tc>
      </w:tr>
      <w:tr w14:paraId="5394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8871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C9DAB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广东稳固检测鉴定有限公司</w:t>
            </w:r>
          </w:p>
        </w:tc>
      </w:tr>
      <w:tr w14:paraId="448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9A17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09A1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国信信扬律师事务所</w:t>
            </w:r>
          </w:p>
        </w:tc>
      </w:tr>
      <w:tr w14:paraId="626B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5D6FC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2C5C8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合生元（广州）健康产品有限公司</w:t>
            </w:r>
          </w:p>
        </w:tc>
      </w:tr>
      <w:tr w14:paraId="6675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47A98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67A1F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广州微远基因科技有限公司</w:t>
            </w:r>
          </w:p>
        </w:tc>
      </w:tr>
      <w:bookmarkEnd w:id="0"/>
    </w:tbl>
    <w:p w14:paraId="199A5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ED96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2025-03-31T07:29:17Z</dcterms:created>
  <dc:creator>skx</dc:creator>
  <cp:lastModifiedBy>芬达不爱可乐</cp:lastModifiedBy>
  <dcterms:modified xsi:type="dcterms:W3CDTF">2025-03-31T07:29:29Z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21DCB64BBF8749638EDE7B4151371F39_12</vt:lpwstr>
  </property>
</Properties>
</file>