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sz w:val="44"/>
          <w:szCs w:val="44"/>
          <w:vertAlign w:val="baseli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华康简标题宋" w:cs="Times New Roman"/>
          <w:b w:val="0"/>
          <w:bCs/>
          <w:kern w:val="44"/>
          <w:sz w:val="44"/>
          <w:szCs w:val="44"/>
          <w:lang w:val="en-US" w:eastAsia="zh-CN" w:bidi="ar-SA"/>
        </w:rPr>
        <w:t>项目</w:t>
      </w:r>
      <w:r>
        <w:rPr>
          <w:rFonts w:hint="eastAsia" w:eastAsia="华康简标题宋" w:cs="Times New Roman"/>
          <w:b w:val="0"/>
          <w:bCs/>
          <w:kern w:val="44"/>
          <w:sz w:val="44"/>
          <w:szCs w:val="44"/>
          <w:lang w:val="en-US" w:eastAsia="zh-CN" w:bidi="ar-SA"/>
        </w:rPr>
        <w:t>申报</w:t>
      </w:r>
      <w:r>
        <w:rPr>
          <w:rFonts w:hint="eastAsia" w:ascii="Times New Roman" w:hAnsi="Times New Roman" w:eastAsia="华康简标题宋" w:cs="Times New Roman"/>
          <w:b w:val="0"/>
          <w:bCs/>
          <w:kern w:val="44"/>
          <w:sz w:val="44"/>
          <w:szCs w:val="44"/>
          <w:lang w:val="en-US" w:eastAsia="zh-CN" w:bidi="ar-SA"/>
        </w:rPr>
        <w:t>单位承诺书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东莞市工业和信息化局：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我单位已完成**</w:t>
      </w: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***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项目</w:t>
      </w: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并通过完工评价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，现申请202</w:t>
      </w: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年</w:t>
      </w: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市级制造业创新中心项目入库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，并作出以下承诺：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项目符合国家和省产业政策，项目建设符合国家和省有关规定。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项目及相关仪器设备（含配套软件）</w:t>
      </w:r>
      <w:r>
        <w:rPr>
          <w:rFonts w:hint="eastAsia" w:eastAsia="仿宋_GB2312" w:cs="仿宋_GB2312"/>
          <w:b/>
          <w:bCs/>
          <w:sz w:val="28"/>
          <w:szCs w:val="28"/>
          <w:vertAlign w:val="baseline"/>
          <w:lang w:val="en-US" w:eastAsia="zh-CN" w:bidi="ar-SA"/>
        </w:rPr>
        <w:t>仅</w:t>
      </w:r>
      <w:r>
        <w:rPr>
          <w:rFonts w:hint="default" w:ascii="Times New Roman" w:hAnsi="Times New Roman" w:eastAsia="仿宋_GB2312" w:cs="仿宋_GB2312"/>
          <w:b/>
          <w:bCs/>
          <w:sz w:val="28"/>
          <w:szCs w:val="28"/>
          <w:vertAlign w:val="baseline"/>
          <w:lang w:val="en-US" w:eastAsia="zh-CN" w:bidi="ar-SA"/>
        </w:rPr>
        <w:t>获得过</w:t>
      </w:r>
      <w:r>
        <w:rPr>
          <w:rFonts w:hint="eastAsia" w:eastAsia="仿宋_GB2312" w:cs="仿宋_GB2312"/>
          <w:b/>
          <w:bCs/>
          <w:sz w:val="28"/>
          <w:szCs w:val="28"/>
          <w:vertAlign w:val="baseline"/>
          <w:lang w:val="en-US" w:eastAsia="zh-CN" w:bidi="ar-SA"/>
        </w:rPr>
        <w:t>省级产业创新能力建设资金</w:t>
      </w:r>
      <w:r>
        <w:rPr>
          <w:rFonts w:hint="default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支持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所有申报材料均按要求据实提供。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本单位近3年在专项审计、绩效评价、监督检查等方面未出现严重的违法违规情况。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本单位近3年未发生重大安全、环保、质量事故，信用状况良好，无严重失信行为。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六、</w:t>
      </w:r>
      <w:r>
        <w:rPr>
          <w:rFonts w:hint="default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不存在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《关于东莞市促进经济发展类专项资金不予资助范围的若干规定》不予</w:t>
      </w:r>
      <w:r>
        <w:rPr>
          <w:rFonts w:hint="default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资助的情形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eastAsia="zh-CN"/>
        </w:rPr>
        <w:t>七、</w:t>
      </w:r>
      <w:r>
        <w:rPr>
          <w:rFonts w:hint="eastAsia" w:eastAsia="仿宋_GB2312" w:cs="仿宋_GB2312"/>
          <w:sz w:val="28"/>
          <w:szCs w:val="28"/>
        </w:rPr>
        <w:t>专项资金获批后将按规定使用。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eastAsia="zh-CN"/>
        </w:rPr>
        <w:t>八、</w:t>
      </w:r>
      <w:r>
        <w:rPr>
          <w:rFonts w:hint="eastAsia" w:eastAsia="仿宋_GB2312" w:cs="仿宋_GB2312"/>
          <w:sz w:val="28"/>
          <w:szCs w:val="28"/>
        </w:rPr>
        <w:t>自觉接受财政、工信、审计、纪检等部门的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绩效评价、</w:t>
      </w:r>
      <w:r>
        <w:rPr>
          <w:rFonts w:hint="eastAsia" w:eastAsia="仿宋_GB2312" w:cs="仿宋_GB2312"/>
          <w:sz w:val="28"/>
          <w:szCs w:val="28"/>
        </w:rPr>
        <w:t>监督检查</w:t>
      </w:r>
      <w:r>
        <w:rPr>
          <w:rFonts w:hint="eastAsia" w:eastAsia="仿宋_GB2312" w:cs="仿宋_GB2312"/>
          <w:sz w:val="28"/>
          <w:szCs w:val="28"/>
          <w:lang w:eastAsia="zh-CN"/>
        </w:rPr>
        <w:t>等工作</w:t>
      </w:r>
      <w:r>
        <w:rPr>
          <w:rFonts w:hint="eastAsia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九、</w:t>
      </w:r>
      <w:r>
        <w:rPr>
          <w:rFonts w:hint="eastAsia" w:eastAsia="仿宋_GB2312" w:cs="仿宋_GB2312"/>
          <w:sz w:val="28"/>
          <w:szCs w:val="28"/>
        </w:rPr>
        <w:t>如违背相关承诺，愿意承担相关责任。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 xml:space="preserve">                    单位</w:t>
      </w:r>
      <w:r>
        <w:rPr>
          <w:rFonts w:hint="eastAsia" w:eastAsia="仿宋_GB2312" w:cs="仿宋_GB2312"/>
          <w:sz w:val="28"/>
          <w:szCs w:val="28"/>
          <w:vertAlign w:val="baseline"/>
          <w:lang w:val="en-US" w:eastAsia="zh-CN" w:bidi="ar-SA"/>
        </w:rPr>
        <w:t>法定代表人</w:t>
      </w: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2800" w:firstLineChars="10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 xml:space="preserve">单位盖章：（公章）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</w:pPr>
      <w:r>
        <w:rPr>
          <w:rFonts w:hint="eastAsia" w:ascii="Times New Roman" w:hAnsi="Times New Roman" w:eastAsia="仿宋_GB2312" w:cs="仿宋_GB2312"/>
          <w:sz w:val="28"/>
          <w:szCs w:val="28"/>
          <w:vertAlign w:val="baseline"/>
          <w:lang w:val="en-US" w:eastAsia="zh-CN" w:bidi="ar-SA"/>
        </w:rPr>
        <w:t>日期：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D456"/>
    <w:rsid w:val="FFFED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2025-03-03T10:02:00Z</dcterms:created>
  <dc:creator>uos</dc:creator>
  <cp:lastModifiedBy>uos</cp:lastModifiedBy>
  <dcterms:modified xsi:type="dcterms:W3CDTF">2025-03-03T10:02:54Z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