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keepNext w:val="0"/>
        <w:keepLines w:val="0"/>
        <w:pageBreakBefore w:val="0"/>
        <w:widowControl/>
        <w:shd w:val="clear" w:color="auto" w:fill="FFFFFF"/>
        <w:snapToGrid/>
        <w:spacing w:before="0" w:beforeLines="0" w:beforeAutospacing="0" w:after="0" w:afterLines="0" w:afterAutospacing="0" w:line="580" w:lineRule="exact"/>
        <w:rPr>
          <w:rFonts w:hint="default" w:ascii="Times New Roman" w:hAnsi="Times New Roman" w:eastAsia="黑体" w:cs="Times New Roman"/>
          <w:color w:val="333333"/>
          <w:sz w:val="32"/>
          <w:szCs w:val="32"/>
        </w:rPr>
      </w:pPr>
      <w:bookmarkStart w:id="0" w:name="_GoBack"/>
      <w:bookmarkEnd w:id="0"/>
      <w:r>
        <w:rPr>
          <w:rFonts w:hint="default" w:ascii="Times New Roman" w:hAnsi="Times New Roman" w:eastAsia="黑体" w:cs="Times New Roman"/>
          <w:color w:val="333333"/>
          <w:sz w:val="32"/>
          <w:szCs w:val="32"/>
        </w:rPr>
        <w:t>附件</w:t>
      </w:r>
    </w:p>
    <w:p>
      <w:pPr>
        <w:pStyle w:val="29"/>
        <w:keepNext w:val="0"/>
        <w:keepLines w:val="0"/>
        <w:pageBreakBefore w:val="0"/>
        <w:widowControl/>
        <w:shd w:val="clear" w:color="auto" w:fill="FFFFFF"/>
        <w:snapToGrid/>
        <w:spacing w:before="0" w:beforeLines="0" w:beforeAutospacing="0" w:after="0" w:afterLines="0" w:afterAutospacing="0" w:line="600" w:lineRule="exact"/>
        <w:ind w:firstLine="0" w:firstLineChars="0"/>
        <w:jc w:val="center"/>
        <w:rPr>
          <w:rFonts w:ascii="Times New Roman" w:hAnsi="Times New Roman" w:eastAsia="黑体" w:cs="Times New Roman"/>
          <w:color w:val="333333"/>
          <w:sz w:val="44"/>
          <w:szCs w:val="44"/>
        </w:rPr>
      </w:pPr>
    </w:p>
    <w:p>
      <w:pPr>
        <w:pStyle w:val="29"/>
        <w:keepNext w:val="0"/>
        <w:keepLines w:val="0"/>
        <w:pageBreakBefore w:val="0"/>
        <w:widowControl/>
        <w:shd w:val="clear" w:color="auto" w:fill="FFFFFF"/>
        <w:snapToGrid/>
        <w:spacing w:before="0" w:beforeLines="0" w:beforeAutospacing="0" w:after="0" w:afterLines="0" w:afterAutospacing="0" w:line="600" w:lineRule="exact"/>
        <w:ind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广州市荔湾区促进商务楼宇和产业园区高质量发展奖励办法</w:t>
      </w:r>
      <w:r>
        <w:rPr>
          <w:rFonts w:hint="eastAsia" w:ascii="Times New Roman" w:hAnsi="Times New Roman" w:eastAsia="方正小标宋简体" w:cs="Times New Roman"/>
          <w:color w:val="auto"/>
          <w:sz w:val="44"/>
          <w:szCs w:val="44"/>
          <w:lang w:val="en-US" w:eastAsia="zh-CN"/>
        </w:rPr>
        <w:t>2023年度</w:t>
      </w:r>
      <w:r>
        <w:rPr>
          <w:rFonts w:hint="default" w:ascii="Times New Roman" w:hAnsi="Times New Roman" w:eastAsia="方正小标宋简体" w:cs="Times New Roman"/>
          <w:color w:val="auto"/>
          <w:sz w:val="44"/>
          <w:szCs w:val="44"/>
        </w:rPr>
        <w:t>申报指南</w:t>
      </w:r>
    </w:p>
    <w:p>
      <w:pPr>
        <w:keepNext w:val="0"/>
        <w:keepLines w:val="0"/>
        <w:pageBreakBefore w:val="0"/>
        <w:snapToGrid/>
        <w:spacing w:beforeLines="0" w:afterLines="0" w:line="600" w:lineRule="exact"/>
        <w:ind w:firstLine="0" w:firstLineChars="0"/>
        <w:jc w:val="center"/>
        <w:rPr>
          <w:rFonts w:ascii="Times New Roman" w:hAnsi="Times New Roman" w:eastAsia="黑体" w:cs="Times New Roman"/>
          <w:sz w:val="44"/>
          <w:szCs w:val="44"/>
        </w:rPr>
      </w:pPr>
    </w:p>
    <w:p>
      <w:pPr>
        <w:spacing w:beforeLines="0" w:afterLines="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一、政策依据</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《关于印发广州市荔湾区促进商务楼宇和产业园区高质量发展奖励办法的通知》</w:t>
      </w:r>
      <w:r>
        <w:rPr>
          <w:rFonts w:hint="default" w:ascii="Times New Roman" w:hAnsi="Times New Roman" w:eastAsia="仿宋_GB2312" w:cs="Times New Roman"/>
          <w:sz w:val="32"/>
          <w:szCs w:val="32"/>
        </w:rPr>
        <w:t>（荔</w:t>
      </w:r>
      <w:r>
        <w:rPr>
          <w:rFonts w:hint="default" w:ascii="Times New Roman" w:hAnsi="Times New Roman" w:eastAsia="仿宋_GB2312" w:cs="Times New Roman"/>
          <w:sz w:val="32"/>
          <w:szCs w:val="32"/>
          <w:lang w:val="en-US" w:eastAsia="zh-CN"/>
        </w:rPr>
        <w:t>商投规</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val="en-US" w:eastAsia="zh-CN" w:bidi="ar"/>
        </w:rPr>
        <w:t>以下简称“办法”</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rPr>
        <w:t>。</w:t>
      </w:r>
    </w:p>
    <w:p>
      <w:pPr>
        <w:spacing w:beforeLines="0" w:afterLines="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w:t>
      </w:r>
      <w:r>
        <w:rPr>
          <w:rFonts w:hint="default"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rPr>
        <w:t>基本要求</w:t>
      </w:r>
    </w:p>
    <w:p>
      <w:pPr>
        <w:widowControl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申报对象</w:t>
      </w:r>
      <w:r>
        <w:rPr>
          <w:rFonts w:ascii="Times New Roman" w:hAnsi="Times New Roman" w:eastAsia="仿宋_GB2312" w:cs="Times New Roman"/>
          <w:sz w:val="32"/>
          <w:szCs w:val="32"/>
        </w:rPr>
        <w:t>为商务楼宇和产业园区</w:t>
      </w:r>
      <w:r>
        <w:rPr>
          <w:rFonts w:hint="default" w:ascii="Times New Roman" w:hAnsi="Times New Roman" w:eastAsia="仿宋_GB2312" w:cs="Times New Roman"/>
          <w:sz w:val="32"/>
          <w:szCs w:val="32"/>
        </w:rPr>
        <w:t>的产权</w:t>
      </w:r>
      <w:r>
        <w:rPr>
          <w:rFonts w:ascii="Times New Roman" w:hAnsi="Times New Roman" w:eastAsia="仿宋_GB2312" w:cs="Times New Roman"/>
          <w:sz w:val="32"/>
          <w:szCs w:val="32"/>
        </w:rPr>
        <w:t>业主单位</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经</w:t>
      </w:r>
      <w:r>
        <w:rPr>
          <w:rFonts w:hint="default" w:ascii="Times New Roman" w:hAnsi="Times New Roman" w:eastAsia="仿宋_GB2312" w:cs="Times New Roman"/>
          <w:sz w:val="32"/>
          <w:szCs w:val="32"/>
        </w:rPr>
        <w:t>与</w:t>
      </w:r>
      <w:r>
        <w:rPr>
          <w:rFonts w:ascii="Times New Roman" w:hAnsi="Times New Roman" w:eastAsia="仿宋_GB2312" w:cs="Times New Roman"/>
          <w:sz w:val="32"/>
          <w:szCs w:val="32"/>
        </w:rPr>
        <w:t>业主单位</w:t>
      </w:r>
      <w:r>
        <w:rPr>
          <w:rFonts w:hint="default" w:ascii="Times New Roman" w:hAnsi="Times New Roman" w:eastAsia="仿宋_GB2312" w:cs="Times New Roman"/>
          <w:sz w:val="32"/>
          <w:szCs w:val="32"/>
        </w:rPr>
        <w:t>协商一致后作为受奖对象的实际</w:t>
      </w:r>
      <w:r>
        <w:rPr>
          <w:rFonts w:ascii="Times New Roman" w:hAnsi="Times New Roman" w:eastAsia="仿宋_GB2312" w:cs="Times New Roman"/>
          <w:sz w:val="32"/>
          <w:szCs w:val="32"/>
        </w:rPr>
        <w:t>运营服务单位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行政事业单位除外</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lang w:val="en-US" w:eastAsia="zh-CN" w:bidi="ar"/>
        </w:rPr>
        <w:t>以上单位须为独立法人机构并在荔湾区办理</w:t>
      </w:r>
      <w:r>
        <w:rPr>
          <w:rFonts w:hint="default" w:ascii="Times New Roman" w:hAnsi="Times New Roman" w:eastAsia="仿宋_GB2312" w:cs="Times New Roman"/>
          <w:color w:val="auto"/>
          <w:sz w:val="32"/>
          <w:szCs w:val="32"/>
          <w:lang w:val="en-US" w:eastAsia="zh-CN" w:bidi="ar"/>
        </w:rPr>
        <w:t>商事</w:t>
      </w:r>
      <w:r>
        <w:rPr>
          <w:rFonts w:ascii="Times New Roman" w:hAnsi="Times New Roman" w:eastAsia="仿宋_GB2312" w:cs="Times New Roman"/>
          <w:color w:val="auto"/>
          <w:sz w:val="32"/>
          <w:szCs w:val="32"/>
          <w:lang w:val="en-US" w:eastAsia="zh-CN" w:bidi="ar"/>
        </w:rPr>
        <w:t>登</w:t>
      </w:r>
      <w:r>
        <w:rPr>
          <w:rFonts w:hint="default" w:ascii="Times New Roman" w:hAnsi="Times New Roman" w:eastAsia="仿宋_GB2312" w:cs="Times New Roman"/>
          <w:color w:val="auto"/>
          <w:sz w:val="32"/>
          <w:szCs w:val="32"/>
          <w:lang w:val="en-US" w:eastAsia="zh-CN" w:bidi="ar"/>
        </w:rPr>
        <w:t>记、税务登记</w:t>
      </w:r>
      <w:r>
        <w:rPr>
          <w:rFonts w:hint="default" w:ascii="Times New Roman" w:hAnsi="Times New Roman" w:eastAsia="仿宋_GB2312" w:cs="Times New Roman"/>
          <w:sz w:val="32"/>
          <w:szCs w:val="32"/>
        </w:rPr>
        <w:t>，奖励对象不得重复。</w:t>
      </w:r>
    </w:p>
    <w:p>
      <w:pPr>
        <w:spacing w:beforeLines="0" w:after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sz w:val="32"/>
          <w:szCs w:val="32"/>
          <w:lang w:val="en-US" w:eastAsia="zh-CN" w:bidi="ar"/>
        </w:rPr>
        <w:t>办法</w:t>
      </w:r>
      <w:r>
        <w:rPr>
          <w:rFonts w:ascii="Times New Roman" w:hAnsi="Times New Roman" w:eastAsia="仿宋_GB2312" w:cs="Times New Roman"/>
          <w:color w:val="auto"/>
          <w:sz w:val="32"/>
          <w:szCs w:val="32"/>
        </w:rPr>
        <w:t>的商务</w:t>
      </w:r>
      <w:r>
        <w:rPr>
          <w:rFonts w:ascii="Times New Roman" w:hAnsi="Times New Roman" w:eastAsia="仿宋_GB2312" w:cs="Times New Roman"/>
          <w:sz w:val="32"/>
          <w:szCs w:val="32"/>
        </w:rPr>
        <w:t>楼宇和产业园区应当符合下列条件：</w:t>
      </w:r>
    </w:p>
    <w:p>
      <w:pPr>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（一）在荔</w:t>
      </w:r>
      <w:r>
        <w:rPr>
          <w:rFonts w:ascii="Times New Roman" w:hAnsi="Times New Roman" w:eastAsia="仿宋_GB2312" w:cs="Times New Roman"/>
          <w:color w:val="auto"/>
          <w:sz w:val="32"/>
          <w:szCs w:val="32"/>
        </w:rPr>
        <w:t>湾区行政区域内，有明确产权归属、已投入运营的商务写字楼，建筑面积达到</w:t>
      </w:r>
      <w:r>
        <w:rPr>
          <w:rFonts w:hint="default" w:ascii="Times New Roman" w:hAnsi="Times New Roman" w:eastAsia="仿宋_GB2312" w:cs="Times New Roman"/>
          <w:color w:val="auto"/>
          <w:sz w:val="32"/>
          <w:szCs w:val="32"/>
        </w:rPr>
        <w:t>50</w:t>
      </w:r>
      <w:r>
        <w:rPr>
          <w:rFonts w:ascii="Times New Roman" w:hAnsi="Times New Roman" w:eastAsia="仿宋_GB2312" w:cs="Times New Roman"/>
          <w:color w:val="auto"/>
          <w:sz w:val="32"/>
          <w:szCs w:val="32"/>
        </w:rPr>
        <w:t>00平方米</w:t>
      </w:r>
      <w:r>
        <w:rPr>
          <w:rFonts w:ascii="Times New Roman" w:hAnsi="Times New Roman" w:eastAsia="仿宋_GB2312" w:cs="Times New Roman"/>
          <w:color w:val="auto"/>
          <w:sz w:val="32"/>
          <w:szCs w:val="32"/>
          <w:lang w:eastAsia="zh-CN"/>
        </w:rPr>
        <w:t>以上；</w:t>
      </w:r>
      <w:r>
        <w:rPr>
          <w:rFonts w:ascii="Times New Roman" w:hAnsi="Times New Roman" w:eastAsia="仿宋_GB2312" w:cs="Times New Roman"/>
          <w:color w:val="auto"/>
          <w:sz w:val="32"/>
          <w:szCs w:val="32"/>
        </w:rPr>
        <w:t>入选全国重点文物保护单位的建筑视同商务楼宇，建筑面积达到1000平方米以上。</w:t>
      </w:r>
    </w:p>
    <w:p>
      <w:pPr>
        <w:spacing w:beforeLines="0" w:afterLines="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（二）在荔湾区行政区域内，有固定运营管理单位且投入运营的产业园区（包括老厂房升级改造后发展为产业园区、专业市场转型升级或转营发展为产业园区</w:t>
      </w:r>
      <w:r>
        <w:rPr>
          <w:rFonts w:hint="default" w:ascii="Times New Roman" w:hAnsi="Times New Roman" w:eastAsia="仿宋_GB2312" w:cs="Times New Roman"/>
          <w:color w:val="auto"/>
          <w:sz w:val="32"/>
          <w:szCs w:val="32"/>
          <w:lang w:eastAsia="zh-CN"/>
        </w:rPr>
        <w:t>、主动实施企业引进培育的大型商场</w:t>
      </w:r>
      <w:r>
        <w:rPr>
          <w:rFonts w:ascii="Times New Roman" w:hAnsi="Times New Roman" w:eastAsia="仿宋_GB2312" w:cs="Times New Roman"/>
          <w:color w:val="auto"/>
          <w:sz w:val="32"/>
          <w:szCs w:val="32"/>
        </w:rPr>
        <w:t>），建筑面积达到</w:t>
      </w:r>
      <w:r>
        <w:rPr>
          <w:rFonts w:hint="default"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000平方米以上</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经认定的科技企业孵化器及</w:t>
      </w:r>
      <w:r>
        <w:rPr>
          <w:rFonts w:hint="default" w:ascii="Times New Roman" w:hAnsi="Times New Roman" w:eastAsia="仿宋_GB2312" w:cs="Times New Roman"/>
          <w:color w:val="auto"/>
          <w:sz w:val="32"/>
          <w:szCs w:val="32"/>
          <w:lang w:val="en-US" w:eastAsia="zh-CN"/>
        </w:rPr>
        <w:t>荔湾区科技</w:t>
      </w:r>
      <w:r>
        <w:rPr>
          <w:rFonts w:ascii="Times New Roman" w:hAnsi="Times New Roman" w:eastAsia="仿宋_GB2312" w:cs="Times New Roman"/>
          <w:color w:val="auto"/>
          <w:sz w:val="32"/>
          <w:szCs w:val="32"/>
        </w:rPr>
        <w:t>创新园</w:t>
      </w:r>
      <w:r>
        <w:rPr>
          <w:rFonts w:hint="default" w:ascii="Times New Roman" w:hAnsi="Times New Roman" w:eastAsia="仿宋_GB2312" w:cs="Times New Roman"/>
          <w:color w:val="auto"/>
          <w:sz w:val="32"/>
          <w:szCs w:val="32"/>
          <w:lang w:val="en-US" w:eastAsia="zh-CN"/>
        </w:rPr>
        <w:t>区</w:t>
      </w:r>
      <w:r>
        <w:rPr>
          <w:rFonts w:ascii="Times New Roman" w:hAnsi="Times New Roman" w:eastAsia="仿宋_GB2312" w:cs="Times New Roman"/>
          <w:color w:val="auto"/>
          <w:sz w:val="32"/>
          <w:szCs w:val="32"/>
        </w:rPr>
        <w:t>，建筑面积达到</w:t>
      </w:r>
      <w:r>
        <w:rPr>
          <w:rFonts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000平方米以上。</w:t>
      </w:r>
    </w:p>
    <w:p>
      <w:pPr>
        <w:spacing w:beforeLines="0" w:afterLines="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（三）</w:t>
      </w:r>
      <w:r>
        <w:rPr>
          <w:rFonts w:ascii="Times New Roman" w:hAnsi="Times New Roman" w:eastAsia="仿宋_GB2312" w:cs="Times New Roman"/>
          <w:sz w:val="32"/>
          <w:szCs w:val="32"/>
        </w:rPr>
        <w:t>鼓励引进外地优质企业，但不包括市内迁移企业以及房地产项目公司</w:t>
      </w:r>
      <w:r>
        <w:rPr>
          <w:rFonts w:hint="default" w:ascii="Times New Roman" w:hAnsi="Times New Roman" w:eastAsia="仿宋_GB2312" w:cs="Times New Roman"/>
          <w:sz w:val="32"/>
          <w:szCs w:val="32"/>
        </w:rPr>
        <w:t>，且</w:t>
      </w:r>
      <w:r>
        <w:rPr>
          <w:rFonts w:ascii="Times New Roman" w:hAnsi="Times New Roman" w:eastAsia="仿宋_GB2312" w:cs="Times New Roman"/>
          <w:sz w:val="32"/>
          <w:szCs w:val="32"/>
        </w:rPr>
        <w:t>所引进企业应当满足下列条件：应当具有独立健全的财务管理制度，实行独立核算，综合实力较强、产业效益较好、成长性较高，符合我区产业发展导向的优质企业，且被引进的企业注册在商务楼宇和产业园区</w:t>
      </w:r>
      <w:r>
        <w:rPr>
          <w:rFonts w:hint="default" w:ascii="Times New Roman" w:hAnsi="Times New Roman" w:eastAsia="仿宋_GB2312" w:cs="Times New Roman"/>
          <w:sz w:val="32"/>
          <w:szCs w:val="32"/>
        </w:rPr>
        <w:t>范围</w:t>
      </w:r>
      <w:r>
        <w:rPr>
          <w:rFonts w:ascii="Times New Roman" w:hAnsi="Times New Roman" w:eastAsia="仿宋_GB2312" w:cs="Times New Roman"/>
          <w:sz w:val="32"/>
          <w:szCs w:val="32"/>
        </w:rPr>
        <w:t>内，并在荔湾区</w:t>
      </w:r>
      <w:r>
        <w:rPr>
          <w:rFonts w:hint="default" w:ascii="Times New Roman" w:hAnsi="Times New Roman" w:eastAsia="仿宋_GB2312" w:cs="Times New Roman"/>
          <w:sz w:val="32"/>
          <w:szCs w:val="32"/>
          <w:lang w:val="en-US" w:eastAsia="zh-CN"/>
        </w:rPr>
        <w:t>纳</w:t>
      </w:r>
      <w:r>
        <w:rPr>
          <w:rFonts w:ascii="Times New Roman" w:hAnsi="Times New Roman" w:eastAsia="仿宋_GB2312" w:cs="Times New Roman"/>
          <w:sz w:val="32"/>
          <w:szCs w:val="32"/>
        </w:rPr>
        <w:t>统、纳税。</w:t>
      </w:r>
    </w:p>
    <w:p>
      <w:pPr>
        <w:spacing w:beforeLines="0" w:afterLines="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三、奖励事项说明</w:t>
      </w:r>
    </w:p>
    <w:p>
      <w:pPr>
        <w:spacing w:beforeLines="0" w:afterLines="0" w:line="560" w:lineRule="exact"/>
        <w:ind w:firstLine="643" w:firstLineChars="200"/>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color w:val="auto"/>
          <w:sz w:val="32"/>
          <w:szCs w:val="32"/>
          <w:lang w:val="en-US" w:eastAsia="zh-CN"/>
        </w:rPr>
        <w:t>载体改造升级支持</w:t>
      </w:r>
    </w:p>
    <w:p>
      <w:pPr>
        <w:snapToGrid w:val="0"/>
        <w:spacing w:beforeLines="0" w:afterLines="0"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基本条款</w:t>
      </w:r>
    </w:p>
    <w:p>
      <w:pPr>
        <w:spacing w:beforeLines="0" w:afterLines="0"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lang w:val="en-US" w:eastAsia="zh-CN"/>
        </w:rPr>
        <w:t>支持各类旧物业产业载体改造升级为用于产业招商的</w:t>
      </w:r>
      <w:r>
        <w:rPr>
          <w:rFonts w:ascii="Times New Roman" w:hAnsi="Times New Roman" w:eastAsia="仿宋_GB2312" w:cs="Times New Roman"/>
          <w:color w:val="auto"/>
          <w:sz w:val="32"/>
          <w:szCs w:val="32"/>
        </w:rPr>
        <w:t>商务楼宇和产业园区</w:t>
      </w:r>
      <w:r>
        <w:rPr>
          <w:rFonts w:hint="default" w:ascii="Times New Roman" w:hAnsi="Times New Roman" w:eastAsia="仿宋_GB2312" w:cs="Times New Roman"/>
          <w:b w:val="0"/>
          <w:color w:val="auto"/>
          <w:sz w:val="32"/>
          <w:szCs w:val="32"/>
          <w:lang w:val="en-US" w:eastAsia="zh-CN"/>
        </w:rPr>
        <w:t>，</w:t>
      </w:r>
      <w:r>
        <w:rPr>
          <w:rFonts w:ascii="Times New Roman" w:hAnsi="Times New Roman" w:eastAsia="仿宋_GB2312" w:cs="Times New Roman"/>
          <w:color w:val="auto"/>
          <w:sz w:val="32"/>
          <w:szCs w:val="32"/>
        </w:rPr>
        <w:t>分别按以下标准给予</w:t>
      </w:r>
      <w:r>
        <w:rPr>
          <w:rFonts w:hint="default" w:ascii="Times New Roman" w:hAnsi="Times New Roman" w:eastAsia="仿宋_GB2312" w:cs="Times New Roman"/>
          <w:color w:val="auto"/>
          <w:sz w:val="32"/>
          <w:szCs w:val="32"/>
          <w:lang w:val="en-US" w:eastAsia="zh-CN"/>
        </w:rPr>
        <w:t>资金支持</w:t>
      </w:r>
      <w:r>
        <w:rPr>
          <w:rFonts w:ascii="Times New Roman" w:hAnsi="Times New Roman" w:eastAsia="仿宋_GB2312" w:cs="Times New Roman"/>
          <w:color w:val="auto"/>
          <w:sz w:val="32"/>
          <w:szCs w:val="32"/>
        </w:rPr>
        <w:t>：</w:t>
      </w:r>
    </w:p>
    <w:p>
      <w:pPr>
        <w:pStyle w:val="15"/>
        <w:spacing w:beforeLines="0" w:afterLines="0" w:line="560" w:lineRule="exact"/>
        <w:ind w:firstLine="640" w:firstLineChars="200"/>
        <w:rPr>
          <w:rFonts w:hint="default" w:ascii="Times New Roman" w:hAnsi="Times New Roman" w:eastAsia="仿宋_GB2312" w:cs="Times New Roman"/>
          <w:b w:val="0"/>
          <w:color w:val="auto"/>
          <w:sz w:val="32"/>
          <w:szCs w:val="32"/>
          <w:lang w:val="en-US" w:eastAsia="zh-CN"/>
        </w:rPr>
      </w:pPr>
      <w:r>
        <w:rPr>
          <w:rFonts w:ascii="Times New Roman" w:hAnsi="Times New Roman" w:eastAsia="仿宋_GB2312" w:cs="Times New Roman"/>
          <w:b w:val="0"/>
          <w:color w:val="auto"/>
          <w:sz w:val="32"/>
          <w:szCs w:val="32"/>
          <w:lang w:val="en-US" w:eastAsia="zh-CN"/>
        </w:rPr>
        <w:t>（1）对</w:t>
      </w:r>
      <w:r>
        <w:rPr>
          <w:rFonts w:hint="default" w:ascii="Times New Roman" w:hAnsi="Times New Roman" w:eastAsia="仿宋_GB2312" w:cs="Times New Roman"/>
          <w:b w:val="0"/>
          <w:color w:val="auto"/>
          <w:sz w:val="32"/>
          <w:szCs w:val="32"/>
          <w:lang w:val="en-US" w:eastAsia="zh-CN"/>
        </w:rPr>
        <w:t>固定资产投资额达到500万元以上的旧物业产业载体改造升级项目，完成项目竣工开展招商运营的（分期项目可指项目首期），按照固定资产投资额的15%给予支持，单个项目最高支持资金150万元。对工业上楼改造升级项目，荔湾区政策另有规定的，从其规定。</w:t>
      </w:r>
    </w:p>
    <w:p>
      <w:pPr>
        <w:pStyle w:val="15"/>
        <w:spacing w:beforeLines="0" w:afterLines="0" w:line="560" w:lineRule="exact"/>
        <w:ind w:firstLine="640" w:firstLineChars="200"/>
        <w:rPr>
          <w:rFonts w:hint="default" w:ascii="Times New Roman" w:hAnsi="Times New Roman" w:eastAsia="仿宋_GB2312" w:cs="Times New Roman"/>
          <w:b w:val="0"/>
          <w:color w:val="auto"/>
          <w:sz w:val="32"/>
          <w:szCs w:val="32"/>
          <w:lang w:val="en-US" w:eastAsia="zh-CN"/>
        </w:rPr>
      </w:pPr>
      <w:r>
        <w:rPr>
          <w:rFonts w:ascii="Times New Roman" w:hAnsi="Times New Roman" w:eastAsia="仿宋_GB2312" w:cs="Times New Roman"/>
          <w:color w:val="auto"/>
          <w:sz w:val="32"/>
          <w:szCs w:val="32"/>
          <w:lang w:val="en-US" w:eastAsia="zh-CN"/>
        </w:rPr>
        <w:t>（2）</w:t>
      </w:r>
      <w:r>
        <w:rPr>
          <w:rFonts w:ascii="Times New Roman" w:hAnsi="Times New Roman" w:eastAsia="仿宋_GB2312" w:cs="Times New Roman"/>
          <w:b w:val="0"/>
          <w:color w:val="auto"/>
          <w:sz w:val="32"/>
          <w:szCs w:val="32"/>
          <w:lang w:val="en-US" w:eastAsia="zh-CN"/>
        </w:rPr>
        <w:t>旧物业产业载体完成改造升级后，首次获得科技、文旅等部门认定为区级以上众创空间、孵化器、科技园和文创园等的，叠加给予10万元一次性品质提升</w:t>
      </w:r>
      <w:r>
        <w:rPr>
          <w:rFonts w:hint="default" w:ascii="Times New Roman" w:hAnsi="Times New Roman" w:eastAsia="仿宋_GB2312" w:cs="Times New Roman"/>
          <w:b w:val="0"/>
          <w:color w:val="auto"/>
          <w:sz w:val="32"/>
          <w:szCs w:val="32"/>
          <w:lang w:val="en-US" w:eastAsia="zh-CN"/>
        </w:rPr>
        <w:t>资金支持。</w:t>
      </w:r>
    </w:p>
    <w:p>
      <w:pPr>
        <w:pStyle w:val="29"/>
        <w:widowControl w:val="0"/>
        <w:spacing w:before="0" w:beforeLines="0" w:beforeAutospacing="0" w:after="0" w:afterLines="0" w:afterAutospacing="0" w:line="560" w:lineRule="exact"/>
        <w:ind w:firstLine="643" w:firstLineChars="200"/>
        <w:jc w:val="both"/>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lang w:eastAsia="zh-CN"/>
        </w:rPr>
        <w:t>条款说明</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color w:val="auto"/>
          <w:sz w:val="32"/>
          <w:szCs w:val="32"/>
          <w:lang w:val="en-US" w:eastAsia="zh-CN"/>
        </w:rPr>
        <w:t>已纳入荔湾区老旧物业提质增效项目库的</w:t>
      </w:r>
      <w:r>
        <w:rPr>
          <w:rFonts w:hint="default" w:ascii="Times New Roman" w:hAnsi="Times New Roman" w:eastAsia="仿宋_GB2312" w:cs="Times New Roman"/>
          <w:b w:val="0"/>
          <w:color w:val="auto"/>
          <w:sz w:val="32"/>
          <w:szCs w:val="32"/>
          <w:lang w:val="en-US" w:eastAsia="zh-CN"/>
        </w:rPr>
        <w:t>旧物业产业载体改造升级项目，需按照荔湾区老旧物业提质增效有关工作规定完成项目竣工，并通过区老旧物业提质增效工作专班竣工联合检查。</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color w:val="auto"/>
          <w:sz w:val="32"/>
          <w:szCs w:val="32"/>
          <w:lang w:val="en-US" w:eastAsia="zh-CN"/>
        </w:rPr>
        <w:t>未纳入荔湾区老旧物业提质增效项目库的</w:t>
      </w:r>
      <w:r>
        <w:rPr>
          <w:rFonts w:hint="default" w:ascii="Times New Roman" w:hAnsi="Times New Roman" w:eastAsia="仿宋_GB2312" w:cs="Times New Roman"/>
          <w:b w:val="0"/>
          <w:color w:val="auto"/>
          <w:sz w:val="32"/>
          <w:szCs w:val="32"/>
          <w:lang w:val="en-US" w:eastAsia="zh-CN"/>
        </w:rPr>
        <w:t>旧物业产业载体改造升级项目，需向属地街道报备，按照荔湾区老旧物业提质增效有关工作规定纳入项目库和完成项目竣工，并通过区老旧物业提质增效工作专班竣工联合检查。</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固定资产投资额不包括房地产开发投资。</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品质提升资金仅支持一次，如级别再次提升不作重复支持。</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color w:val="auto"/>
          <w:sz w:val="32"/>
          <w:szCs w:val="32"/>
          <w:lang w:val="en-US" w:eastAsia="zh-CN"/>
        </w:rPr>
        <w:t>众创空间、孵化器、科技园和文创园等，</w:t>
      </w:r>
      <w:r>
        <w:rPr>
          <w:rFonts w:ascii="Times New Roman" w:hAnsi="Times New Roman" w:eastAsia="仿宋_GB2312" w:cs="Times New Roman"/>
          <w:sz w:val="32"/>
          <w:szCs w:val="32"/>
        </w:rPr>
        <w:t>具体名单以</w:t>
      </w:r>
      <w:r>
        <w:rPr>
          <w:rFonts w:hint="default" w:ascii="Times New Roman" w:hAnsi="Times New Roman" w:eastAsia="仿宋_GB2312" w:cs="Times New Roman"/>
          <w:b w:val="0"/>
          <w:color w:val="auto"/>
          <w:sz w:val="32"/>
          <w:szCs w:val="32"/>
          <w:lang w:val="en-US" w:eastAsia="zh-CN"/>
        </w:rPr>
        <w:t>区级以上相关部门</w:t>
      </w:r>
      <w:r>
        <w:rPr>
          <w:rFonts w:hint="default" w:ascii="Times New Roman" w:hAnsi="Times New Roman" w:eastAsia="仿宋_GB2312" w:cs="Times New Roman"/>
          <w:sz w:val="32"/>
          <w:szCs w:val="32"/>
          <w:lang w:val="en-US" w:eastAsia="zh-CN"/>
        </w:rPr>
        <w:t>公开公告</w:t>
      </w:r>
      <w:r>
        <w:rPr>
          <w:rFonts w:ascii="Times New Roman" w:hAnsi="Times New Roman" w:eastAsia="仿宋_GB2312" w:cs="Times New Roman"/>
          <w:sz w:val="32"/>
          <w:szCs w:val="32"/>
        </w:rPr>
        <w:t>为准。</w:t>
      </w:r>
    </w:p>
    <w:p>
      <w:pPr>
        <w:spacing w:beforeLines="0" w:afterLines="0" w:line="560" w:lineRule="exact"/>
        <w:ind w:firstLine="643" w:firstLineChars="200"/>
        <w:rPr>
          <w:rFonts w:ascii="Times New Roman" w:hAnsi="Times New Roman" w:eastAsia="仿宋_GB2312" w:cs="Times New Roman"/>
          <w:b/>
          <w:color w:val="auto"/>
          <w:sz w:val="32"/>
          <w:szCs w:val="32"/>
        </w:rPr>
      </w:pPr>
      <w:r>
        <w:rPr>
          <w:rFonts w:hint="default" w:ascii="Times New Roman" w:hAnsi="Times New Roman" w:eastAsia="楷体_GB2312" w:cs="Times New Roman"/>
          <w:b/>
          <w:bCs w:val="0"/>
          <w:sz w:val="32"/>
          <w:szCs w:val="32"/>
          <w:lang w:val="en-US" w:eastAsia="zh-CN"/>
        </w:rPr>
        <w:t>（二）</w:t>
      </w:r>
      <w:r>
        <w:rPr>
          <w:rFonts w:ascii="Times New Roman" w:hAnsi="Times New Roman" w:eastAsia="楷体_GB2312" w:cs="Times New Roman"/>
          <w:b/>
          <w:color w:val="auto"/>
          <w:sz w:val="32"/>
          <w:szCs w:val="32"/>
        </w:rPr>
        <w:t>企业落地配套奖励</w:t>
      </w:r>
    </w:p>
    <w:p>
      <w:pPr>
        <w:snapToGrid w:val="0"/>
        <w:spacing w:beforeLines="0" w:afterLines="0"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基本条款</w:t>
      </w:r>
    </w:p>
    <w:p>
      <w:pPr>
        <w:spacing w:beforeLines="0" w:afterLines="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商务楼宇和产业园区作为主要关键“引荐人”新引进并服务企业落地，分别按以下标准给予商务楼宇和产业园区奖励：</w:t>
      </w:r>
    </w:p>
    <w:p>
      <w:pPr>
        <w:spacing w:beforeLines="0" w:afterLines="0"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对商务楼宇和产业园区所引进单个项目（企业），在注册后实现正常经营并在</w:t>
      </w:r>
      <w:r>
        <w:rPr>
          <w:rFonts w:hint="default" w:ascii="Times New Roman" w:hAnsi="Times New Roman" w:eastAsia="仿宋_GB2312" w:cs="Times New Roman"/>
          <w:color w:val="auto"/>
          <w:sz w:val="32"/>
          <w:szCs w:val="32"/>
        </w:rPr>
        <w:t>注册当年度或次年度</w:t>
      </w:r>
      <w:r>
        <w:rPr>
          <w:rFonts w:ascii="Times New Roman" w:hAnsi="Times New Roman" w:eastAsia="仿宋_GB2312" w:cs="Times New Roman"/>
          <w:color w:val="auto"/>
          <w:sz w:val="32"/>
          <w:szCs w:val="32"/>
        </w:rPr>
        <w:t>纳入“四上”企业统计管理</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，按每</w:t>
      </w:r>
      <w:r>
        <w:rPr>
          <w:rFonts w:hint="default" w:ascii="Times New Roman" w:hAnsi="Times New Roman" w:eastAsia="仿宋_GB2312" w:cs="Times New Roman"/>
          <w:color w:val="auto"/>
          <w:sz w:val="32"/>
          <w:szCs w:val="32"/>
        </w:rPr>
        <w:t>引进一家</w:t>
      </w:r>
      <w:r>
        <w:rPr>
          <w:rFonts w:ascii="Times New Roman" w:hAnsi="Times New Roman" w:eastAsia="仿宋_GB2312" w:cs="Times New Roman"/>
          <w:color w:val="auto"/>
          <w:sz w:val="32"/>
          <w:szCs w:val="32"/>
        </w:rPr>
        <w:t>企业给予商务楼宇和产业园区一次性</w:t>
      </w:r>
      <w:r>
        <w:rPr>
          <w:rFonts w:hint="default"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万元奖励。</w:t>
      </w:r>
    </w:p>
    <w:p>
      <w:pPr>
        <w:pStyle w:val="184"/>
        <w:spacing w:beforeLines="0" w:afterLines="0" w:line="560" w:lineRule="exact"/>
        <w:ind w:firstLine="640" w:firstLineChars="200"/>
        <w:jc w:val="both"/>
        <w:rPr>
          <w:rFonts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（2）达到上述第（1）款条件的</w:t>
      </w:r>
      <w:r>
        <w:rPr>
          <w:rFonts w:ascii="Times New Roman" w:hAnsi="Times New Roman" w:eastAsia="仿宋_GB2312" w:cs="Times New Roman"/>
          <w:color w:val="auto"/>
          <w:sz w:val="32"/>
          <w:szCs w:val="32"/>
          <w:lang w:eastAsia="zh-CN"/>
        </w:rPr>
        <w:t>单个企业在商务楼宇和产业园区购买自用办公用房达到500平方米以上的，按</w:t>
      </w:r>
      <w:r>
        <w:rPr>
          <w:rFonts w:hint="default" w:ascii="Times New Roman" w:hAnsi="Times New Roman" w:eastAsia="仿宋_GB2312" w:cs="Times New Roman"/>
          <w:color w:val="auto"/>
          <w:sz w:val="32"/>
          <w:szCs w:val="32"/>
          <w:lang w:eastAsia="zh-CN"/>
        </w:rPr>
        <w:t>每引进一家</w:t>
      </w:r>
      <w:r>
        <w:rPr>
          <w:rFonts w:ascii="Times New Roman" w:hAnsi="Times New Roman" w:eastAsia="仿宋_GB2312" w:cs="Times New Roman"/>
          <w:color w:val="auto"/>
          <w:sz w:val="32"/>
          <w:szCs w:val="32"/>
          <w:lang w:eastAsia="zh-CN"/>
        </w:rPr>
        <w:t>企业给予商务楼宇和产业园区一次性</w:t>
      </w:r>
      <w:r>
        <w:rPr>
          <w:rFonts w:hint="default"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lang w:eastAsia="zh-CN"/>
        </w:rPr>
        <w:t>万元奖励。</w:t>
      </w:r>
    </w:p>
    <w:p>
      <w:pPr>
        <w:pStyle w:val="29"/>
        <w:widowControl w:val="0"/>
        <w:spacing w:before="0" w:beforeLines="0" w:beforeAutospacing="0" w:after="0" w:afterLines="0" w:afterAutospacing="0" w:line="560" w:lineRule="exact"/>
        <w:ind w:firstLine="643" w:firstLineChars="200"/>
        <w:jc w:val="both"/>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lang w:eastAsia="zh-CN"/>
        </w:rPr>
        <w:t>条款说明</w:t>
      </w:r>
    </w:p>
    <w:p>
      <w:pPr>
        <w:snapToGrid w:val="0"/>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sz w:val="32"/>
          <w:szCs w:val="32"/>
          <w:lang w:val="en-US" w:eastAsia="zh-CN"/>
        </w:rPr>
        <w:t>所引进企业需</w:t>
      </w:r>
      <w:r>
        <w:rPr>
          <w:rFonts w:hint="default" w:ascii="Times New Roman" w:hAnsi="Times New Roman" w:eastAsia="仿宋_GB2312" w:cs="Times New Roman"/>
          <w:sz w:val="32"/>
          <w:szCs w:val="32"/>
          <w:lang w:val="en-US" w:eastAsia="zh-CN"/>
        </w:rPr>
        <w:t>从政策生效之日（2023年8月22日）起由外市迁入或新注册在</w:t>
      </w:r>
      <w:r>
        <w:rPr>
          <w:rFonts w:ascii="Times New Roman" w:hAnsi="Times New Roman" w:eastAsia="仿宋_GB2312" w:cs="Times New Roman"/>
          <w:sz w:val="32"/>
          <w:szCs w:val="32"/>
        </w:rPr>
        <w:t>商务楼宇和产业园区</w:t>
      </w:r>
      <w:r>
        <w:rPr>
          <w:rFonts w:hint="default" w:ascii="Times New Roman" w:hAnsi="Times New Roman" w:eastAsia="仿宋_GB2312" w:cs="Times New Roman"/>
          <w:sz w:val="32"/>
          <w:szCs w:val="32"/>
          <w:lang w:val="en-US" w:eastAsia="zh-CN"/>
        </w:rPr>
        <w:t>内。</w:t>
      </w:r>
    </w:p>
    <w:p>
      <w:pPr>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申请本条款</w:t>
      </w:r>
      <w:r>
        <w:rPr>
          <w:rFonts w:hint="default" w:ascii="Times New Roman" w:hAnsi="Times New Roman" w:eastAsia="仿宋_GB2312" w:cs="Times New Roman"/>
          <w:sz w:val="32"/>
          <w:szCs w:val="32"/>
        </w:rPr>
        <w:t>奖励</w:t>
      </w:r>
      <w:r>
        <w:rPr>
          <w:rFonts w:hint="default" w:ascii="Times New Roman" w:hAnsi="Times New Roman" w:eastAsia="仿宋_GB2312" w:cs="Times New Roman"/>
          <w:sz w:val="32"/>
          <w:szCs w:val="32"/>
          <w:lang w:val="en-US" w:eastAsia="zh-CN"/>
        </w:rPr>
        <w:t>时，所引进企业必须仍为</w:t>
      </w:r>
      <w:r>
        <w:rPr>
          <w:rFonts w:hint="default" w:ascii="Times New Roman" w:hAnsi="Times New Roman" w:eastAsia="仿宋_GB2312" w:cs="Times New Roman"/>
          <w:sz w:val="32"/>
          <w:szCs w:val="32"/>
        </w:rPr>
        <w:t>“四上”企</w:t>
      </w:r>
      <w:r>
        <w:rPr>
          <w:rFonts w:ascii="Times New Roman" w:hAnsi="Times New Roman" w:eastAsia="仿宋_GB2312" w:cs="Times New Roman"/>
          <w:sz w:val="32"/>
          <w:szCs w:val="32"/>
        </w:rPr>
        <w:t>业</w:t>
      </w:r>
      <w:r>
        <w:rPr>
          <w:rFonts w:hint="default" w:ascii="Times New Roman" w:hAnsi="Times New Roman" w:eastAsia="仿宋_GB2312" w:cs="Times New Roman"/>
          <w:sz w:val="32"/>
          <w:szCs w:val="32"/>
        </w:rPr>
        <w:t>。</w:t>
      </w:r>
    </w:p>
    <w:p>
      <w:pPr>
        <w:pStyle w:val="15"/>
        <w:spacing w:beforeLines="0" w:afterLines="0" w:line="56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color w:val="auto"/>
          <w:sz w:val="32"/>
          <w:szCs w:val="32"/>
          <w:lang w:val="en-US" w:eastAsia="zh-CN"/>
        </w:rPr>
        <w:t>第（2）款奖励的，所引进企业须在其注册落户的商务楼宇或产业园区内</w:t>
      </w:r>
      <w:r>
        <w:rPr>
          <w:rFonts w:ascii="Times New Roman" w:hAnsi="Times New Roman" w:eastAsia="仿宋_GB2312" w:cs="Times New Roman"/>
          <w:color w:val="auto"/>
          <w:sz w:val="32"/>
          <w:szCs w:val="32"/>
          <w:lang w:eastAsia="zh-CN"/>
        </w:rPr>
        <w:t>购买自用办公用房</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en-US" w:eastAsia="zh-CN"/>
        </w:rPr>
        <w:t>后期</w:t>
      </w:r>
      <w:r>
        <w:rPr>
          <w:rFonts w:hint="default" w:ascii="Times New Roman" w:hAnsi="Times New Roman" w:eastAsia="仿宋_GB2312" w:cs="Times New Roman"/>
          <w:color w:val="auto"/>
          <w:sz w:val="32"/>
          <w:szCs w:val="32"/>
          <w:lang w:val="en-US" w:eastAsia="zh-CN"/>
        </w:rPr>
        <w:t>区商务投促</w:t>
      </w:r>
      <w:r>
        <w:rPr>
          <w:rFonts w:ascii="Times New Roman" w:hAnsi="Times New Roman" w:eastAsia="仿宋_GB2312" w:cs="Times New Roman"/>
          <w:color w:val="auto"/>
          <w:sz w:val="32"/>
          <w:szCs w:val="32"/>
          <w:lang w:val="en-US" w:eastAsia="zh-CN"/>
        </w:rPr>
        <w:t>局将组织开展现场勘察核实</w:t>
      </w:r>
      <w:r>
        <w:rPr>
          <w:rFonts w:hint="default" w:ascii="Times New Roman" w:hAnsi="Times New Roman" w:eastAsia="仿宋_GB2312" w:cs="Times New Roman"/>
          <w:color w:val="auto"/>
          <w:sz w:val="32"/>
          <w:szCs w:val="32"/>
          <w:lang w:eastAsia="zh-CN"/>
        </w:rPr>
        <w:t>。</w:t>
      </w:r>
    </w:p>
    <w:p>
      <w:pPr>
        <w:snapToGrid w:val="0"/>
        <w:spacing w:beforeLines="0" w:afterLines="0"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（三）</w:t>
      </w:r>
      <w:r>
        <w:rPr>
          <w:rFonts w:ascii="Times New Roman" w:hAnsi="Times New Roman" w:eastAsia="楷体_GB2312" w:cs="Times New Roman"/>
          <w:b/>
          <w:color w:val="auto"/>
          <w:sz w:val="32"/>
          <w:szCs w:val="32"/>
        </w:rPr>
        <w:t>产业提升配套奖励</w:t>
      </w:r>
    </w:p>
    <w:p>
      <w:pPr>
        <w:snapToGrid w:val="0"/>
        <w:spacing w:beforeLines="0" w:afterLines="0"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基本条款</w:t>
      </w:r>
    </w:p>
    <w:p>
      <w:pPr>
        <w:spacing w:beforeLines="0" w:after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鼓励商务楼宇和产业园区服务所引进企业成长壮大，帮助“四上”企业个体迅速发展成为行业龙头。若引进的单个企业在本办法有效期内年度营业收入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产值）</w:t>
      </w:r>
      <w:r>
        <w:rPr>
          <w:rFonts w:ascii="Times New Roman" w:hAnsi="Times New Roman" w:eastAsia="仿宋_GB2312" w:cs="Times New Roman"/>
          <w:sz w:val="32"/>
          <w:szCs w:val="32"/>
        </w:rPr>
        <w:t>达到</w:t>
      </w:r>
      <w:r>
        <w:rPr>
          <w:rFonts w:hint="default" w:ascii="Times New Roman" w:hAnsi="Times New Roman" w:eastAsia="仿宋_GB2312" w:cs="Times New Roman"/>
          <w:sz w:val="32"/>
          <w:szCs w:val="32"/>
          <w:lang w:val="en-US" w:eastAsia="zh-CN"/>
        </w:rPr>
        <w:t>一定条件</w:t>
      </w:r>
      <w:r>
        <w:rPr>
          <w:rFonts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根据引进企业的行业类型、发展规模及增长情况等，</w:t>
      </w:r>
      <w:r>
        <w:rPr>
          <w:rFonts w:ascii="Times New Roman" w:hAnsi="Times New Roman" w:eastAsia="仿宋_GB2312" w:cs="Times New Roman"/>
          <w:sz w:val="32"/>
          <w:szCs w:val="32"/>
        </w:rPr>
        <w:t>给予商务楼宇和产业园区</w:t>
      </w:r>
      <w:r>
        <w:rPr>
          <w:rFonts w:hint="default" w:ascii="Times New Roman" w:hAnsi="Times New Roman" w:eastAsia="仿宋_GB2312" w:cs="Times New Roman"/>
          <w:sz w:val="32"/>
          <w:szCs w:val="32"/>
          <w:lang w:val="en-US" w:eastAsia="zh-CN"/>
        </w:rPr>
        <w:t>一定</w:t>
      </w:r>
      <w:r>
        <w:rPr>
          <w:rFonts w:ascii="Times New Roman" w:hAnsi="Times New Roman" w:eastAsia="仿宋_GB2312" w:cs="Times New Roman"/>
          <w:sz w:val="32"/>
          <w:szCs w:val="32"/>
        </w:rPr>
        <w:t>奖励，每年针对单个引进企业给予商务楼宇和产业园区的奖励最高不超过200万元。</w:t>
      </w:r>
    </w:p>
    <w:p>
      <w:pPr>
        <w:pStyle w:val="29"/>
        <w:widowControl w:val="0"/>
        <w:spacing w:before="0" w:beforeLines="0" w:beforeAutospacing="0" w:after="0" w:afterLines="0" w:afterAutospacing="0" w:line="560" w:lineRule="exact"/>
        <w:ind w:firstLine="643" w:firstLineChars="200"/>
        <w:jc w:val="both"/>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lang w:eastAsia="zh-CN"/>
        </w:rPr>
        <w:t>条款说明</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sz w:val="32"/>
          <w:szCs w:val="32"/>
          <w:lang w:val="en-US" w:eastAsia="zh-CN"/>
        </w:rPr>
        <w:t>所引进企业需</w:t>
      </w:r>
      <w:r>
        <w:rPr>
          <w:rFonts w:hint="default" w:ascii="Times New Roman" w:hAnsi="Times New Roman" w:eastAsia="仿宋_GB2312" w:cs="Times New Roman"/>
          <w:sz w:val="32"/>
          <w:szCs w:val="32"/>
          <w:lang w:val="en-US" w:eastAsia="zh-CN"/>
        </w:rPr>
        <w:t>从政策生效之日（2023年8月22日）起由外市迁入或新注册在</w:t>
      </w:r>
      <w:r>
        <w:rPr>
          <w:rFonts w:ascii="Times New Roman" w:hAnsi="Times New Roman" w:eastAsia="仿宋_GB2312" w:cs="Times New Roman"/>
          <w:sz w:val="32"/>
          <w:szCs w:val="32"/>
        </w:rPr>
        <w:t>商务楼宇和产业园区</w:t>
      </w:r>
      <w:r>
        <w:rPr>
          <w:rFonts w:hint="default" w:ascii="Times New Roman" w:hAnsi="Times New Roman" w:eastAsia="仿宋_GB2312" w:cs="Times New Roman"/>
          <w:sz w:val="32"/>
          <w:szCs w:val="32"/>
          <w:lang w:val="en-US" w:eastAsia="zh-CN"/>
        </w:rPr>
        <w:t>内，并</w:t>
      </w:r>
      <w:r>
        <w:rPr>
          <w:rFonts w:hint="default" w:ascii="Times New Roman" w:hAnsi="Times New Roman" w:eastAsia="仿宋_GB2312" w:cs="Times New Roman"/>
          <w:sz w:val="32"/>
          <w:szCs w:val="32"/>
          <w:u w:val="none"/>
          <w:lang w:eastAsia="zh-CN"/>
        </w:rPr>
        <w:t>在本办法有效期内</w:t>
      </w:r>
      <w:r>
        <w:rPr>
          <w:rFonts w:ascii="Times New Roman" w:hAnsi="Times New Roman" w:eastAsia="仿宋_GB2312" w:cs="Times New Roman"/>
          <w:color w:val="auto"/>
          <w:sz w:val="32"/>
          <w:szCs w:val="32"/>
        </w:rPr>
        <w:t>纳入“四上”企业统计管理</w:t>
      </w:r>
      <w:r>
        <w:rPr>
          <w:rFonts w:hint="default" w:ascii="Times New Roman" w:hAnsi="Times New Roman" w:eastAsia="仿宋_GB2312" w:cs="Times New Roman"/>
          <w:sz w:val="32"/>
          <w:szCs w:val="32"/>
          <w:lang w:val="en-US" w:eastAsia="zh-CN"/>
        </w:rPr>
        <w:t>。</w:t>
      </w:r>
    </w:p>
    <w:p>
      <w:pPr>
        <w:snapToGrid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申请本条款</w:t>
      </w:r>
      <w:r>
        <w:rPr>
          <w:rFonts w:hint="default" w:ascii="Times New Roman" w:hAnsi="Times New Roman" w:eastAsia="仿宋_GB2312" w:cs="Times New Roman"/>
          <w:sz w:val="32"/>
          <w:szCs w:val="32"/>
        </w:rPr>
        <w:t>奖励</w:t>
      </w:r>
      <w:r>
        <w:rPr>
          <w:rFonts w:hint="default" w:ascii="Times New Roman" w:hAnsi="Times New Roman" w:eastAsia="仿宋_GB2312" w:cs="Times New Roman"/>
          <w:sz w:val="32"/>
          <w:szCs w:val="32"/>
          <w:lang w:val="en-US" w:eastAsia="zh-CN"/>
        </w:rPr>
        <w:t>时，所引进企业必须仍为</w:t>
      </w:r>
      <w:r>
        <w:rPr>
          <w:rFonts w:hint="default" w:ascii="Times New Roman" w:hAnsi="Times New Roman" w:eastAsia="仿宋_GB2312" w:cs="Times New Roman"/>
          <w:sz w:val="32"/>
          <w:szCs w:val="32"/>
        </w:rPr>
        <w:t>“四上”企</w:t>
      </w:r>
      <w:r>
        <w:rPr>
          <w:rFonts w:ascii="Times New Roman" w:hAnsi="Times New Roman" w:eastAsia="仿宋_GB2312" w:cs="Times New Roman"/>
          <w:sz w:val="32"/>
          <w:szCs w:val="32"/>
        </w:rPr>
        <w:t>业</w:t>
      </w:r>
      <w:r>
        <w:rPr>
          <w:rFonts w:hint="default" w:ascii="Times New Roman" w:hAnsi="Times New Roman" w:eastAsia="仿宋_GB2312" w:cs="Times New Roman"/>
          <w:sz w:val="32"/>
          <w:szCs w:val="32"/>
        </w:rPr>
        <w:t>。</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对引进单个企业</w:t>
      </w:r>
      <w:r>
        <w:rPr>
          <w:rFonts w:ascii="Times New Roman" w:hAnsi="Times New Roman" w:eastAsia="仿宋_GB2312" w:cs="Times New Roman"/>
          <w:sz w:val="32"/>
          <w:szCs w:val="32"/>
        </w:rPr>
        <w:t>给予商务楼宇和产业园区</w:t>
      </w:r>
      <w:r>
        <w:rPr>
          <w:rFonts w:hint="default" w:ascii="Times New Roman" w:hAnsi="Times New Roman" w:eastAsia="仿宋_GB2312" w:cs="Times New Roman"/>
          <w:sz w:val="32"/>
          <w:szCs w:val="32"/>
          <w:lang w:val="en-US" w:eastAsia="zh-CN"/>
        </w:rPr>
        <w:t>的奖励</w:t>
      </w:r>
      <w:r>
        <w:rPr>
          <w:rFonts w:ascii="Times New Roman" w:hAnsi="Times New Roman" w:eastAsia="仿宋_GB2312" w:cs="Times New Roman"/>
          <w:sz w:val="32"/>
          <w:szCs w:val="32"/>
        </w:rPr>
        <w:t>支持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结合所引进企业当年对我区形成的产业发展效益进行安排。</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企业年度营业收入以</w:t>
      </w:r>
      <w:r>
        <w:rPr>
          <w:rFonts w:hint="default" w:ascii="Times New Roman" w:hAnsi="Times New Roman" w:eastAsia="仿宋_GB2312" w:cs="Times New Roman"/>
          <w:sz w:val="32"/>
          <w:szCs w:val="32"/>
          <w:u w:val="none"/>
        </w:rPr>
        <w:t>有资质的第三方机构出具的审计报告</w:t>
      </w:r>
      <w:r>
        <w:rPr>
          <w:rFonts w:hint="default" w:ascii="Times New Roman" w:hAnsi="Times New Roman" w:eastAsia="仿宋_GB2312" w:cs="Times New Roman"/>
          <w:sz w:val="32"/>
          <w:szCs w:val="32"/>
          <w:lang w:val="en-US" w:eastAsia="zh-CN" w:bidi="ar"/>
        </w:rPr>
        <w:t>或披露年营业收入的汇算清缴报告或年营业收入专项审计报告</w:t>
      </w:r>
      <w:r>
        <w:rPr>
          <w:rFonts w:hint="default" w:ascii="Times New Roman" w:hAnsi="Times New Roman" w:eastAsia="仿宋_GB2312" w:cs="Times New Roman"/>
          <w:sz w:val="32"/>
          <w:szCs w:val="32"/>
          <w:u w:val="none"/>
        </w:rPr>
        <w:t>为准</w:t>
      </w:r>
      <w:r>
        <w:rPr>
          <w:rFonts w:hint="default" w:ascii="Times New Roman" w:hAnsi="Times New Roman" w:eastAsia="仿宋_GB2312" w:cs="Times New Roman"/>
          <w:sz w:val="32"/>
          <w:szCs w:val="32"/>
        </w:rPr>
        <w:t>。企业年度</w:t>
      </w:r>
      <w:r>
        <w:rPr>
          <w:rFonts w:hint="default" w:ascii="Times New Roman" w:hAnsi="Times New Roman" w:eastAsia="仿宋_GB2312" w:cs="Times New Roman"/>
          <w:sz w:val="32"/>
          <w:szCs w:val="32"/>
          <w:lang w:val="en-US" w:eastAsia="zh-CN"/>
        </w:rPr>
        <w:t>产值</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u w:val="none"/>
        </w:rPr>
        <w:t>有资质的第三方机构出具的审计报告</w:t>
      </w:r>
      <w:r>
        <w:rPr>
          <w:rFonts w:hint="default" w:ascii="Times New Roman" w:hAnsi="Times New Roman" w:eastAsia="仿宋_GB2312" w:cs="Times New Roman"/>
          <w:sz w:val="32"/>
          <w:szCs w:val="32"/>
          <w:u w:val="none"/>
          <w:lang w:val="en-US" w:eastAsia="zh-CN"/>
        </w:rPr>
        <w:t>或</w:t>
      </w:r>
      <w:r>
        <w:rPr>
          <w:rFonts w:hint="default" w:ascii="Times New Roman" w:hAnsi="Times New Roman" w:eastAsia="仿宋_GB2312" w:cs="Times New Roman"/>
          <w:sz w:val="32"/>
          <w:szCs w:val="32"/>
          <w:lang w:val="en-US" w:eastAsia="zh-CN" w:bidi="ar"/>
        </w:rPr>
        <w:t>年产值专项审计报告</w:t>
      </w:r>
      <w:r>
        <w:rPr>
          <w:rFonts w:hint="default" w:ascii="Times New Roman" w:hAnsi="Times New Roman" w:eastAsia="仿宋_GB2312" w:cs="Times New Roman"/>
          <w:sz w:val="32"/>
          <w:szCs w:val="32"/>
          <w:u w:val="none"/>
        </w:rPr>
        <w:t>为准</w:t>
      </w:r>
      <w:r>
        <w:rPr>
          <w:rFonts w:hint="default" w:ascii="Times New Roman" w:hAnsi="Times New Roman" w:eastAsia="仿宋_GB2312" w:cs="Times New Roman"/>
          <w:sz w:val="32"/>
          <w:szCs w:val="32"/>
        </w:rPr>
        <w:t>。</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本条款采取分档奖励</w:t>
      </w:r>
      <w:r>
        <w:rPr>
          <w:rFonts w:hint="default" w:ascii="Times New Roman" w:hAnsi="Times New Roman" w:eastAsia="仿宋_GB2312" w:cs="Times New Roman"/>
          <w:sz w:val="32"/>
          <w:szCs w:val="32"/>
          <w:lang w:eastAsia="zh-CN"/>
        </w:rPr>
        <w:t>：</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eastAsia="zh-CN"/>
        </w:rPr>
        <w:t>）引进工业企业，在</w:t>
      </w:r>
      <w:r>
        <w:rPr>
          <w:rFonts w:hint="default" w:ascii="Times New Roman" w:hAnsi="Times New Roman" w:eastAsia="仿宋_GB2312" w:cs="Times New Roman"/>
          <w:sz w:val="32"/>
          <w:szCs w:val="32"/>
          <w:u w:val="none"/>
          <w:lang w:val="en-US" w:eastAsia="zh-CN"/>
        </w:rPr>
        <w:t>申报当年度同比上一年度净增量达到100万元以上</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按照每</w:t>
      </w:r>
      <w:r>
        <w:rPr>
          <w:rFonts w:hint="default" w:ascii="Times New Roman" w:hAnsi="Times New Roman" w:eastAsia="仿宋_GB2312" w:cs="Times New Roman"/>
          <w:sz w:val="32"/>
          <w:szCs w:val="32"/>
          <w:u w:val="none"/>
          <w:lang w:val="en-US" w:eastAsia="zh-CN"/>
        </w:rPr>
        <w:t>10</w:t>
      </w:r>
      <w:r>
        <w:rPr>
          <w:rFonts w:hint="default" w:ascii="Times New Roman" w:hAnsi="Times New Roman" w:eastAsia="仿宋_GB2312" w:cs="Times New Roman"/>
          <w:sz w:val="32"/>
          <w:szCs w:val="32"/>
          <w:u w:val="none"/>
          <w:lang w:eastAsia="zh-CN"/>
        </w:rPr>
        <w:t>0万元</w:t>
      </w:r>
      <w:r>
        <w:rPr>
          <w:rFonts w:hint="default" w:ascii="Times New Roman" w:hAnsi="Times New Roman" w:eastAsia="仿宋_GB2312" w:cs="Times New Roman"/>
          <w:sz w:val="32"/>
          <w:szCs w:val="32"/>
          <w:u w:val="none"/>
          <w:lang w:val="en-US" w:eastAsia="zh-CN"/>
        </w:rPr>
        <w:t>产值</w:t>
      </w:r>
      <w:r>
        <w:rPr>
          <w:rFonts w:hint="default" w:ascii="Times New Roman" w:hAnsi="Times New Roman" w:eastAsia="仿宋_GB2312" w:cs="Times New Roman"/>
          <w:sz w:val="32"/>
          <w:szCs w:val="32"/>
          <w:u w:val="none"/>
          <w:lang w:eastAsia="zh-CN"/>
        </w:rPr>
        <w:t>净增量（</w:t>
      </w:r>
      <w:r>
        <w:rPr>
          <w:rFonts w:hint="default" w:ascii="Times New Roman" w:hAnsi="Times New Roman" w:eastAsia="仿宋_GB2312" w:cs="Times New Roman"/>
          <w:sz w:val="32"/>
          <w:szCs w:val="32"/>
          <w:u w:val="none"/>
          <w:lang w:val="en-US" w:eastAsia="zh-CN"/>
        </w:rPr>
        <w:t>净增量未达到100万元部分不予奖励）</w:t>
      </w:r>
      <w:r>
        <w:rPr>
          <w:rFonts w:hint="default" w:ascii="Times New Roman" w:hAnsi="Times New Roman" w:eastAsia="仿宋_GB2312" w:cs="Times New Roman"/>
          <w:sz w:val="32"/>
          <w:szCs w:val="32"/>
          <w:u w:val="none"/>
          <w:lang w:eastAsia="zh-CN"/>
        </w:rPr>
        <w:t>给予商务楼宇和产业园区</w:t>
      </w:r>
      <w:r>
        <w:rPr>
          <w:rFonts w:hint="default" w:ascii="Times New Roman" w:hAnsi="Times New Roman" w:eastAsia="仿宋_GB2312" w:cs="Times New Roman"/>
          <w:sz w:val="32"/>
          <w:szCs w:val="32"/>
          <w:u w:val="none"/>
          <w:lang w:val="en-US" w:eastAsia="zh-CN"/>
        </w:rPr>
        <w:t>1500</w:t>
      </w:r>
      <w:r>
        <w:rPr>
          <w:rFonts w:hint="default" w:ascii="Times New Roman" w:hAnsi="Times New Roman" w:eastAsia="仿宋_GB2312" w:cs="Times New Roman"/>
          <w:sz w:val="32"/>
          <w:szCs w:val="32"/>
          <w:u w:val="none"/>
          <w:lang w:eastAsia="zh-CN"/>
        </w:rPr>
        <w:t>元奖励；</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）引进批发业企业，在</w:t>
      </w:r>
      <w:r>
        <w:rPr>
          <w:rFonts w:hint="default" w:ascii="Times New Roman" w:hAnsi="Times New Roman" w:eastAsia="仿宋_GB2312" w:cs="Times New Roman"/>
          <w:sz w:val="32"/>
          <w:szCs w:val="32"/>
          <w:u w:val="none"/>
          <w:lang w:val="en-US" w:eastAsia="zh-CN"/>
        </w:rPr>
        <w:t>申报当年度同比上一年度净增量达到500万元以上的，</w:t>
      </w:r>
      <w:r>
        <w:rPr>
          <w:rFonts w:hint="default" w:ascii="Times New Roman" w:hAnsi="Times New Roman" w:eastAsia="仿宋_GB2312" w:cs="Times New Roman"/>
          <w:sz w:val="32"/>
          <w:szCs w:val="32"/>
          <w:u w:val="none"/>
          <w:lang w:eastAsia="zh-CN"/>
        </w:rPr>
        <w:t>按照每</w:t>
      </w:r>
      <w:r>
        <w:rPr>
          <w:rFonts w:hint="default" w:ascii="Times New Roman" w:hAnsi="Times New Roman" w:eastAsia="仿宋_GB2312" w:cs="Times New Roman"/>
          <w:sz w:val="32"/>
          <w:szCs w:val="32"/>
          <w:u w:val="none"/>
          <w:lang w:val="en-US" w:eastAsia="zh-CN"/>
        </w:rPr>
        <w:t>500万元</w:t>
      </w:r>
      <w:r>
        <w:rPr>
          <w:rFonts w:hint="default" w:ascii="Times New Roman" w:hAnsi="Times New Roman" w:eastAsia="仿宋_GB2312" w:cs="Times New Roman"/>
          <w:sz w:val="32"/>
          <w:szCs w:val="32"/>
          <w:u w:val="none"/>
          <w:lang w:eastAsia="zh-CN"/>
        </w:rPr>
        <w:t>营业收入净增量（</w:t>
      </w:r>
      <w:r>
        <w:rPr>
          <w:rFonts w:hint="default" w:ascii="Times New Roman" w:hAnsi="Times New Roman" w:eastAsia="仿宋_GB2312" w:cs="Times New Roman"/>
          <w:sz w:val="32"/>
          <w:szCs w:val="32"/>
          <w:u w:val="none"/>
          <w:lang w:val="en-US" w:eastAsia="zh-CN"/>
        </w:rPr>
        <w:t>净增量未达到500万元部分不予奖励）</w:t>
      </w:r>
      <w:r>
        <w:rPr>
          <w:rFonts w:hint="default" w:ascii="Times New Roman" w:hAnsi="Times New Roman" w:eastAsia="仿宋_GB2312" w:cs="Times New Roman"/>
          <w:sz w:val="32"/>
          <w:szCs w:val="32"/>
          <w:u w:val="none"/>
          <w:lang w:eastAsia="zh-CN"/>
        </w:rPr>
        <w:t>给予商务楼宇和产业园区</w:t>
      </w:r>
      <w:r>
        <w:rPr>
          <w:rFonts w:hint="default" w:ascii="Times New Roman" w:hAnsi="Times New Roman" w:eastAsia="仿宋_GB2312" w:cs="Times New Roman"/>
          <w:sz w:val="32"/>
          <w:szCs w:val="32"/>
          <w:u w:val="none"/>
          <w:lang w:val="en-US" w:eastAsia="zh-CN"/>
        </w:rPr>
        <w:t>1000</w:t>
      </w:r>
      <w:r>
        <w:rPr>
          <w:rFonts w:hint="default" w:ascii="Times New Roman" w:hAnsi="Times New Roman" w:eastAsia="仿宋_GB2312" w:cs="Times New Roman"/>
          <w:sz w:val="32"/>
          <w:szCs w:val="32"/>
          <w:u w:val="none"/>
          <w:lang w:eastAsia="zh-CN"/>
        </w:rPr>
        <w:t>元奖励；</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eastAsia="zh-CN"/>
        </w:rPr>
        <w:t>）引进</w:t>
      </w:r>
      <w:r>
        <w:rPr>
          <w:rFonts w:hint="default" w:ascii="Times New Roman" w:hAnsi="Times New Roman" w:eastAsia="仿宋_GB2312" w:cs="Times New Roman"/>
          <w:sz w:val="32"/>
          <w:szCs w:val="32"/>
          <w:u w:val="none"/>
          <w:lang w:val="en-US" w:eastAsia="zh-CN"/>
        </w:rPr>
        <w:t>零售</w:t>
      </w:r>
      <w:r>
        <w:rPr>
          <w:rFonts w:hint="default" w:ascii="Times New Roman" w:hAnsi="Times New Roman" w:eastAsia="仿宋_GB2312" w:cs="Times New Roman"/>
          <w:sz w:val="32"/>
          <w:szCs w:val="32"/>
          <w:u w:val="none"/>
          <w:lang w:eastAsia="zh-CN"/>
        </w:rPr>
        <w:t>业企业，在</w:t>
      </w:r>
      <w:r>
        <w:rPr>
          <w:rFonts w:hint="default" w:ascii="Times New Roman" w:hAnsi="Times New Roman" w:eastAsia="仿宋_GB2312" w:cs="Times New Roman"/>
          <w:sz w:val="32"/>
          <w:szCs w:val="32"/>
          <w:u w:val="none"/>
          <w:lang w:val="en-US" w:eastAsia="zh-CN"/>
        </w:rPr>
        <w:t>申报当年度同比上一年度净增量达到50万元以上</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按照每</w:t>
      </w:r>
      <w:r>
        <w:rPr>
          <w:rFonts w:hint="default" w:ascii="Times New Roman" w:hAnsi="Times New Roman" w:eastAsia="仿宋_GB2312" w:cs="Times New Roman"/>
          <w:sz w:val="32"/>
          <w:szCs w:val="32"/>
          <w:u w:val="none"/>
          <w:lang w:val="en-US" w:eastAsia="zh-CN"/>
        </w:rPr>
        <w:t>50</w:t>
      </w:r>
      <w:r>
        <w:rPr>
          <w:rFonts w:hint="default" w:ascii="Times New Roman" w:hAnsi="Times New Roman" w:eastAsia="仿宋_GB2312" w:cs="Times New Roman"/>
          <w:sz w:val="32"/>
          <w:szCs w:val="32"/>
          <w:u w:val="none"/>
          <w:lang w:eastAsia="zh-CN"/>
        </w:rPr>
        <w:t>万元营业收入净增量（</w:t>
      </w:r>
      <w:r>
        <w:rPr>
          <w:rFonts w:hint="default" w:ascii="Times New Roman" w:hAnsi="Times New Roman" w:eastAsia="仿宋_GB2312" w:cs="Times New Roman"/>
          <w:sz w:val="32"/>
          <w:szCs w:val="32"/>
          <w:u w:val="none"/>
          <w:lang w:val="en-US" w:eastAsia="zh-CN"/>
        </w:rPr>
        <w:t>净增量未达到50万元部分不予奖励）</w:t>
      </w:r>
      <w:r>
        <w:rPr>
          <w:rFonts w:hint="default" w:ascii="Times New Roman" w:hAnsi="Times New Roman" w:eastAsia="仿宋_GB2312" w:cs="Times New Roman"/>
          <w:sz w:val="32"/>
          <w:szCs w:val="32"/>
          <w:u w:val="none"/>
          <w:lang w:eastAsia="zh-CN"/>
        </w:rPr>
        <w:t>给予商务楼宇和产业园区</w:t>
      </w:r>
      <w:r>
        <w:rPr>
          <w:rFonts w:hint="default" w:ascii="Times New Roman" w:hAnsi="Times New Roman" w:eastAsia="仿宋_GB2312" w:cs="Times New Roman"/>
          <w:sz w:val="32"/>
          <w:szCs w:val="32"/>
          <w:u w:val="none"/>
          <w:lang w:val="en-US" w:eastAsia="zh-CN"/>
        </w:rPr>
        <w:t>250</w:t>
      </w:r>
      <w:r>
        <w:rPr>
          <w:rFonts w:hint="default" w:ascii="Times New Roman" w:hAnsi="Times New Roman" w:eastAsia="仿宋_GB2312" w:cs="Times New Roman"/>
          <w:sz w:val="32"/>
          <w:szCs w:val="32"/>
          <w:u w:val="none"/>
          <w:lang w:eastAsia="zh-CN"/>
        </w:rPr>
        <w:t>元奖励；</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eastAsia="zh-CN"/>
        </w:rPr>
        <w:t>引进住宿餐饮业企业，在</w:t>
      </w:r>
      <w:r>
        <w:rPr>
          <w:rFonts w:hint="default" w:ascii="Times New Roman" w:hAnsi="Times New Roman" w:eastAsia="仿宋_GB2312" w:cs="Times New Roman"/>
          <w:sz w:val="32"/>
          <w:szCs w:val="32"/>
          <w:u w:val="none"/>
          <w:lang w:val="en-US" w:eastAsia="zh-CN"/>
        </w:rPr>
        <w:t>申报当年度同比上一年度净增量20万元以上</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按照每</w:t>
      </w:r>
      <w:r>
        <w:rPr>
          <w:rFonts w:hint="default" w:ascii="Times New Roman" w:hAnsi="Times New Roman" w:eastAsia="仿宋_GB2312" w:cs="Times New Roman"/>
          <w:sz w:val="32"/>
          <w:szCs w:val="32"/>
          <w:u w:val="none"/>
          <w:lang w:val="en-US" w:eastAsia="zh-CN"/>
        </w:rPr>
        <w:t>20</w:t>
      </w:r>
      <w:r>
        <w:rPr>
          <w:rFonts w:hint="default" w:ascii="Times New Roman" w:hAnsi="Times New Roman" w:eastAsia="仿宋_GB2312" w:cs="Times New Roman"/>
          <w:sz w:val="32"/>
          <w:szCs w:val="32"/>
          <w:u w:val="none"/>
          <w:lang w:eastAsia="zh-CN"/>
        </w:rPr>
        <w:t>万元营业收入净增量</w:t>
      </w:r>
      <w:r>
        <w:rPr>
          <w:rFonts w:hint="default" w:ascii="Times New Roman" w:hAnsi="Times New Roman" w:eastAsia="仿宋_GB2312" w:cs="Times New Roman"/>
          <w:sz w:val="32"/>
          <w:szCs w:val="32"/>
          <w:u w:val="none"/>
          <w:lang w:val="en-US" w:eastAsia="zh-CN"/>
        </w:rPr>
        <w:t>达到</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净增量未达到20万元部分不予奖励）</w:t>
      </w:r>
      <w:r>
        <w:rPr>
          <w:rFonts w:hint="default" w:ascii="Times New Roman" w:hAnsi="Times New Roman" w:eastAsia="仿宋_GB2312" w:cs="Times New Roman"/>
          <w:sz w:val="32"/>
          <w:szCs w:val="32"/>
          <w:u w:val="none"/>
          <w:lang w:eastAsia="zh-CN"/>
        </w:rPr>
        <w:t>给予商务楼宇和产业园区</w:t>
      </w:r>
      <w:r>
        <w:rPr>
          <w:rFonts w:hint="default" w:ascii="Times New Roman" w:hAnsi="Times New Roman" w:eastAsia="仿宋_GB2312" w:cs="Times New Roman"/>
          <w:sz w:val="32"/>
          <w:szCs w:val="32"/>
          <w:u w:val="none"/>
          <w:lang w:val="en-US" w:eastAsia="zh-CN"/>
        </w:rPr>
        <w:t>200</w:t>
      </w:r>
      <w:r>
        <w:rPr>
          <w:rFonts w:hint="default" w:ascii="Times New Roman" w:hAnsi="Times New Roman" w:eastAsia="仿宋_GB2312" w:cs="Times New Roman"/>
          <w:sz w:val="32"/>
          <w:szCs w:val="32"/>
          <w:u w:val="none"/>
          <w:lang w:eastAsia="zh-CN"/>
        </w:rPr>
        <w:t>元奖励；</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）引进服务业企业，在</w:t>
      </w:r>
      <w:r>
        <w:rPr>
          <w:rFonts w:hint="default" w:ascii="Times New Roman" w:hAnsi="Times New Roman" w:eastAsia="仿宋_GB2312" w:cs="Times New Roman"/>
          <w:sz w:val="32"/>
          <w:szCs w:val="32"/>
          <w:u w:val="none"/>
          <w:lang w:val="en-US" w:eastAsia="zh-CN"/>
        </w:rPr>
        <w:t>申报当年度同比上一年度净增量达到50万元以上</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按照每</w:t>
      </w:r>
      <w:r>
        <w:rPr>
          <w:rFonts w:hint="default" w:ascii="Times New Roman" w:hAnsi="Times New Roman" w:eastAsia="仿宋_GB2312" w:cs="Times New Roman"/>
          <w:sz w:val="32"/>
          <w:szCs w:val="32"/>
          <w:u w:val="none"/>
          <w:lang w:val="en-US" w:eastAsia="zh-CN"/>
        </w:rPr>
        <w:t>50</w:t>
      </w:r>
      <w:r>
        <w:rPr>
          <w:rFonts w:hint="default" w:ascii="Times New Roman" w:hAnsi="Times New Roman" w:eastAsia="仿宋_GB2312" w:cs="Times New Roman"/>
          <w:sz w:val="32"/>
          <w:szCs w:val="32"/>
          <w:u w:val="none"/>
          <w:lang w:eastAsia="zh-CN"/>
        </w:rPr>
        <w:t>万元营业收入净增量（</w:t>
      </w:r>
      <w:r>
        <w:rPr>
          <w:rFonts w:hint="default" w:ascii="Times New Roman" w:hAnsi="Times New Roman" w:eastAsia="仿宋_GB2312" w:cs="Times New Roman"/>
          <w:sz w:val="32"/>
          <w:szCs w:val="32"/>
          <w:u w:val="none"/>
          <w:lang w:val="en-US" w:eastAsia="zh-CN"/>
        </w:rPr>
        <w:t>净增量未达到50万元部分不予奖励）</w:t>
      </w:r>
      <w:r>
        <w:rPr>
          <w:rFonts w:hint="default" w:ascii="Times New Roman" w:hAnsi="Times New Roman" w:eastAsia="仿宋_GB2312" w:cs="Times New Roman"/>
          <w:sz w:val="32"/>
          <w:szCs w:val="32"/>
          <w:u w:val="none"/>
          <w:lang w:eastAsia="zh-CN"/>
        </w:rPr>
        <w:t>给予商务楼宇和产业园区</w:t>
      </w:r>
      <w:r>
        <w:rPr>
          <w:rFonts w:hint="default" w:ascii="Times New Roman" w:hAnsi="Times New Roman" w:eastAsia="仿宋_GB2312" w:cs="Times New Roman"/>
          <w:sz w:val="32"/>
          <w:szCs w:val="32"/>
          <w:u w:val="none"/>
          <w:lang w:val="en-US" w:eastAsia="zh-CN"/>
        </w:rPr>
        <w:t>1250</w:t>
      </w:r>
      <w:r>
        <w:rPr>
          <w:rFonts w:hint="default" w:ascii="Times New Roman" w:hAnsi="Times New Roman" w:eastAsia="仿宋_GB2312" w:cs="Times New Roman"/>
          <w:sz w:val="32"/>
          <w:szCs w:val="32"/>
          <w:u w:val="none"/>
          <w:lang w:eastAsia="zh-CN"/>
        </w:rPr>
        <w:t>元奖励；</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highlight w:val="yellow"/>
          <w:u w:val="none"/>
          <w:lang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）引进</w:t>
      </w:r>
      <w:r>
        <w:rPr>
          <w:rFonts w:hint="default" w:ascii="Times New Roman" w:hAnsi="Times New Roman" w:eastAsia="仿宋_GB2312" w:cs="Times New Roman"/>
          <w:sz w:val="32"/>
          <w:szCs w:val="32"/>
          <w:u w:val="none"/>
          <w:lang w:val="en-US" w:eastAsia="zh-CN"/>
        </w:rPr>
        <w:t>建筑</w:t>
      </w:r>
      <w:r>
        <w:rPr>
          <w:rFonts w:hint="default" w:ascii="Times New Roman" w:hAnsi="Times New Roman" w:eastAsia="仿宋_GB2312" w:cs="Times New Roman"/>
          <w:sz w:val="32"/>
          <w:szCs w:val="32"/>
          <w:u w:val="none"/>
          <w:lang w:eastAsia="zh-CN"/>
        </w:rPr>
        <w:t>业企业，在</w:t>
      </w:r>
      <w:r>
        <w:rPr>
          <w:rFonts w:hint="default" w:ascii="Times New Roman" w:hAnsi="Times New Roman" w:eastAsia="仿宋_GB2312" w:cs="Times New Roman"/>
          <w:sz w:val="32"/>
          <w:szCs w:val="32"/>
          <w:u w:val="none"/>
          <w:lang w:val="en-US" w:eastAsia="zh-CN"/>
        </w:rPr>
        <w:t>申报当年度同比上一年度净增量达到500万元以上</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按照每</w:t>
      </w:r>
      <w:r>
        <w:rPr>
          <w:rFonts w:hint="default" w:ascii="Times New Roman" w:hAnsi="Times New Roman" w:eastAsia="仿宋_GB2312" w:cs="Times New Roman"/>
          <w:sz w:val="32"/>
          <w:szCs w:val="32"/>
          <w:u w:val="none"/>
          <w:lang w:val="en-US" w:eastAsia="zh-CN"/>
        </w:rPr>
        <w:t>500万元</w:t>
      </w:r>
      <w:r>
        <w:rPr>
          <w:rFonts w:hint="default" w:ascii="Times New Roman" w:hAnsi="Times New Roman" w:eastAsia="仿宋_GB2312" w:cs="Times New Roman"/>
          <w:sz w:val="32"/>
          <w:szCs w:val="32"/>
          <w:u w:val="none"/>
          <w:lang w:eastAsia="zh-CN"/>
        </w:rPr>
        <w:t>营业收入净增量（</w:t>
      </w:r>
      <w:r>
        <w:rPr>
          <w:rFonts w:hint="default" w:ascii="Times New Roman" w:hAnsi="Times New Roman" w:eastAsia="仿宋_GB2312" w:cs="Times New Roman"/>
          <w:sz w:val="32"/>
          <w:szCs w:val="32"/>
          <w:u w:val="none"/>
          <w:lang w:val="en-US" w:eastAsia="zh-CN"/>
        </w:rPr>
        <w:t>净增量未达到500万元部分不予奖励）</w:t>
      </w:r>
      <w:r>
        <w:rPr>
          <w:rFonts w:hint="default" w:ascii="Times New Roman" w:hAnsi="Times New Roman" w:eastAsia="仿宋_GB2312" w:cs="Times New Roman"/>
          <w:sz w:val="32"/>
          <w:szCs w:val="32"/>
          <w:u w:val="none"/>
          <w:lang w:eastAsia="zh-CN"/>
        </w:rPr>
        <w:t>给予商务楼宇和产业园区</w:t>
      </w:r>
      <w:r>
        <w:rPr>
          <w:rFonts w:hint="default" w:ascii="Times New Roman" w:hAnsi="Times New Roman" w:eastAsia="仿宋_GB2312" w:cs="Times New Roman"/>
          <w:sz w:val="32"/>
          <w:szCs w:val="32"/>
          <w:u w:val="none"/>
          <w:lang w:val="en-US" w:eastAsia="zh-CN"/>
        </w:rPr>
        <w:t>1000</w:t>
      </w:r>
      <w:r>
        <w:rPr>
          <w:rFonts w:hint="default" w:ascii="Times New Roman" w:hAnsi="Times New Roman" w:eastAsia="仿宋_GB2312" w:cs="Times New Roman"/>
          <w:sz w:val="32"/>
          <w:szCs w:val="32"/>
          <w:u w:val="none"/>
          <w:lang w:eastAsia="zh-CN"/>
        </w:rPr>
        <w:t>元奖励。</w:t>
      </w:r>
    </w:p>
    <w:p>
      <w:pPr>
        <w:pStyle w:val="29"/>
        <w:widowControl w:val="0"/>
        <w:spacing w:before="0" w:beforeAutospacing="0" w:after="0" w:afterAutospacing="0" w:line="560" w:lineRule="exact"/>
        <w:ind w:firstLine="640" w:firstLineChars="200"/>
        <w:jc w:val="both"/>
        <w:rPr>
          <w:rFonts w:hint="default" w:ascii="Times New Roman" w:hAnsi="Times New Roman" w:eastAsia="仿宋_GB2312" w:cs="Times New Roman"/>
          <w:b w:val="0"/>
          <w:sz w:val="32"/>
          <w:szCs w:val="32"/>
          <w:u w:val="none"/>
          <w:lang w:val="en-US" w:eastAsia="zh-CN"/>
        </w:rPr>
      </w:pPr>
      <w:r>
        <w:rPr>
          <w:rFonts w:hint="default" w:ascii="Times New Roman" w:hAnsi="Times New Roman" w:eastAsia="仿宋_GB2312" w:cs="Times New Roman"/>
          <w:b w:val="0"/>
          <w:sz w:val="32"/>
          <w:szCs w:val="32"/>
          <w:u w:val="none"/>
          <w:lang w:val="en-US" w:eastAsia="zh-CN"/>
        </w:rPr>
        <w:t>（7）为促进同一行业领域有发展潜力的企业集聚，对同一商务楼宇或产业园区引进上述同一行业的企业数量达到10家以上的，按照上述各条款所提单个企业给予商务楼宇和产业园区的奖励标准上浮20%。</w:t>
      </w:r>
    </w:p>
    <w:p>
      <w:pPr>
        <w:spacing w:beforeLines="0" w:afterLines="0" w:line="560" w:lineRule="exact"/>
        <w:ind w:firstLine="643" w:firstLineChars="200"/>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val="en-US" w:eastAsia="zh-CN"/>
        </w:rPr>
        <w:t>（四）投资</w:t>
      </w:r>
      <w:r>
        <w:rPr>
          <w:rFonts w:ascii="Times New Roman" w:hAnsi="Times New Roman" w:eastAsia="楷体_GB2312" w:cs="Times New Roman"/>
          <w:b/>
          <w:sz w:val="32"/>
          <w:szCs w:val="32"/>
        </w:rPr>
        <w:t>推介配套</w:t>
      </w:r>
      <w:r>
        <w:rPr>
          <w:rFonts w:hint="default" w:ascii="Times New Roman" w:hAnsi="Times New Roman" w:eastAsia="楷体_GB2312" w:cs="Times New Roman"/>
          <w:b/>
          <w:sz w:val="32"/>
          <w:szCs w:val="32"/>
          <w:lang w:val="en-US" w:eastAsia="zh-CN"/>
        </w:rPr>
        <w:t>补助</w:t>
      </w:r>
    </w:p>
    <w:p>
      <w:pPr>
        <w:snapToGrid w:val="0"/>
        <w:spacing w:beforeLines="0" w:afterLines="0"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基本条款</w:t>
      </w:r>
    </w:p>
    <w:p>
      <w:pPr>
        <w:spacing w:beforeLines="0" w:afterLines="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鼓励商务楼宇和产业园区提升服务水平，支持商务楼宇和产业园区牵头举办（主办）有影响力的营商宣传推介活动，加大对荔湾区优良投资营商环境的宣传。商务楼宇和产业园区在广州市以外组织招商专题宣传推介活动，经提前向区商务和投资促进部门报备并由区商务和投资促进部门认可、共同参与的，每次活动</w:t>
      </w:r>
      <w:r>
        <w:rPr>
          <w:rFonts w:ascii="Times New Roman" w:hAnsi="Times New Roman" w:eastAsia="仿宋_GB2312" w:cs="Times New Roman"/>
          <w:color w:val="auto"/>
          <w:sz w:val="32"/>
          <w:szCs w:val="32"/>
        </w:rPr>
        <w:t>按实际支出的50%给予补助，每次补助上限为</w:t>
      </w:r>
      <w:r>
        <w:rPr>
          <w:rFonts w:hint="default"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每个</w:t>
      </w:r>
      <w:r>
        <w:rPr>
          <w:rFonts w:ascii="Times New Roman" w:hAnsi="Times New Roman" w:eastAsia="仿宋_GB2312" w:cs="Times New Roman"/>
          <w:sz w:val="32"/>
          <w:szCs w:val="32"/>
        </w:rPr>
        <w:t>商务楼宇</w:t>
      </w:r>
      <w:r>
        <w:rPr>
          <w:rFonts w:hint="default" w:ascii="Times New Roman" w:hAnsi="Times New Roman" w:eastAsia="仿宋_GB2312" w:cs="Times New Roman"/>
          <w:sz w:val="32"/>
          <w:szCs w:val="32"/>
          <w:lang w:val="en-US" w:eastAsia="zh-CN"/>
        </w:rPr>
        <w:t>或</w:t>
      </w:r>
      <w:r>
        <w:rPr>
          <w:rFonts w:ascii="Times New Roman" w:hAnsi="Times New Roman" w:eastAsia="仿宋_GB2312" w:cs="Times New Roman"/>
          <w:sz w:val="32"/>
          <w:szCs w:val="32"/>
        </w:rPr>
        <w:t>产业园区</w:t>
      </w:r>
      <w:r>
        <w:rPr>
          <w:rFonts w:hint="default" w:ascii="Times New Roman" w:hAnsi="Times New Roman" w:eastAsia="仿宋_GB2312" w:cs="Times New Roman"/>
          <w:sz w:val="32"/>
          <w:szCs w:val="32"/>
          <w:lang w:val="en-US" w:eastAsia="zh-CN"/>
        </w:rPr>
        <w:t>每年最多享受3次活动补助。</w:t>
      </w:r>
    </w:p>
    <w:p>
      <w:pPr>
        <w:pStyle w:val="29"/>
        <w:widowControl w:val="0"/>
        <w:spacing w:before="0" w:beforeLines="0" w:beforeAutospacing="0" w:after="0" w:afterLines="0" w:afterAutospacing="0" w:line="560" w:lineRule="exact"/>
        <w:ind w:firstLine="643" w:firstLineChars="200"/>
        <w:jc w:val="both"/>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lang w:eastAsia="zh-CN"/>
        </w:rPr>
        <w:t>条款说明</w:t>
      </w:r>
    </w:p>
    <w:p>
      <w:pPr>
        <w:snapToGrid w:val="0"/>
        <w:spacing w:beforeLines="0" w:afterLines="0" w:line="560" w:lineRule="exact"/>
        <w:ind w:firstLine="640" w:firstLineChars="200"/>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sz w:val="32"/>
          <w:szCs w:val="32"/>
        </w:rPr>
        <w:t>活动</w:t>
      </w:r>
      <w:r>
        <w:rPr>
          <w:rFonts w:ascii="Times New Roman" w:hAnsi="Times New Roman" w:eastAsia="仿宋_GB2312" w:cs="Times New Roman"/>
          <w:color w:val="auto"/>
          <w:sz w:val="32"/>
          <w:szCs w:val="32"/>
        </w:rPr>
        <w:t>实际支出</w:t>
      </w:r>
      <w:r>
        <w:rPr>
          <w:rFonts w:hint="default" w:ascii="Times New Roman" w:hAnsi="Times New Roman" w:eastAsia="仿宋_GB2312" w:cs="Times New Roman"/>
          <w:color w:val="auto"/>
          <w:sz w:val="32"/>
          <w:szCs w:val="32"/>
          <w:lang w:val="en-US" w:eastAsia="zh-CN"/>
        </w:rPr>
        <w:t>不包括餐饮、住宿、交通、差旅等间接支出费用。</w:t>
      </w:r>
    </w:p>
    <w:p>
      <w:pPr>
        <w:snapToGrid w:val="0"/>
        <w:spacing w:beforeLines="0" w:afterLines="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拟申请活动补助的单位须在活动开展前（至少15个工作日）将相关书面材料（含活动方案、预算等）向区商务投促局报备，征得区商务投促局同意。</w:t>
      </w:r>
    </w:p>
    <w:p>
      <w:pPr>
        <w:pStyle w:val="184"/>
        <w:spacing w:beforeLines="0" w:afterLines="0"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两家以上单位联合举办或承办活动的，只能由其中一家单位申请补助，涉及到活动所产生费用的收据、发票等材料与申请主体不一致的，须提供与活动相关的合同、说明等佐证材料。</w:t>
      </w:r>
    </w:p>
    <w:p>
      <w:pPr>
        <w:spacing w:beforeLines="0" w:afterLines="0" w:line="560" w:lineRule="exact"/>
        <w:ind w:firstLine="643" w:firstLineChars="200"/>
        <w:rPr>
          <w:rFonts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（五）</w:t>
      </w:r>
      <w:r>
        <w:rPr>
          <w:rFonts w:hint="default" w:ascii="Times New Roman" w:hAnsi="Times New Roman" w:eastAsia="楷体_GB2312" w:cs="Times New Roman"/>
          <w:b/>
          <w:sz w:val="32"/>
          <w:szCs w:val="32"/>
        </w:rPr>
        <w:t>招商团队个人</w:t>
      </w:r>
      <w:r>
        <w:rPr>
          <w:rFonts w:hint="default" w:ascii="Times New Roman" w:hAnsi="Times New Roman" w:eastAsia="楷体_GB2312" w:cs="Times New Roman"/>
          <w:b/>
          <w:sz w:val="32"/>
          <w:szCs w:val="32"/>
          <w:lang w:val="en-US" w:eastAsia="zh-CN"/>
        </w:rPr>
        <w:t>激励</w:t>
      </w:r>
    </w:p>
    <w:p>
      <w:pPr>
        <w:snapToGrid w:val="0"/>
        <w:spacing w:beforeLines="0" w:afterLines="0"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基本条款</w:t>
      </w:r>
    </w:p>
    <w:p>
      <w:pPr>
        <w:keepNext w:val="0"/>
        <w:keepLines w:val="0"/>
        <w:pageBreakBefore w:val="0"/>
        <w:widowControl w:val="0"/>
        <w:snapToGrid/>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为激励商务楼宇和产业园区招商团队的工作积极性，鼓励楼宇园区获得本</w:t>
      </w:r>
      <w:r>
        <w:rPr>
          <w:rFonts w:hint="default" w:ascii="Times New Roman" w:hAnsi="Times New Roman" w:eastAsia="仿宋_GB2312" w:cs="Times New Roman"/>
          <w:color w:val="auto"/>
          <w:sz w:val="32"/>
          <w:szCs w:val="32"/>
          <w:lang w:val="en-US" w:eastAsia="zh-CN"/>
        </w:rPr>
        <w:t>办法</w:t>
      </w:r>
      <w:r>
        <w:rPr>
          <w:rFonts w:hint="default" w:ascii="Times New Roman" w:hAnsi="Times New Roman" w:eastAsia="仿宋_GB2312" w:cs="Times New Roman"/>
          <w:color w:val="auto"/>
          <w:sz w:val="32"/>
          <w:szCs w:val="32"/>
        </w:rPr>
        <w:t>所奖励的扶持资金后，每年度从所获得的上述资金中优先安排</w:t>
      </w:r>
      <w:r>
        <w:rPr>
          <w:rFonts w:hint="default"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rPr>
        <w:t>资金（</w:t>
      </w:r>
      <w:r>
        <w:rPr>
          <w:rFonts w:hint="default" w:ascii="Times New Roman" w:hAnsi="Times New Roman" w:eastAsia="仿宋_GB2312" w:cs="Times New Roman"/>
          <w:color w:val="auto"/>
          <w:sz w:val="32"/>
          <w:szCs w:val="32"/>
          <w:lang w:val="en-US" w:eastAsia="zh-CN"/>
        </w:rPr>
        <w:t>最高不超过70%</w:t>
      </w:r>
      <w:r>
        <w:rPr>
          <w:rFonts w:hint="default" w:ascii="Times New Roman" w:hAnsi="Times New Roman" w:eastAsia="仿宋_GB2312" w:cs="Times New Roman"/>
          <w:color w:val="auto"/>
          <w:sz w:val="32"/>
          <w:szCs w:val="32"/>
        </w:rPr>
        <w:t>比例）奖励给</w:t>
      </w:r>
      <w:r>
        <w:rPr>
          <w:rFonts w:hint="default" w:ascii="Times New Roman" w:hAnsi="Times New Roman" w:eastAsia="仿宋_GB2312" w:cs="Times New Roman"/>
          <w:color w:val="auto"/>
          <w:sz w:val="32"/>
          <w:szCs w:val="32"/>
          <w:lang w:val="en-US" w:eastAsia="zh-CN"/>
        </w:rPr>
        <w:t>招商</w:t>
      </w:r>
      <w:r>
        <w:rPr>
          <w:rFonts w:hint="default" w:ascii="Times New Roman" w:hAnsi="Times New Roman" w:eastAsia="仿宋_GB2312" w:cs="Times New Roman"/>
          <w:color w:val="auto"/>
          <w:sz w:val="32"/>
          <w:szCs w:val="32"/>
        </w:rPr>
        <w:t>团队中的高管和骨干个人。具体资金分配</w:t>
      </w:r>
      <w:r>
        <w:rPr>
          <w:rFonts w:hint="default" w:ascii="Times New Roman" w:hAnsi="Times New Roman" w:eastAsia="仿宋_GB2312" w:cs="Times New Roman"/>
          <w:color w:val="auto"/>
          <w:sz w:val="32"/>
          <w:szCs w:val="32"/>
          <w:lang w:val="en-US" w:eastAsia="zh-CN"/>
        </w:rPr>
        <w:t>方案</w:t>
      </w:r>
      <w:r>
        <w:rPr>
          <w:rFonts w:hint="default" w:ascii="Times New Roman" w:hAnsi="Times New Roman" w:eastAsia="仿宋_GB2312" w:cs="Times New Roman"/>
          <w:color w:val="auto"/>
          <w:sz w:val="32"/>
          <w:szCs w:val="32"/>
        </w:rPr>
        <w:t>由获奖单位自行</w:t>
      </w:r>
      <w:r>
        <w:rPr>
          <w:rFonts w:hint="default" w:ascii="Times New Roman" w:hAnsi="Times New Roman" w:eastAsia="仿宋_GB2312" w:cs="Times New Roman"/>
          <w:color w:val="auto"/>
          <w:sz w:val="32"/>
          <w:szCs w:val="32"/>
          <w:lang w:val="en-US" w:eastAsia="zh-CN"/>
        </w:rPr>
        <w:t>研究</w:t>
      </w:r>
      <w:r>
        <w:rPr>
          <w:rFonts w:hint="default" w:ascii="Times New Roman" w:hAnsi="Times New Roman" w:eastAsia="仿宋_GB2312" w:cs="Times New Roman"/>
          <w:color w:val="auto"/>
          <w:sz w:val="32"/>
          <w:szCs w:val="32"/>
        </w:rPr>
        <w:t>决定。</w:t>
      </w:r>
    </w:p>
    <w:p>
      <w:pPr>
        <w:pStyle w:val="29"/>
        <w:widowControl w:val="0"/>
        <w:spacing w:before="0" w:beforeLines="0" w:beforeAutospacing="0" w:after="0" w:afterLines="0" w:afterAutospacing="0" w:line="560" w:lineRule="exact"/>
        <w:ind w:firstLine="643" w:firstLineChars="200"/>
        <w:jc w:val="both"/>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lang w:eastAsia="zh-CN"/>
        </w:rPr>
        <w:t>条款说明</w:t>
      </w:r>
    </w:p>
    <w:p>
      <w:pPr>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招商</w:t>
      </w:r>
      <w:r>
        <w:rPr>
          <w:rFonts w:hint="default" w:ascii="Times New Roman" w:hAnsi="Times New Roman" w:eastAsia="仿宋_GB2312" w:cs="Times New Roman"/>
          <w:color w:val="auto"/>
          <w:sz w:val="32"/>
          <w:szCs w:val="32"/>
        </w:rPr>
        <w:t>团队中的高管和骨干</w:t>
      </w:r>
      <w:r>
        <w:rPr>
          <w:rFonts w:hint="default" w:ascii="Times New Roman" w:hAnsi="Times New Roman" w:eastAsia="仿宋_GB2312" w:cs="Times New Roman"/>
          <w:sz w:val="32"/>
          <w:szCs w:val="32"/>
        </w:rPr>
        <w:t>，具体人员</w:t>
      </w:r>
      <w:r>
        <w:rPr>
          <w:rFonts w:hint="default" w:ascii="Times New Roman" w:hAnsi="Times New Roman" w:eastAsia="仿宋_GB2312" w:cs="Times New Roman"/>
          <w:sz w:val="32"/>
          <w:szCs w:val="32"/>
          <w:lang w:val="en-US" w:eastAsia="zh-CN"/>
        </w:rPr>
        <w:t>名单</w:t>
      </w:r>
      <w:r>
        <w:rPr>
          <w:rFonts w:hint="default" w:ascii="Times New Roman" w:hAnsi="Times New Roman" w:eastAsia="仿宋_GB2312" w:cs="Times New Roman"/>
          <w:sz w:val="32"/>
          <w:szCs w:val="32"/>
        </w:rPr>
        <w:t>由</w:t>
      </w:r>
      <w:r>
        <w:rPr>
          <w:rFonts w:hint="default" w:ascii="Times New Roman" w:hAnsi="Times New Roman" w:eastAsia="仿宋_GB2312" w:cs="Times New Roman"/>
          <w:color w:val="auto"/>
          <w:sz w:val="32"/>
          <w:szCs w:val="32"/>
        </w:rPr>
        <w:t>商务楼宇和产业园区</w:t>
      </w:r>
      <w:r>
        <w:rPr>
          <w:rFonts w:hint="default" w:ascii="Times New Roman" w:hAnsi="Times New Roman" w:eastAsia="仿宋_GB2312" w:cs="Times New Roman"/>
          <w:sz w:val="32"/>
          <w:szCs w:val="32"/>
        </w:rPr>
        <w:t>自行认定。</w:t>
      </w:r>
    </w:p>
    <w:p>
      <w:pPr>
        <w:snapToGrid w:val="0"/>
        <w:spacing w:beforeLines="0" w:afterLines="0"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lang w:val="en-US" w:eastAsia="zh-CN"/>
        </w:rPr>
        <w:t>六）</w:t>
      </w:r>
      <w:r>
        <w:rPr>
          <w:rFonts w:hint="default" w:ascii="Times New Roman" w:hAnsi="Times New Roman" w:eastAsia="楷体_GB2312" w:cs="Times New Roman"/>
          <w:b/>
          <w:sz w:val="32"/>
          <w:szCs w:val="32"/>
        </w:rPr>
        <w:t>其他事项</w:t>
      </w:r>
    </w:p>
    <w:p>
      <w:pPr>
        <w:spacing w:beforeLines="0" w:afterLines="0" w:line="560" w:lineRule="exact"/>
        <w:ind w:firstLine="640" w:firstLineChars="200"/>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商务楼宇和产业园区应作为引进项目（企业）的主要和关键“引荐人”，且不存在有其他引荐人的争议；</w:t>
      </w:r>
      <w:r>
        <w:rPr>
          <w:rFonts w:hint="default" w:ascii="Times New Roman" w:hAnsi="Times New Roman" w:eastAsia="仿宋_GB2312" w:cs="Times New Roman"/>
          <w:sz w:val="32"/>
          <w:szCs w:val="32"/>
        </w:rPr>
        <w:t>“引荐人”必须要有所引荐项目</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正式出具的书面证明，以证明该项目由此引荐人引荐并且作为引荐者的代表。</w:t>
      </w:r>
      <w:r>
        <w:rPr>
          <w:rFonts w:hint="default" w:ascii="Times New Roman" w:hAnsi="Times New Roman" w:eastAsia="仿宋_GB2312" w:cs="Times New Roman"/>
          <w:sz w:val="32"/>
          <w:szCs w:val="32"/>
          <w:lang w:val="en-US" w:eastAsia="zh-CN"/>
        </w:rPr>
        <w:t>作为</w:t>
      </w:r>
      <w:r>
        <w:rPr>
          <w:rFonts w:hint="default" w:ascii="Times New Roman" w:hAnsi="Times New Roman" w:eastAsia="仿宋_GB2312" w:cs="Times New Roman"/>
          <w:sz w:val="32"/>
          <w:szCs w:val="32"/>
        </w:rPr>
        <w:t>“引荐人”</w:t>
      </w:r>
      <w:r>
        <w:rPr>
          <w:rFonts w:hint="default"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商务楼宇和产业园区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必须</w:t>
      </w:r>
      <w:r>
        <w:rPr>
          <w:rFonts w:ascii="Times New Roman" w:hAnsi="Times New Roman" w:eastAsia="仿宋_GB2312" w:cs="Times New Roman"/>
          <w:sz w:val="32"/>
          <w:szCs w:val="32"/>
        </w:rPr>
        <w:t>在项目注册落地前</w:t>
      </w:r>
      <w:r>
        <w:rPr>
          <w:rFonts w:hint="default"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日将所引进项目的相关生产经营情况以及落地意向等信息向</w:t>
      </w:r>
      <w:r>
        <w:rPr>
          <w:rFonts w:hint="default" w:ascii="Times New Roman" w:hAnsi="Times New Roman" w:eastAsia="仿宋_GB2312" w:cs="Times New Roman"/>
          <w:sz w:val="32"/>
          <w:szCs w:val="32"/>
          <w:lang w:val="en-US" w:eastAsia="zh-CN"/>
        </w:rPr>
        <w:t>属地街道报备，由属地街道向</w:t>
      </w:r>
      <w:r>
        <w:rPr>
          <w:rFonts w:hint="default" w:ascii="Times New Roman" w:hAnsi="Times New Roman" w:eastAsia="仿宋_GB2312" w:cs="Times New Roman"/>
          <w:sz w:val="32"/>
          <w:szCs w:val="32"/>
        </w:rPr>
        <w:t>区商务</w:t>
      </w:r>
      <w:r>
        <w:rPr>
          <w:rFonts w:hint="default" w:ascii="Times New Roman" w:hAnsi="Times New Roman" w:eastAsia="仿宋_GB2312" w:cs="Times New Roman"/>
          <w:sz w:val="32"/>
          <w:szCs w:val="32"/>
          <w:lang w:val="en-US" w:eastAsia="zh-CN"/>
        </w:rPr>
        <w:t>投促局</w:t>
      </w:r>
      <w:r>
        <w:rPr>
          <w:rFonts w:hint="default" w:ascii="Times New Roman" w:hAnsi="Times New Roman" w:eastAsia="仿宋_GB2312" w:cs="Times New Roman"/>
          <w:sz w:val="32"/>
          <w:szCs w:val="32"/>
        </w:rPr>
        <w:t>进行报备。</w:t>
      </w:r>
    </w:p>
    <w:p>
      <w:pPr>
        <w:spacing w:beforeLines="0" w:afterLines="0" w:line="56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除注明为其他币种外，本申报指南提到的货币单位，均为人民币。涉及“达到”“最高”“以上”“不超过”的数额均含本数。</w:t>
      </w:r>
    </w:p>
    <w:p>
      <w:pPr>
        <w:spacing w:beforeLines="0" w:after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我区存量企业新设分支机构、变更名称不纳入本办法奖励范畴。</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申报指南</w:t>
      </w:r>
      <w:r>
        <w:rPr>
          <w:rFonts w:hint="default" w:ascii="Times New Roman" w:hAnsi="Times New Roman" w:eastAsia="仿宋_GB2312" w:cs="Times New Roman"/>
          <w:sz w:val="32"/>
          <w:szCs w:val="32"/>
        </w:rPr>
        <w:t>所规定的同一项目、同一事项同时符合</w:t>
      </w:r>
      <w:r>
        <w:rPr>
          <w:rFonts w:hint="default" w:ascii="Times New Roman" w:hAnsi="Times New Roman" w:eastAsia="仿宋_GB2312" w:cs="Times New Roman"/>
          <w:sz w:val="32"/>
          <w:szCs w:val="32"/>
          <w:lang w:val="en-US" w:eastAsia="zh-CN"/>
        </w:rPr>
        <w:t>荔湾</w:t>
      </w:r>
      <w:r>
        <w:rPr>
          <w:rFonts w:hint="default" w:ascii="Times New Roman" w:hAnsi="Times New Roman" w:eastAsia="仿宋_GB2312" w:cs="Times New Roman"/>
          <w:sz w:val="32"/>
          <w:szCs w:val="32"/>
        </w:rPr>
        <w:t>区其他政策规定（含上级部门要求区里配套或负担资金的政策规定）的，按照从高不重复的原则给予扶持，另有规定的除外。</w:t>
      </w:r>
    </w:p>
    <w:p>
      <w:pPr>
        <w:spacing w:beforeLines="0" w:afterLines="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四、申报材料要求</w:t>
      </w:r>
    </w:p>
    <w:p>
      <w:pPr>
        <w:widowControl w:val="0"/>
        <w:spacing w:beforeLines="0" w:afterLines="0"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楷体_GB2312" w:cs="Times New Roman"/>
          <w:b/>
          <w:sz w:val="32"/>
          <w:szCs w:val="32"/>
        </w:rPr>
        <w:t>（一）</w:t>
      </w:r>
      <w:r>
        <w:rPr>
          <w:rFonts w:hint="default" w:ascii="Times New Roman" w:hAnsi="Times New Roman" w:eastAsia="楷体_GB2312" w:cs="Times New Roman"/>
          <w:b/>
          <w:bCs/>
          <w:sz w:val="32"/>
          <w:szCs w:val="32"/>
        </w:rPr>
        <w:t>共性材料</w:t>
      </w:r>
      <w:r>
        <w:rPr>
          <w:rFonts w:hint="default" w:ascii="Times New Roman" w:hAnsi="Times New Roman" w:eastAsia="楷体_GB2312" w:cs="Times New Roman"/>
          <w:b/>
          <w:bCs/>
          <w:sz w:val="32"/>
          <w:szCs w:val="32"/>
          <w:lang w:eastAsia="zh-CN"/>
        </w:rPr>
        <w:t>：</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1.广州市荔湾区促进商务楼宇和产业园区高质量发展奖励办法</w:t>
      </w:r>
      <w:r>
        <w:rPr>
          <w:rFonts w:hint="default" w:ascii="Times New Roman" w:hAnsi="Times New Roman" w:eastAsia="仿宋_GB2312" w:cs="Times New Roman"/>
          <w:bCs/>
          <w:sz w:val="32"/>
          <w:szCs w:val="32"/>
        </w:rPr>
        <w:t>申报材料（封面）（附件1）</w:t>
      </w:r>
      <w:r>
        <w:rPr>
          <w:rFonts w:hint="default" w:ascii="Times New Roman" w:hAnsi="Times New Roman" w:eastAsia="仿宋_GB2312" w:cs="Times New Roman"/>
          <w:sz w:val="32"/>
          <w:szCs w:val="32"/>
        </w:rPr>
        <w:t>；</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2.商务楼宇和产业园区</w:t>
      </w:r>
      <w:r>
        <w:rPr>
          <w:rFonts w:hint="default" w:ascii="Times New Roman" w:hAnsi="Times New Roman" w:eastAsia="仿宋_GB2312" w:cs="Times New Roman"/>
          <w:bCs w:val="0"/>
          <w:sz w:val="32"/>
          <w:szCs w:val="32"/>
        </w:rPr>
        <w:t>奖励扶持申请表（附件2）</w:t>
      </w:r>
      <w:r>
        <w:rPr>
          <w:rFonts w:hint="default" w:ascii="Times New Roman" w:hAnsi="Times New Roman" w:eastAsia="仿宋_GB2312" w:cs="Times New Roman"/>
          <w:sz w:val="32"/>
          <w:szCs w:val="32"/>
        </w:rPr>
        <w:t>；</w:t>
      </w:r>
    </w:p>
    <w:p>
      <w:pPr>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商务楼宇和产业园区</w:t>
      </w:r>
      <w:r>
        <w:rPr>
          <w:rFonts w:hint="default" w:ascii="Times New Roman" w:hAnsi="Times New Roman" w:eastAsia="仿宋_GB2312" w:cs="Times New Roman"/>
          <w:sz w:val="32"/>
          <w:szCs w:val="32"/>
        </w:rPr>
        <w:t>的产权</w:t>
      </w:r>
      <w:r>
        <w:rPr>
          <w:rFonts w:hint="default" w:ascii="Times New Roman" w:hAnsi="Times New Roman" w:eastAsia="仿宋_GB2312" w:cs="Times New Roman"/>
          <w:sz w:val="32"/>
          <w:szCs w:val="32"/>
          <w:lang w:val="en-US" w:eastAsia="zh-CN"/>
        </w:rPr>
        <w:t>证明（能证明产权归属的材料，包括但不限于房产证、不动产证明、土地所有权证明），如受奖对象为实际运营服务单位，则还需提供商务楼宇和产业园区产权所有单位委托运营单位委托管理的证明及明确受奖对象的双方盖章确认的说明材料；</w:t>
      </w:r>
    </w:p>
    <w:p>
      <w:pPr>
        <w:pStyle w:val="15"/>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商务楼宇和产业园区</w:t>
      </w:r>
      <w:r>
        <w:rPr>
          <w:rFonts w:hint="default" w:ascii="Times New Roman" w:hAnsi="Times New Roman" w:eastAsia="仿宋_GB2312" w:cs="Times New Roman"/>
          <w:sz w:val="32"/>
          <w:szCs w:val="32"/>
          <w:lang w:val="en-US" w:eastAsia="zh-CN"/>
        </w:rPr>
        <w:t>产权所有单位的</w:t>
      </w:r>
      <w:r>
        <w:rPr>
          <w:rFonts w:hint="default" w:ascii="Times New Roman" w:hAnsi="Times New Roman" w:eastAsia="仿宋_GB2312" w:cs="Times New Roman"/>
          <w:sz w:val="32"/>
          <w:szCs w:val="32"/>
        </w:rPr>
        <w:t>营业执照副本复印件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如受奖对象为实际运营服务单位还需提供运营服务单位的</w:t>
      </w:r>
      <w:r>
        <w:rPr>
          <w:rFonts w:hint="default" w:ascii="Times New Roman" w:hAnsi="Times New Roman" w:eastAsia="仿宋_GB2312" w:cs="Times New Roman"/>
          <w:sz w:val="32"/>
          <w:szCs w:val="32"/>
        </w:rPr>
        <w:t>营业执照副本复印件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w:t>
      </w:r>
      <w:r>
        <w:rPr>
          <w:rFonts w:ascii="Times New Roman" w:hAnsi="Times New Roman" w:eastAsia="仿宋_GB2312" w:cs="Times New Roman"/>
          <w:sz w:val="32"/>
          <w:szCs w:val="32"/>
        </w:rPr>
        <w:t>商务楼宇和产业园区</w:t>
      </w:r>
      <w:r>
        <w:rPr>
          <w:rFonts w:hint="default" w:ascii="Times New Roman" w:hAnsi="Times New Roman" w:eastAsia="仿宋_GB2312" w:cs="Times New Roman"/>
          <w:sz w:val="32"/>
          <w:szCs w:val="32"/>
          <w:lang w:val="en-US" w:eastAsia="zh-CN"/>
        </w:rPr>
        <w:t>产权为个人所有，则仅提供产权人身份证复印件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（原件备查）；</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承诺书（附件3）；</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商务楼宇和产业园区</w:t>
      </w:r>
      <w:r>
        <w:rPr>
          <w:rFonts w:hint="default" w:ascii="Times New Roman" w:hAnsi="Times New Roman" w:eastAsia="仿宋_GB2312" w:cs="Times New Roman"/>
          <w:sz w:val="32"/>
          <w:szCs w:val="32"/>
          <w:lang w:val="en-US" w:eastAsia="zh-CN"/>
        </w:rPr>
        <w:t>产权所有单位</w:t>
      </w:r>
      <w:r>
        <w:rPr>
          <w:rFonts w:hint="default" w:ascii="Times New Roman" w:hAnsi="Times New Roman" w:eastAsia="仿宋_GB2312" w:cs="Times New Roman"/>
          <w:sz w:val="32"/>
          <w:szCs w:val="32"/>
        </w:rPr>
        <w:t>法定代表人身份证复印件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如受奖对象为实际运营服务单位还需提供运营服务单位的</w:t>
      </w:r>
      <w:r>
        <w:rPr>
          <w:rFonts w:hint="default" w:ascii="Times New Roman" w:hAnsi="Times New Roman" w:eastAsia="仿宋_GB2312" w:cs="Times New Roman"/>
          <w:sz w:val="32"/>
          <w:szCs w:val="32"/>
        </w:rPr>
        <w:t>法定代表人身份证复印件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w:t>
      </w:r>
      <w:r>
        <w:rPr>
          <w:rFonts w:ascii="Times New Roman" w:hAnsi="Times New Roman" w:eastAsia="仿宋_GB2312" w:cs="Times New Roman"/>
          <w:sz w:val="32"/>
          <w:szCs w:val="32"/>
        </w:rPr>
        <w:t>商务楼宇和产业园区</w:t>
      </w:r>
      <w:r>
        <w:rPr>
          <w:rFonts w:hint="default" w:ascii="Times New Roman" w:hAnsi="Times New Roman" w:eastAsia="仿宋_GB2312" w:cs="Times New Roman"/>
          <w:sz w:val="32"/>
          <w:szCs w:val="32"/>
          <w:lang w:val="en-US" w:eastAsia="zh-CN"/>
        </w:rPr>
        <w:t>产权为个人所有，则仅提供产权人身份证复印件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经办人身份证复印件及委托书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附件4）；</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8.建筑面积证明材料</w:t>
      </w:r>
      <w:r>
        <w:rPr>
          <w:rFonts w:hint="default" w:ascii="Times New Roman" w:hAnsi="Times New Roman" w:eastAsia="仿宋_GB2312" w:cs="Times New Roman"/>
          <w:sz w:val="32"/>
          <w:szCs w:val="32"/>
        </w:rPr>
        <w:t>。</w:t>
      </w:r>
    </w:p>
    <w:p>
      <w:pPr>
        <w:widowControl w:val="0"/>
        <w:spacing w:beforeLines="0" w:afterLines="0" w:line="560" w:lineRule="exact"/>
        <w:ind w:firstLine="643" w:firstLineChars="20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bCs w:val="0"/>
          <w:sz w:val="32"/>
          <w:szCs w:val="32"/>
          <w:lang w:eastAsia="zh-CN"/>
        </w:rPr>
        <w:t>（</w:t>
      </w:r>
      <w:r>
        <w:rPr>
          <w:rFonts w:hint="default" w:ascii="Times New Roman" w:hAnsi="Times New Roman" w:eastAsia="楷体_GB2312" w:cs="Times New Roman"/>
          <w:b/>
          <w:bCs w:val="0"/>
          <w:sz w:val="32"/>
          <w:szCs w:val="32"/>
          <w:lang w:val="en-US" w:eastAsia="zh-CN"/>
        </w:rPr>
        <w:t>二）申请</w:t>
      </w:r>
      <w:r>
        <w:rPr>
          <w:rFonts w:hint="default" w:ascii="Times New Roman" w:hAnsi="Times New Roman" w:eastAsia="楷体_GB2312" w:cs="Times New Roman"/>
          <w:b/>
          <w:color w:val="auto"/>
          <w:sz w:val="32"/>
          <w:szCs w:val="32"/>
          <w:lang w:val="en-US" w:eastAsia="zh-CN"/>
        </w:rPr>
        <w:t>载体改造升级支持事项的</w:t>
      </w:r>
      <w:r>
        <w:rPr>
          <w:rFonts w:hint="default" w:ascii="Times New Roman" w:hAnsi="Times New Roman" w:eastAsia="楷体_GB2312" w:cs="Times New Roman"/>
          <w:b/>
          <w:sz w:val="32"/>
          <w:szCs w:val="32"/>
          <w:lang w:val="en-US" w:eastAsia="zh-CN"/>
        </w:rPr>
        <w:t>单位还需提供如下材料：</w:t>
      </w:r>
    </w:p>
    <w:p>
      <w:pPr>
        <w:widowControl w:val="0"/>
        <w:spacing w:beforeLines="0" w:afterLines="0" w:line="560"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sz w:val="32"/>
          <w:szCs w:val="32"/>
          <w:lang w:val="en-US" w:eastAsia="zh-CN"/>
        </w:rPr>
        <w:t>1.申请条款（1）的单位</w:t>
      </w:r>
      <w:r>
        <w:rPr>
          <w:rFonts w:hint="default" w:ascii="Times New Roman" w:hAnsi="Times New Roman" w:eastAsia="楷体_GB2312" w:cs="Times New Roman"/>
          <w:b/>
          <w:bCs w:val="0"/>
          <w:sz w:val="32"/>
          <w:szCs w:val="32"/>
        </w:rPr>
        <w:t>需提交以下材料：</w:t>
      </w:r>
    </w:p>
    <w:p>
      <w:pPr>
        <w:pStyle w:val="15"/>
        <w:spacing w:beforeLines="0" w:afterLines="0" w:line="560" w:lineRule="exact"/>
        <w:ind w:firstLine="640" w:firstLineChars="200"/>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color w:val="auto"/>
          <w:sz w:val="32"/>
          <w:szCs w:val="32"/>
          <w:lang w:val="en-US" w:eastAsia="zh-CN"/>
        </w:rPr>
        <w:t>老旧物业提质增效工作专班竣工联合检查通过证明；</w:t>
      </w:r>
    </w:p>
    <w:p>
      <w:pPr>
        <w:pStyle w:val="15"/>
        <w:spacing w:beforeLines="0" w:afterLines="0"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（2）经</w:t>
      </w:r>
      <w:r>
        <w:rPr>
          <w:rFonts w:hint="default" w:ascii="Times New Roman" w:hAnsi="Times New Roman" w:eastAsia="仿宋_GB2312" w:cs="Times New Roman"/>
          <w:sz w:val="32"/>
          <w:szCs w:val="32"/>
          <w:u w:val="none"/>
        </w:rPr>
        <w:t>有资质的第三方机构</w:t>
      </w:r>
      <w:r>
        <w:rPr>
          <w:rFonts w:hint="default" w:ascii="Times New Roman" w:hAnsi="Times New Roman" w:eastAsia="仿宋_GB2312" w:cs="Times New Roman"/>
          <w:sz w:val="32"/>
          <w:szCs w:val="32"/>
          <w:u w:val="none"/>
          <w:lang w:val="en-US" w:eastAsia="zh-CN"/>
        </w:rPr>
        <w:t>审计并</w:t>
      </w:r>
      <w:r>
        <w:rPr>
          <w:rFonts w:hint="default" w:ascii="Times New Roman" w:hAnsi="Times New Roman" w:eastAsia="仿宋_GB2312" w:cs="Times New Roman"/>
          <w:sz w:val="32"/>
          <w:szCs w:val="32"/>
          <w:u w:val="none"/>
        </w:rPr>
        <w:t>出具的</w:t>
      </w:r>
      <w:r>
        <w:rPr>
          <w:rFonts w:hint="default" w:ascii="Times New Roman" w:hAnsi="Times New Roman" w:eastAsia="仿宋_GB2312" w:cs="Times New Roman"/>
          <w:b w:val="0"/>
          <w:color w:val="auto"/>
          <w:sz w:val="32"/>
          <w:szCs w:val="32"/>
          <w:lang w:val="en-US" w:eastAsia="zh-CN"/>
        </w:rPr>
        <w:t>旧物业产业载体改造升级项目</w:t>
      </w:r>
      <w:r>
        <w:rPr>
          <w:rFonts w:hint="default" w:ascii="Times New Roman" w:hAnsi="Times New Roman" w:eastAsia="仿宋_GB2312" w:cs="Times New Roman"/>
          <w:b w:val="0"/>
          <w:bCs w:val="0"/>
          <w:color w:val="auto"/>
          <w:sz w:val="32"/>
          <w:szCs w:val="32"/>
          <w:lang w:val="en-US" w:eastAsia="zh-CN"/>
        </w:rPr>
        <w:t>固定资产投资专项审计报告（审计区间在2023年8月之后且在政策有效期之内）；</w:t>
      </w:r>
    </w:p>
    <w:p>
      <w:pPr>
        <w:pStyle w:val="15"/>
        <w:spacing w:beforeLines="0" w:afterLines="0" w:line="560" w:lineRule="exact"/>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color w:val="auto"/>
          <w:sz w:val="32"/>
          <w:szCs w:val="32"/>
          <w:lang w:val="en-US" w:eastAsia="zh-CN"/>
        </w:rPr>
        <w:t>国家统计局一套表中的工程期间的“固定资产投资项目情况表”</w:t>
      </w:r>
      <w:r>
        <w:rPr>
          <w:rFonts w:hint="default" w:ascii="Times New Roman" w:hAnsi="Times New Roman" w:eastAsia="仿宋_GB2312" w:cs="Times New Roman"/>
          <w:b w:val="0"/>
          <w:bCs w:val="0"/>
          <w:color w:val="auto"/>
          <w:sz w:val="32"/>
          <w:szCs w:val="32"/>
          <w:lang w:val="en-US" w:eastAsia="zh-CN"/>
        </w:rPr>
        <w:t>；</w:t>
      </w:r>
    </w:p>
    <w:p>
      <w:pPr>
        <w:widowControl w:val="0"/>
        <w:spacing w:beforeLines="0" w:afterLines="0" w:line="560" w:lineRule="exact"/>
        <w:ind w:firstLine="640" w:firstLineChars="200"/>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eastAsia="zh-CN"/>
        </w:rPr>
        <w:t>）开展招商运营的证明材料。</w:t>
      </w:r>
    </w:p>
    <w:p>
      <w:pPr>
        <w:widowControl w:val="0"/>
        <w:spacing w:beforeLines="0" w:afterLines="0" w:line="560"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lang w:val="en-US" w:eastAsia="zh-CN"/>
        </w:rPr>
        <w:t>2.</w:t>
      </w:r>
      <w:r>
        <w:rPr>
          <w:rFonts w:hint="default" w:ascii="Times New Roman" w:hAnsi="Times New Roman" w:eastAsia="楷体_GB2312" w:cs="Times New Roman"/>
          <w:b/>
          <w:sz w:val="32"/>
          <w:szCs w:val="32"/>
          <w:lang w:val="en-US" w:eastAsia="zh-CN"/>
        </w:rPr>
        <w:t>申请条款（2）的单位</w:t>
      </w:r>
      <w:r>
        <w:rPr>
          <w:rFonts w:hint="default" w:ascii="Times New Roman" w:hAnsi="Times New Roman" w:eastAsia="楷体_GB2312" w:cs="Times New Roman"/>
          <w:b/>
          <w:bCs w:val="0"/>
          <w:sz w:val="32"/>
          <w:szCs w:val="32"/>
        </w:rPr>
        <w:t>需提交以下材料：</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仿宋_GB2312" w:cs="Times New Roman"/>
          <w:b w:val="0"/>
          <w:color w:val="auto"/>
          <w:sz w:val="32"/>
          <w:szCs w:val="32"/>
          <w:lang w:val="en-US" w:eastAsia="zh-CN"/>
        </w:rPr>
        <w:t>（1）项目竣工并开展招商运营的证明材料；</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color w:val="auto"/>
          <w:sz w:val="32"/>
          <w:szCs w:val="32"/>
          <w:lang w:val="en-US" w:eastAsia="zh-CN"/>
        </w:rPr>
        <w:t>（2）楼宇或园区获得区级以上相关部门</w:t>
      </w:r>
      <w:r>
        <w:rPr>
          <w:rFonts w:ascii="Times New Roman" w:hAnsi="Times New Roman" w:eastAsia="仿宋_GB2312" w:cs="Times New Roman"/>
          <w:sz w:val="32"/>
          <w:szCs w:val="32"/>
        </w:rPr>
        <w:t>认定</w:t>
      </w: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b w:val="0"/>
          <w:color w:val="auto"/>
          <w:sz w:val="32"/>
          <w:szCs w:val="32"/>
          <w:lang w:val="en-US" w:eastAsia="zh-CN"/>
        </w:rPr>
        <w:t>众创空间、孵化器、科技园和文创园等的证明材料，</w:t>
      </w:r>
      <w:r>
        <w:rPr>
          <w:rFonts w:ascii="Times New Roman" w:hAnsi="Times New Roman" w:eastAsia="仿宋_GB2312" w:cs="Times New Roman"/>
          <w:color w:val="auto"/>
          <w:sz w:val="32"/>
          <w:szCs w:val="32"/>
          <w:lang w:eastAsia="zh-CN"/>
        </w:rPr>
        <w:t>包括但不限于</w:t>
      </w:r>
      <w:r>
        <w:rPr>
          <w:rFonts w:hint="default" w:ascii="Times New Roman" w:hAnsi="Times New Roman" w:eastAsia="仿宋_GB2312" w:cs="Times New Roman"/>
          <w:b w:val="0"/>
          <w:color w:val="auto"/>
          <w:sz w:val="32"/>
          <w:szCs w:val="32"/>
          <w:lang w:val="en-US" w:eastAsia="zh-CN"/>
        </w:rPr>
        <w:t>相关部门下达的认定通知、认定证书或官方网站发布的通知截图</w:t>
      </w:r>
      <w:r>
        <w:rPr>
          <w:rFonts w:ascii="Times New Roman" w:hAnsi="Times New Roman" w:eastAsia="仿宋_GB2312" w:cs="Times New Roman"/>
          <w:sz w:val="32"/>
          <w:szCs w:val="32"/>
        </w:rPr>
        <w:t>。</w:t>
      </w:r>
    </w:p>
    <w:p>
      <w:pPr>
        <w:widowControl w:val="0"/>
        <w:spacing w:beforeLines="0" w:afterLines="0" w:line="560" w:lineRule="exact"/>
        <w:ind w:firstLine="643" w:firstLineChars="20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bCs w:val="0"/>
          <w:sz w:val="32"/>
          <w:szCs w:val="32"/>
          <w:lang w:eastAsia="zh-CN"/>
        </w:rPr>
        <w:t>（</w:t>
      </w:r>
      <w:r>
        <w:rPr>
          <w:rFonts w:hint="default" w:ascii="Times New Roman" w:hAnsi="Times New Roman" w:eastAsia="楷体_GB2312" w:cs="Times New Roman"/>
          <w:b/>
          <w:bCs w:val="0"/>
          <w:sz w:val="32"/>
          <w:szCs w:val="32"/>
          <w:lang w:val="en-US" w:eastAsia="zh-CN"/>
        </w:rPr>
        <w:t>三）申请</w:t>
      </w:r>
      <w:r>
        <w:rPr>
          <w:rFonts w:ascii="Times New Roman" w:hAnsi="Times New Roman" w:eastAsia="楷体_GB2312" w:cs="Times New Roman"/>
          <w:b/>
          <w:color w:val="auto"/>
          <w:sz w:val="32"/>
          <w:szCs w:val="32"/>
        </w:rPr>
        <w:t>企业落地配套奖励</w:t>
      </w:r>
      <w:r>
        <w:rPr>
          <w:rFonts w:hint="default" w:ascii="Times New Roman" w:hAnsi="Times New Roman" w:eastAsia="楷体_GB2312" w:cs="Times New Roman"/>
          <w:b/>
          <w:color w:val="auto"/>
          <w:sz w:val="32"/>
          <w:szCs w:val="32"/>
          <w:lang w:val="en-US" w:eastAsia="zh-CN"/>
        </w:rPr>
        <w:t>事项的</w:t>
      </w:r>
      <w:r>
        <w:rPr>
          <w:rFonts w:hint="default" w:ascii="Times New Roman" w:hAnsi="Times New Roman" w:eastAsia="楷体_GB2312" w:cs="Times New Roman"/>
          <w:b/>
          <w:sz w:val="32"/>
          <w:szCs w:val="32"/>
          <w:lang w:val="en-US" w:eastAsia="zh-CN"/>
        </w:rPr>
        <w:t>单位还需提供如下材料：</w:t>
      </w:r>
    </w:p>
    <w:p>
      <w:pPr>
        <w:widowControl w:val="0"/>
        <w:spacing w:beforeLines="0" w:afterLines="0" w:line="560"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sz w:val="32"/>
          <w:szCs w:val="32"/>
          <w:lang w:val="en-US" w:eastAsia="zh-CN"/>
        </w:rPr>
        <w:t>1.申请条款（1）的单位</w:t>
      </w:r>
      <w:r>
        <w:rPr>
          <w:rFonts w:hint="default" w:ascii="Times New Roman" w:hAnsi="Times New Roman" w:eastAsia="楷体_GB2312" w:cs="Times New Roman"/>
          <w:b/>
          <w:bCs w:val="0"/>
          <w:sz w:val="32"/>
          <w:szCs w:val="32"/>
        </w:rPr>
        <w:t>需提交以下材料：</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招商引荐人确认证明（附件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）（加盖</w:t>
      </w:r>
      <w:r>
        <w:rPr>
          <w:rFonts w:hint="default" w:ascii="Times New Roman" w:hAnsi="Times New Roman" w:eastAsia="仿宋_GB2312" w:cs="Times New Roman"/>
          <w:sz w:val="32"/>
          <w:szCs w:val="32"/>
          <w:lang w:val="en-US" w:eastAsia="zh-CN"/>
        </w:rPr>
        <w:t>所引进企业</w:t>
      </w:r>
      <w:r>
        <w:rPr>
          <w:rFonts w:hint="default" w:ascii="Times New Roman" w:hAnsi="Times New Roman" w:eastAsia="仿宋_GB2312" w:cs="Times New Roman"/>
          <w:sz w:val="32"/>
          <w:szCs w:val="32"/>
        </w:rPr>
        <w:t>公章）；</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（2）所引进企业</w:t>
      </w:r>
      <w:r>
        <w:rPr>
          <w:rFonts w:hint="default" w:ascii="Times New Roman" w:hAnsi="Times New Roman" w:eastAsia="仿宋_GB2312" w:cs="Times New Roman"/>
          <w:sz w:val="32"/>
          <w:szCs w:val="32"/>
        </w:rPr>
        <w:t>的商事登记营业执照复印件（原件备查）；</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（3）所引进企业</w:t>
      </w:r>
      <w:r>
        <w:rPr>
          <w:rFonts w:hint="default" w:ascii="Times New Roman" w:hAnsi="Times New Roman" w:eastAsia="仿宋_GB2312" w:cs="Times New Roman"/>
          <w:sz w:val="32"/>
          <w:szCs w:val="32"/>
        </w:rPr>
        <w:t>纳入“四上”企业统计管理</w:t>
      </w:r>
      <w:r>
        <w:rPr>
          <w:rFonts w:hint="default" w:ascii="Times New Roman" w:hAnsi="Times New Roman" w:eastAsia="仿宋_GB2312" w:cs="Times New Roman"/>
          <w:sz w:val="32"/>
          <w:szCs w:val="32"/>
          <w:lang w:val="en-US" w:eastAsia="zh-CN"/>
        </w:rPr>
        <w:t>当年度的</w:t>
      </w:r>
      <w:r>
        <w:rPr>
          <w:rFonts w:hint="default" w:ascii="Times New Roman" w:hAnsi="Times New Roman" w:eastAsia="仿宋_GB2312" w:cs="Times New Roman"/>
          <w:sz w:val="32"/>
          <w:szCs w:val="32"/>
          <w:lang w:val="en-US" w:eastAsia="zh-CN" w:bidi="ar"/>
        </w:rPr>
        <w:t>国家统计局一套表中的“调查单位基本情况表”和“财务状况表”</w:t>
      </w:r>
      <w:r>
        <w:rPr>
          <w:rFonts w:hint="default" w:ascii="Times New Roman" w:hAnsi="Times New Roman" w:eastAsia="仿宋_GB2312" w:cs="Times New Roman"/>
          <w:sz w:val="32"/>
          <w:szCs w:val="32"/>
        </w:rPr>
        <w:t>。</w:t>
      </w:r>
    </w:p>
    <w:p>
      <w:pPr>
        <w:widowControl w:val="0"/>
        <w:spacing w:beforeLines="0" w:afterLines="0" w:line="560"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lang w:val="en-US" w:eastAsia="zh-CN"/>
        </w:rPr>
        <w:t>2.申请条款</w:t>
      </w:r>
      <w:r>
        <w:rPr>
          <w:rFonts w:hint="default" w:ascii="Times New Roman" w:hAnsi="Times New Roman" w:eastAsia="楷体_GB2312" w:cs="Times New Roman"/>
          <w:b/>
          <w:sz w:val="32"/>
          <w:szCs w:val="32"/>
          <w:lang w:val="en-US" w:eastAsia="zh-CN"/>
        </w:rPr>
        <w:t>（2）的单位</w:t>
      </w:r>
      <w:r>
        <w:rPr>
          <w:rFonts w:hint="default" w:ascii="Times New Roman" w:hAnsi="Times New Roman" w:eastAsia="楷体_GB2312" w:cs="Times New Roman"/>
          <w:b/>
          <w:bCs w:val="0"/>
          <w:sz w:val="32"/>
          <w:szCs w:val="32"/>
        </w:rPr>
        <w:t>需提交以下材料：</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招商引荐人确认证明（附件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）（加盖</w:t>
      </w:r>
      <w:r>
        <w:rPr>
          <w:rFonts w:hint="default" w:ascii="Times New Roman" w:hAnsi="Times New Roman" w:eastAsia="仿宋_GB2312" w:cs="Times New Roman"/>
          <w:sz w:val="32"/>
          <w:szCs w:val="32"/>
          <w:lang w:val="en-US" w:eastAsia="zh-CN"/>
        </w:rPr>
        <w:t>所引进企业</w:t>
      </w:r>
      <w:r>
        <w:rPr>
          <w:rFonts w:hint="default" w:ascii="Times New Roman" w:hAnsi="Times New Roman" w:eastAsia="仿宋_GB2312" w:cs="Times New Roman"/>
          <w:sz w:val="32"/>
          <w:szCs w:val="32"/>
        </w:rPr>
        <w:t>公章）；</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（2）所引进企业</w:t>
      </w:r>
      <w:r>
        <w:rPr>
          <w:rFonts w:hint="default" w:ascii="Times New Roman" w:hAnsi="Times New Roman" w:eastAsia="仿宋_GB2312" w:cs="Times New Roman"/>
          <w:sz w:val="32"/>
          <w:szCs w:val="32"/>
        </w:rPr>
        <w:t>的商事登记营业执照复印件（原件备查）；</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（3）所引进企业</w:t>
      </w:r>
      <w:r>
        <w:rPr>
          <w:rFonts w:hint="default" w:ascii="Times New Roman" w:hAnsi="Times New Roman" w:eastAsia="仿宋_GB2312" w:cs="Times New Roman"/>
          <w:sz w:val="32"/>
          <w:szCs w:val="32"/>
        </w:rPr>
        <w:t>纳入“四上”企业统计管理</w:t>
      </w:r>
      <w:r>
        <w:rPr>
          <w:rFonts w:hint="default" w:ascii="Times New Roman" w:hAnsi="Times New Roman" w:eastAsia="仿宋_GB2312" w:cs="Times New Roman"/>
          <w:sz w:val="32"/>
          <w:szCs w:val="32"/>
          <w:lang w:val="en-US" w:eastAsia="zh-CN"/>
        </w:rPr>
        <w:t>当年度的</w:t>
      </w:r>
      <w:r>
        <w:rPr>
          <w:rFonts w:hint="default" w:ascii="Times New Roman" w:hAnsi="Times New Roman" w:eastAsia="仿宋_GB2312" w:cs="Times New Roman"/>
          <w:sz w:val="32"/>
          <w:szCs w:val="32"/>
          <w:lang w:val="en-US" w:eastAsia="zh-CN" w:bidi="ar"/>
        </w:rPr>
        <w:t>国家统计局一套表中的“调查单位基本情况表”和“财务状况表”</w:t>
      </w:r>
      <w:r>
        <w:rPr>
          <w:rFonts w:hint="default" w:ascii="Times New Roman" w:hAnsi="Times New Roman" w:eastAsia="仿宋_GB2312" w:cs="Times New Roman"/>
          <w:sz w:val="32"/>
          <w:szCs w:val="32"/>
          <w:lang w:eastAsia="zh-CN"/>
        </w:rPr>
        <w:t>；</w:t>
      </w:r>
    </w:p>
    <w:p>
      <w:pPr>
        <w:pStyle w:val="29"/>
        <w:widowControl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（4）所引进企业</w:t>
      </w:r>
      <w:r>
        <w:rPr>
          <w:rFonts w:ascii="Times New Roman" w:hAnsi="Times New Roman" w:eastAsia="仿宋_GB2312" w:cs="Times New Roman"/>
          <w:color w:val="auto"/>
          <w:sz w:val="32"/>
          <w:szCs w:val="32"/>
          <w:lang w:eastAsia="zh-CN"/>
        </w:rPr>
        <w:t>购买自用办公用房</w:t>
      </w:r>
      <w:r>
        <w:rPr>
          <w:rFonts w:hint="default" w:ascii="Times New Roman" w:hAnsi="Times New Roman" w:eastAsia="仿宋_GB2312" w:cs="Times New Roman"/>
          <w:color w:val="auto"/>
          <w:sz w:val="32"/>
          <w:szCs w:val="32"/>
          <w:lang w:val="en-US" w:eastAsia="zh-CN"/>
        </w:rPr>
        <w:t>佐证材料，</w:t>
      </w:r>
      <w:r>
        <w:rPr>
          <w:rFonts w:ascii="Times New Roman" w:hAnsi="Times New Roman" w:eastAsia="仿宋_GB2312" w:cs="Times New Roman"/>
          <w:color w:val="auto"/>
          <w:sz w:val="32"/>
          <w:szCs w:val="32"/>
          <w:lang w:eastAsia="zh-CN"/>
        </w:rPr>
        <w:t>包括但不限于</w:t>
      </w:r>
      <w:r>
        <w:rPr>
          <w:rFonts w:hint="default" w:ascii="Times New Roman" w:hAnsi="Times New Roman" w:eastAsia="仿宋_GB2312" w:cs="Times New Roman"/>
          <w:color w:val="auto"/>
          <w:sz w:val="32"/>
          <w:szCs w:val="32"/>
          <w:lang w:val="en-US" w:eastAsia="zh-CN"/>
        </w:rPr>
        <w:t>购房合同（含场地面积平面图）、不动产证明、功能分区图等</w:t>
      </w:r>
      <w:r>
        <w:rPr>
          <w:rFonts w:hint="default" w:ascii="Times New Roman" w:hAnsi="Times New Roman" w:eastAsia="仿宋_GB2312" w:cs="Times New Roman"/>
          <w:b w:val="0"/>
          <w:sz w:val="32"/>
          <w:szCs w:val="32"/>
          <w:lang w:val="en-US" w:eastAsia="zh-CN"/>
        </w:rPr>
        <w:t>（复印件，加盖</w:t>
      </w:r>
      <w:r>
        <w:rPr>
          <w:rFonts w:hint="default" w:ascii="Times New Roman" w:hAnsi="Times New Roman" w:eastAsia="仿宋_GB2312" w:cs="Times New Roman"/>
          <w:sz w:val="32"/>
          <w:szCs w:val="32"/>
          <w:lang w:val="en-US" w:eastAsia="zh-CN"/>
        </w:rPr>
        <w:t>所引进</w:t>
      </w:r>
      <w:r>
        <w:rPr>
          <w:rFonts w:hint="default" w:ascii="Times New Roman" w:hAnsi="Times New Roman" w:eastAsia="仿宋_GB2312" w:cs="Times New Roman"/>
          <w:b w:val="0"/>
          <w:sz w:val="32"/>
          <w:szCs w:val="32"/>
          <w:lang w:val="en-US" w:eastAsia="zh-CN"/>
        </w:rPr>
        <w:t>企业公章）</w:t>
      </w:r>
      <w:r>
        <w:rPr>
          <w:rFonts w:hint="default" w:ascii="Times New Roman" w:hAnsi="Times New Roman" w:eastAsia="仿宋_GB2312" w:cs="Times New Roman"/>
          <w:color w:val="auto"/>
          <w:sz w:val="32"/>
          <w:szCs w:val="32"/>
          <w:lang w:val="en-US" w:eastAsia="zh-CN"/>
        </w:rPr>
        <w:t>。</w:t>
      </w:r>
    </w:p>
    <w:p>
      <w:pPr>
        <w:widowControl w:val="0"/>
        <w:spacing w:beforeLines="0" w:afterLines="0" w:line="560"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lang w:eastAsia="zh-CN"/>
        </w:rPr>
        <w:t>（</w:t>
      </w:r>
      <w:r>
        <w:rPr>
          <w:rFonts w:hint="default" w:ascii="Times New Roman" w:hAnsi="Times New Roman" w:eastAsia="楷体_GB2312" w:cs="Times New Roman"/>
          <w:b/>
          <w:bCs w:val="0"/>
          <w:sz w:val="32"/>
          <w:szCs w:val="32"/>
          <w:lang w:val="en-US" w:eastAsia="zh-CN"/>
        </w:rPr>
        <w:t>四）申请产业提升配套奖励事项</w:t>
      </w:r>
      <w:r>
        <w:rPr>
          <w:rFonts w:hint="default" w:ascii="Times New Roman" w:hAnsi="Times New Roman" w:eastAsia="楷体_GB2312" w:cs="Times New Roman"/>
          <w:b/>
          <w:sz w:val="32"/>
          <w:szCs w:val="32"/>
          <w:lang w:val="en-US" w:eastAsia="zh-CN"/>
        </w:rPr>
        <w:t>的单位</w:t>
      </w:r>
      <w:r>
        <w:rPr>
          <w:rFonts w:hint="default" w:ascii="Times New Roman" w:hAnsi="Times New Roman" w:eastAsia="楷体_GB2312" w:cs="Times New Roman"/>
          <w:b/>
          <w:bCs w:val="0"/>
          <w:sz w:val="32"/>
          <w:szCs w:val="32"/>
        </w:rPr>
        <w:t>还需提交以下材料：</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招商引荐人确认证明（附件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）（加盖</w:t>
      </w:r>
      <w:r>
        <w:rPr>
          <w:rFonts w:hint="default" w:ascii="Times New Roman" w:hAnsi="Times New Roman" w:eastAsia="仿宋_GB2312" w:cs="Times New Roman"/>
          <w:sz w:val="32"/>
          <w:szCs w:val="32"/>
          <w:lang w:val="en-US" w:eastAsia="zh-CN"/>
        </w:rPr>
        <w:t>所引进企业</w:t>
      </w:r>
      <w:r>
        <w:rPr>
          <w:rFonts w:hint="default" w:ascii="Times New Roman" w:hAnsi="Times New Roman" w:eastAsia="仿宋_GB2312" w:cs="Times New Roman"/>
          <w:sz w:val="32"/>
          <w:szCs w:val="32"/>
        </w:rPr>
        <w:t>公章）；</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2.所引进企业</w:t>
      </w:r>
      <w:r>
        <w:rPr>
          <w:rFonts w:hint="default" w:ascii="Times New Roman" w:hAnsi="Times New Roman" w:eastAsia="仿宋_GB2312" w:cs="Times New Roman"/>
          <w:sz w:val="32"/>
          <w:szCs w:val="32"/>
        </w:rPr>
        <w:t>的商事登记营业执照复印件（原件备查）；</w:t>
      </w:r>
    </w:p>
    <w:p>
      <w:pPr>
        <w:spacing w:beforeLines="0" w:afterLines="0" w:line="560" w:lineRule="exact"/>
        <w:ind w:firstLine="640" w:firstLineChars="200"/>
        <w:rPr>
          <w:rFonts w:hint="default" w:ascii="Times New Roman" w:hAnsi="Times New Roman" w:eastAsia="仿宋_GB2312" w:cs="Times New Roman"/>
          <w:lang w:eastAsia="zh-CN"/>
        </w:rPr>
      </w:pPr>
      <w:r>
        <w:rPr>
          <w:rFonts w:hint="default" w:ascii="Times New Roman" w:hAnsi="Times New Roman" w:eastAsia="仿宋_GB2312" w:cs="Times New Roman"/>
          <w:sz w:val="32"/>
          <w:szCs w:val="32"/>
          <w:lang w:val="en-US" w:eastAsia="zh-CN" w:bidi="ar"/>
        </w:rPr>
        <w:t>3.所引进企业上一年度国家统计局一套表中的“调查单位基本情况表”和“财务状况表”</w:t>
      </w:r>
      <w:r>
        <w:rPr>
          <w:rFonts w:hint="default" w:ascii="Times New Roman" w:hAnsi="Times New Roman" w:eastAsia="仿宋_GB2312" w:cs="Times New Roman"/>
          <w:sz w:val="32"/>
          <w:szCs w:val="32"/>
          <w:lang w:eastAsia="zh-CN" w:bidi="ar"/>
        </w:rPr>
        <w:t>；</w:t>
      </w:r>
    </w:p>
    <w:p>
      <w:pPr>
        <w:widowControl w:val="0"/>
        <w:spacing w:beforeLines="0" w:afterLines="0" w:line="560" w:lineRule="exact"/>
        <w:ind w:firstLine="640" w:firstLineChars="200"/>
        <w:rPr>
          <w:rFonts w:hint="default" w:ascii="Times New Roman" w:hAnsi="Times New Roman" w:eastAsia="楷体_GB2312" w:cs="Times New Roman"/>
          <w:b/>
          <w:bCs w:val="0"/>
          <w:sz w:val="32"/>
          <w:szCs w:val="32"/>
          <w:lang w:eastAsia="zh-CN"/>
        </w:rPr>
      </w:pPr>
      <w:r>
        <w:rPr>
          <w:rFonts w:hint="default" w:ascii="Times New Roman" w:hAnsi="Times New Roman" w:eastAsia="仿宋_GB2312" w:cs="Times New Roman"/>
          <w:sz w:val="32"/>
          <w:szCs w:val="32"/>
          <w:lang w:val="en-US" w:eastAsia="zh-CN" w:bidi="ar"/>
        </w:rPr>
        <w:t>4.所引进</w:t>
      </w:r>
      <w:r>
        <w:rPr>
          <w:rFonts w:hint="default" w:ascii="Times New Roman" w:hAnsi="Times New Roman" w:eastAsia="仿宋_GB2312" w:cs="Times New Roman"/>
          <w:sz w:val="32"/>
          <w:szCs w:val="32"/>
          <w:lang w:bidi="ar"/>
        </w:rPr>
        <w:t>企业</w:t>
      </w:r>
      <w:r>
        <w:rPr>
          <w:rFonts w:hint="default" w:ascii="Times New Roman" w:hAnsi="Times New Roman" w:eastAsia="仿宋_GB2312" w:cs="Times New Roman"/>
          <w:sz w:val="32"/>
          <w:szCs w:val="32"/>
          <w:lang w:val="en-US" w:eastAsia="zh-CN" w:bidi="ar"/>
        </w:rPr>
        <w:t>经第三方机构审计并出具的</w:t>
      </w:r>
      <w:r>
        <w:rPr>
          <w:rFonts w:hint="default" w:ascii="Times New Roman" w:hAnsi="Times New Roman" w:eastAsia="仿宋_GB2312" w:cs="Times New Roman"/>
          <w:sz w:val="32"/>
          <w:szCs w:val="32"/>
          <w:lang w:bidi="ar"/>
        </w:rPr>
        <w:t>企业</w:t>
      </w:r>
      <w:r>
        <w:rPr>
          <w:rFonts w:hint="default" w:ascii="Times New Roman" w:hAnsi="Times New Roman" w:eastAsia="仿宋_GB2312" w:cs="Times New Roman"/>
          <w:sz w:val="32"/>
          <w:szCs w:val="32"/>
          <w:lang w:val="en-US" w:eastAsia="zh-CN" w:bidi="ar"/>
        </w:rPr>
        <w:t>申请奖励</w:t>
      </w:r>
      <w:r>
        <w:rPr>
          <w:rFonts w:hint="default" w:ascii="Times New Roman" w:hAnsi="Times New Roman" w:eastAsia="仿宋_GB2312" w:cs="Times New Roman"/>
          <w:sz w:val="32"/>
          <w:szCs w:val="32"/>
          <w:lang w:bidi="ar"/>
        </w:rPr>
        <w:t>年度</w:t>
      </w:r>
      <w:r>
        <w:rPr>
          <w:rFonts w:hint="default" w:ascii="Times New Roman" w:hAnsi="Times New Roman" w:eastAsia="仿宋_GB2312" w:cs="Times New Roman"/>
          <w:sz w:val="32"/>
          <w:szCs w:val="32"/>
          <w:lang w:val="en-US" w:eastAsia="zh-CN" w:bidi="ar"/>
        </w:rPr>
        <w:t>及申请奖励上一年度</w:t>
      </w:r>
      <w:r>
        <w:rPr>
          <w:rFonts w:hint="default" w:ascii="Times New Roman" w:hAnsi="Times New Roman" w:eastAsia="仿宋_GB2312" w:cs="Times New Roman"/>
          <w:sz w:val="32"/>
          <w:szCs w:val="32"/>
          <w:lang w:bidi="ar"/>
        </w:rPr>
        <w:t>审计报告</w:t>
      </w:r>
      <w:r>
        <w:rPr>
          <w:rFonts w:hint="default" w:ascii="Times New Roman" w:hAnsi="Times New Roman" w:eastAsia="仿宋_GB2312" w:cs="Times New Roman"/>
          <w:sz w:val="32"/>
          <w:szCs w:val="32"/>
          <w:lang w:val="en-US" w:eastAsia="zh-CN" w:bidi="ar"/>
        </w:rPr>
        <w:t>或披露年营业收入的汇算清缴报告或年营业收入（产值）专项审计报告</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复印件，加盖所引进企业公章</w:t>
      </w:r>
      <w:r>
        <w:rPr>
          <w:rFonts w:hint="default" w:ascii="Times New Roman" w:hAnsi="Times New Roman" w:eastAsia="仿宋_GB2312" w:cs="Times New Roman"/>
          <w:sz w:val="32"/>
          <w:szCs w:val="32"/>
          <w:lang w:bidi="ar"/>
        </w:rPr>
        <w:t>）。</w:t>
      </w:r>
    </w:p>
    <w:p>
      <w:pPr>
        <w:widowControl w:val="0"/>
        <w:spacing w:beforeLines="0" w:afterLines="0" w:line="560"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lang w:eastAsia="zh-CN"/>
        </w:rPr>
        <w:t>（</w:t>
      </w:r>
      <w:r>
        <w:rPr>
          <w:rFonts w:hint="default" w:ascii="Times New Roman" w:hAnsi="Times New Roman" w:eastAsia="楷体_GB2312" w:cs="Times New Roman"/>
          <w:b/>
          <w:bCs w:val="0"/>
          <w:sz w:val="32"/>
          <w:szCs w:val="32"/>
          <w:lang w:val="en-US" w:eastAsia="zh-CN"/>
        </w:rPr>
        <w:t>五）申请</w:t>
      </w:r>
      <w:r>
        <w:rPr>
          <w:rFonts w:hint="default" w:ascii="Times New Roman" w:hAnsi="Times New Roman" w:eastAsia="楷体_GB2312" w:cs="Times New Roman"/>
          <w:b/>
          <w:sz w:val="32"/>
          <w:szCs w:val="32"/>
          <w:lang w:val="en-US" w:eastAsia="zh-CN"/>
        </w:rPr>
        <w:t>投资</w:t>
      </w:r>
      <w:r>
        <w:rPr>
          <w:rFonts w:ascii="Times New Roman" w:hAnsi="Times New Roman" w:eastAsia="楷体_GB2312" w:cs="Times New Roman"/>
          <w:b/>
          <w:sz w:val="32"/>
          <w:szCs w:val="32"/>
        </w:rPr>
        <w:t>推介配套</w:t>
      </w:r>
      <w:r>
        <w:rPr>
          <w:rFonts w:hint="default" w:ascii="Times New Roman" w:hAnsi="Times New Roman" w:eastAsia="楷体_GB2312" w:cs="Times New Roman"/>
          <w:b/>
          <w:sz w:val="32"/>
          <w:szCs w:val="32"/>
          <w:lang w:val="en-US" w:eastAsia="zh-CN"/>
        </w:rPr>
        <w:t>补助</w:t>
      </w:r>
      <w:r>
        <w:rPr>
          <w:rFonts w:hint="default" w:ascii="Times New Roman" w:hAnsi="Times New Roman" w:eastAsia="楷体_GB2312" w:cs="Times New Roman"/>
          <w:b/>
          <w:bCs w:val="0"/>
          <w:sz w:val="32"/>
          <w:szCs w:val="32"/>
          <w:lang w:val="en-US" w:eastAsia="zh-CN"/>
        </w:rPr>
        <w:t>事项</w:t>
      </w:r>
      <w:r>
        <w:rPr>
          <w:rFonts w:hint="default" w:ascii="Times New Roman" w:hAnsi="Times New Roman" w:eastAsia="楷体_GB2312" w:cs="Times New Roman"/>
          <w:b/>
          <w:sz w:val="32"/>
          <w:szCs w:val="32"/>
          <w:lang w:val="en-US" w:eastAsia="zh-CN"/>
        </w:rPr>
        <w:t>的单位</w:t>
      </w:r>
      <w:r>
        <w:rPr>
          <w:rFonts w:hint="default" w:ascii="Times New Roman" w:hAnsi="Times New Roman" w:eastAsia="楷体_GB2312" w:cs="Times New Roman"/>
          <w:b/>
          <w:bCs w:val="0"/>
          <w:sz w:val="32"/>
          <w:szCs w:val="32"/>
        </w:rPr>
        <w:t>还需提交以下材料：</w:t>
      </w:r>
    </w:p>
    <w:p>
      <w:pPr>
        <w:pStyle w:val="184"/>
        <w:spacing w:beforeLines="0" w:afterLines="0" w:line="560" w:lineRule="exact"/>
        <w:ind w:firstLine="640" w:firstLineChars="200"/>
        <w:jc w:val="both"/>
        <w:rPr>
          <w:rFonts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lang w:eastAsia="zh-CN"/>
        </w:rPr>
        <w:t>举办活动的证明材料，包括但不限于</w:t>
      </w:r>
      <w:r>
        <w:rPr>
          <w:rFonts w:hint="default" w:ascii="Times New Roman" w:hAnsi="Times New Roman" w:eastAsia="仿宋_GB2312" w:cs="Times New Roman"/>
          <w:color w:val="auto"/>
          <w:sz w:val="32"/>
          <w:szCs w:val="32"/>
          <w:lang w:val="en-US" w:eastAsia="zh-CN"/>
        </w:rPr>
        <w:t>活动</w:t>
      </w:r>
      <w:r>
        <w:rPr>
          <w:rFonts w:ascii="Times New Roman" w:hAnsi="Times New Roman" w:eastAsia="仿宋_GB2312" w:cs="Times New Roman"/>
          <w:color w:val="auto"/>
          <w:sz w:val="32"/>
          <w:szCs w:val="32"/>
          <w:lang w:eastAsia="zh-CN"/>
        </w:rPr>
        <w:t>通知、</w:t>
      </w:r>
      <w:r>
        <w:rPr>
          <w:rFonts w:hint="default" w:ascii="Times New Roman" w:hAnsi="Times New Roman" w:eastAsia="仿宋_GB2312" w:cs="Times New Roman"/>
          <w:color w:val="auto"/>
          <w:sz w:val="32"/>
          <w:szCs w:val="32"/>
          <w:lang w:val="en-US" w:eastAsia="zh-CN"/>
        </w:rPr>
        <w:t>活动</w:t>
      </w:r>
      <w:r>
        <w:rPr>
          <w:rFonts w:ascii="Times New Roman" w:hAnsi="Times New Roman" w:eastAsia="仿宋_GB2312" w:cs="Times New Roman"/>
          <w:color w:val="auto"/>
          <w:sz w:val="32"/>
          <w:szCs w:val="32"/>
          <w:lang w:eastAsia="zh-CN"/>
        </w:rPr>
        <w:t>签到表、</w:t>
      </w:r>
      <w:r>
        <w:rPr>
          <w:rFonts w:hint="default" w:ascii="Times New Roman" w:hAnsi="Times New Roman" w:eastAsia="仿宋_GB2312" w:cs="Times New Roman"/>
          <w:color w:val="auto"/>
          <w:sz w:val="32"/>
          <w:szCs w:val="32"/>
          <w:lang w:val="en-US" w:eastAsia="zh-CN"/>
        </w:rPr>
        <w:t>活动</w:t>
      </w:r>
      <w:r>
        <w:rPr>
          <w:rFonts w:ascii="Times New Roman" w:hAnsi="Times New Roman" w:eastAsia="仿宋_GB2312" w:cs="Times New Roman"/>
          <w:color w:val="auto"/>
          <w:sz w:val="32"/>
          <w:szCs w:val="32"/>
          <w:lang w:eastAsia="zh-CN"/>
        </w:rPr>
        <w:t>照片、新闻</w:t>
      </w:r>
      <w:r>
        <w:rPr>
          <w:rFonts w:hint="default" w:ascii="Times New Roman" w:hAnsi="Times New Roman" w:eastAsia="仿宋_GB2312" w:cs="Times New Roman"/>
          <w:color w:val="auto"/>
          <w:sz w:val="32"/>
          <w:szCs w:val="32"/>
          <w:lang w:val="en-US" w:eastAsia="zh-CN"/>
        </w:rPr>
        <w:t>报道</w:t>
      </w:r>
      <w:r>
        <w:rPr>
          <w:rFonts w:ascii="Times New Roman" w:hAnsi="Times New Roman" w:eastAsia="仿宋_GB2312" w:cs="Times New Roman"/>
          <w:color w:val="auto"/>
          <w:sz w:val="32"/>
          <w:szCs w:val="32"/>
          <w:lang w:eastAsia="zh-CN"/>
        </w:rPr>
        <w:t>（复印件，加盖</w:t>
      </w:r>
      <w:r>
        <w:rPr>
          <w:rFonts w:hint="default" w:ascii="Times New Roman" w:hAnsi="Times New Roman" w:eastAsia="仿宋_GB2312" w:cs="Times New Roman"/>
          <w:color w:val="auto"/>
          <w:sz w:val="32"/>
          <w:szCs w:val="32"/>
          <w:lang w:val="en-US" w:eastAsia="zh-CN"/>
        </w:rPr>
        <w:t>单位</w:t>
      </w:r>
      <w:r>
        <w:rPr>
          <w:rFonts w:ascii="Times New Roman" w:hAnsi="Times New Roman" w:eastAsia="仿宋_GB2312" w:cs="Times New Roman"/>
          <w:color w:val="auto"/>
          <w:sz w:val="32"/>
          <w:szCs w:val="32"/>
          <w:lang w:eastAsia="zh-CN"/>
        </w:rPr>
        <w:t>公章）；</w:t>
      </w:r>
    </w:p>
    <w:p>
      <w:pPr>
        <w:pStyle w:val="184"/>
        <w:spacing w:beforeLines="0" w:afterLines="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b w:val="0"/>
          <w:color w:val="auto"/>
          <w:sz w:val="32"/>
          <w:szCs w:val="32"/>
          <w:lang w:val="en-US" w:eastAsia="zh-CN"/>
        </w:rPr>
        <w:t>经</w:t>
      </w:r>
      <w:r>
        <w:rPr>
          <w:rFonts w:hint="default" w:ascii="Times New Roman" w:hAnsi="Times New Roman" w:eastAsia="仿宋_GB2312" w:cs="Times New Roman"/>
          <w:sz w:val="32"/>
          <w:szCs w:val="32"/>
          <w:u w:val="none"/>
        </w:rPr>
        <w:t>有资质的第三方机构</w:t>
      </w:r>
      <w:r>
        <w:rPr>
          <w:rFonts w:hint="default" w:ascii="Times New Roman" w:hAnsi="Times New Roman" w:eastAsia="仿宋_GB2312" w:cs="Times New Roman"/>
          <w:sz w:val="32"/>
          <w:szCs w:val="32"/>
          <w:u w:val="none"/>
          <w:lang w:val="en-US" w:eastAsia="zh-CN"/>
        </w:rPr>
        <w:t>审计并</w:t>
      </w:r>
      <w:r>
        <w:rPr>
          <w:rFonts w:hint="default" w:ascii="Times New Roman" w:hAnsi="Times New Roman" w:eastAsia="仿宋_GB2312" w:cs="Times New Roman"/>
          <w:sz w:val="32"/>
          <w:szCs w:val="32"/>
          <w:u w:val="none"/>
        </w:rPr>
        <w:t>出具的</w:t>
      </w:r>
      <w:r>
        <w:rPr>
          <w:rFonts w:ascii="Times New Roman" w:hAnsi="Times New Roman" w:eastAsia="仿宋_GB2312" w:cs="Times New Roman"/>
          <w:color w:val="auto"/>
          <w:sz w:val="32"/>
          <w:szCs w:val="32"/>
          <w:lang w:eastAsia="zh-CN"/>
        </w:rPr>
        <w:t>活动</w:t>
      </w:r>
      <w:r>
        <w:rPr>
          <w:rFonts w:hint="default" w:ascii="Times New Roman" w:hAnsi="Times New Roman" w:eastAsia="仿宋_GB2312" w:cs="Times New Roman"/>
          <w:color w:val="auto"/>
          <w:sz w:val="32"/>
          <w:szCs w:val="32"/>
          <w:lang w:val="en-US" w:eastAsia="zh-CN"/>
        </w:rPr>
        <w:t>投入经费</w:t>
      </w:r>
      <w:r>
        <w:rPr>
          <w:rFonts w:hint="default" w:ascii="Times New Roman" w:hAnsi="Times New Roman" w:eastAsia="仿宋_GB2312" w:cs="Times New Roman"/>
          <w:b w:val="0"/>
          <w:bCs w:val="0"/>
          <w:color w:val="auto"/>
          <w:sz w:val="32"/>
          <w:szCs w:val="32"/>
          <w:lang w:val="en-US" w:eastAsia="zh-CN"/>
        </w:rPr>
        <w:t>专项审计报告。</w:t>
      </w:r>
    </w:p>
    <w:p>
      <w:pPr>
        <w:pStyle w:val="15"/>
        <w:spacing w:beforeLines="0" w:afterLines="0" w:line="560" w:lineRule="exact"/>
        <w:ind w:firstLine="640" w:firstLineChars="200"/>
        <w:rPr>
          <w:rFonts w:hint="default" w:ascii="Times New Roman" w:hAnsi="Times New Roman" w:eastAsia="黑体" w:cs="Times New Roman"/>
          <w:sz w:val="32"/>
          <w:szCs w:val="32"/>
          <w:highlight w:val="yellow"/>
        </w:rPr>
      </w:pPr>
      <w:r>
        <w:rPr>
          <w:rFonts w:hint="default" w:ascii="Times New Roman" w:hAnsi="Times New Roman" w:eastAsia="黑体" w:cs="Times New Roman"/>
          <w:sz w:val="32"/>
          <w:szCs w:val="32"/>
        </w:rPr>
        <w:t>五、申请材料的报送格式及流程</w:t>
      </w:r>
    </w:p>
    <w:p>
      <w:p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b w:val="0"/>
          <w:bCs w:val="0"/>
          <w:sz w:val="32"/>
          <w:szCs w:val="32"/>
        </w:rPr>
        <w:t>各申</w:t>
      </w:r>
      <w:r>
        <w:rPr>
          <w:rFonts w:hint="default" w:ascii="Times New Roman" w:hAnsi="Times New Roman" w:eastAsia="仿宋_GB2312" w:cs="Times New Roman"/>
          <w:b w:val="0"/>
          <w:bCs w:val="0"/>
          <w:sz w:val="32"/>
          <w:szCs w:val="32"/>
          <w:lang w:val="en-US" w:eastAsia="zh-CN"/>
        </w:rPr>
        <w:t>报单位</w:t>
      </w:r>
      <w:r>
        <w:rPr>
          <w:rFonts w:hint="default" w:ascii="Times New Roman" w:hAnsi="Times New Roman" w:eastAsia="仿宋_GB2312" w:cs="Times New Roman"/>
          <w:b w:val="0"/>
          <w:bCs w:val="0"/>
          <w:sz w:val="32"/>
          <w:szCs w:val="32"/>
        </w:rPr>
        <w:t>准备好材料，提供纸质件一式两份盖公章（A4纸按顺序打印装订）及电子版</w:t>
      </w:r>
      <w:r>
        <w:rPr>
          <w:rFonts w:hint="default" w:ascii="Times New Roman" w:hAnsi="Times New Roman" w:eastAsia="仿宋_GB2312" w:cs="Times New Roman"/>
          <w:b w:val="0"/>
          <w:bCs w:val="0"/>
          <w:color w:val="auto"/>
          <w:sz w:val="32"/>
          <w:szCs w:val="32"/>
        </w:rPr>
        <w:t>（盖公章扫描件）材料一套，电子版材料请存储在光盘</w:t>
      </w:r>
      <w:r>
        <w:rPr>
          <w:rFonts w:hint="default" w:ascii="Times New Roman" w:hAnsi="Times New Roman" w:eastAsia="仿宋_GB2312" w:cs="Times New Roman"/>
          <w:b w:val="0"/>
          <w:bCs w:val="0"/>
          <w:color w:val="auto"/>
          <w:sz w:val="32"/>
          <w:szCs w:val="32"/>
          <w:lang w:val="en-US" w:eastAsia="zh-CN"/>
        </w:rPr>
        <w:t>或U盘（需留在政府部门存档，不可取回）</w:t>
      </w:r>
      <w:r>
        <w:rPr>
          <w:rFonts w:hint="default" w:ascii="Times New Roman" w:hAnsi="Times New Roman" w:eastAsia="仿宋_GB2312" w:cs="Times New Roman"/>
          <w:b w:val="0"/>
          <w:bCs w:val="0"/>
          <w:color w:val="auto"/>
          <w:sz w:val="32"/>
          <w:szCs w:val="32"/>
        </w:rPr>
        <w:t>中随纸</w:t>
      </w:r>
      <w:r>
        <w:rPr>
          <w:rFonts w:hint="default" w:ascii="Times New Roman" w:hAnsi="Times New Roman" w:eastAsia="仿宋_GB2312" w:cs="Times New Roman"/>
          <w:b w:val="0"/>
          <w:bCs w:val="0"/>
          <w:color w:val="auto"/>
          <w:sz w:val="32"/>
          <w:szCs w:val="32"/>
          <w:lang w:val="en-US" w:eastAsia="zh-CN"/>
        </w:rPr>
        <w:t>质</w:t>
      </w:r>
      <w:r>
        <w:rPr>
          <w:rFonts w:hint="default" w:ascii="Times New Roman" w:hAnsi="Times New Roman" w:eastAsia="仿宋_GB2312" w:cs="Times New Roman"/>
          <w:b w:val="0"/>
          <w:bCs w:val="0"/>
          <w:color w:val="auto"/>
          <w:sz w:val="32"/>
          <w:szCs w:val="32"/>
        </w:rPr>
        <w:t>材料报送。</w:t>
      </w:r>
      <w:r>
        <w:rPr>
          <w:rFonts w:hint="default" w:ascii="Times New Roman" w:hAnsi="Times New Roman" w:eastAsia="仿宋_GB2312" w:cs="Times New Roman"/>
          <w:b w:val="0"/>
          <w:bCs w:val="0"/>
          <w:color w:val="auto"/>
          <w:sz w:val="32"/>
          <w:szCs w:val="32"/>
          <w:lang w:val="en-US" w:eastAsia="zh-CN"/>
        </w:rPr>
        <w:t>申报</w:t>
      </w:r>
      <w:r>
        <w:rPr>
          <w:rFonts w:hint="default" w:ascii="Times New Roman" w:hAnsi="Times New Roman" w:eastAsia="仿宋_GB2312" w:cs="Times New Roman"/>
          <w:b w:val="0"/>
          <w:bCs w:val="0"/>
          <w:color w:val="000000"/>
          <w:sz w:val="32"/>
          <w:szCs w:val="32"/>
          <w:lang w:val="en-US" w:eastAsia="zh-CN"/>
        </w:rPr>
        <w:t>单位</w:t>
      </w:r>
      <w:r>
        <w:rPr>
          <w:rFonts w:hint="default" w:ascii="Times New Roman" w:hAnsi="Times New Roman" w:eastAsia="仿宋_GB2312" w:cs="Times New Roman"/>
          <w:sz w:val="32"/>
          <w:szCs w:val="32"/>
        </w:rPr>
        <w:t>提供的材料必须真实、合法，如发现弄虚作假的，将不再受理该</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的申请，并追回已发放的奖励；构成违法的，将移送有关部门处理</w:t>
      </w:r>
      <w:r>
        <w:rPr>
          <w:rFonts w:hint="default" w:ascii="Times New Roman" w:hAnsi="Times New Roman" w:eastAsia="仿宋_GB2312" w:cs="Times New Roman"/>
          <w:color w:val="000000"/>
          <w:sz w:val="32"/>
          <w:szCs w:val="32"/>
        </w:rPr>
        <w:t>。</w:t>
      </w:r>
    </w:p>
    <w:p>
      <w:pPr>
        <w:pStyle w:val="15"/>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（二）各申报单位将材料</w:t>
      </w:r>
      <w:r>
        <w:rPr>
          <w:rFonts w:hint="default" w:ascii="Times New Roman" w:hAnsi="Times New Roman" w:eastAsia="仿宋_GB2312" w:cs="Times New Roman"/>
          <w:sz w:val="32"/>
          <w:szCs w:val="32"/>
        </w:rPr>
        <w:t>送属地街道初审后，由属地街道出具初步意见。</w:t>
      </w:r>
    </w:p>
    <w:p>
      <w:pPr>
        <w:pStyle w:val="15"/>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（三）各申报单位将材料送至</w:t>
      </w:r>
      <w:r>
        <w:rPr>
          <w:rFonts w:hint="default" w:ascii="Times New Roman" w:hAnsi="Times New Roman" w:eastAsia="仿宋_GB2312" w:cs="Times New Roman"/>
          <w:sz w:val="32"/>
          <w:szCs w:val="32"/>
        </w:rPr>
        <w:t>荔湾区政务服务中心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rPr>
        <w:t>荔湾区政务服务中心</w:t>
      </w:r>
      <w:r>
        <w:rPr>
          <w:rFonts w:hint="default" w:ascii="Times New Roman" w:hAnsi="Times New Roman" w:eastAsia="仿宋_GB2312" w:cs="Times New Roman"/>
          <w:sz w:val="32"/>
          <w:szCs w:val="32"/>
          <w:lang w:val="en-US" w:eastAsia="zh-CN"/>
        </w:rPr>
        <w:t>统一收集材料</w:t>
      </w:r>
      <w:r>
        <w:rPr>
          <w:rFonts w:hint="default" w:ascii="Times New Roman" w:hAnsi="Times New Roman" w:eastAsia="仿宋_GB2312" w:cs="Times New Roman"/>
          <w:sz w:val="32"/>
          <w:szCs w:val="32"/>
          <w:lang w:eastAsia="zh-CN"/>
        </w:rPr>
        <w:t>。</w:t>
      </w:r>
    </w:p>
    <w:p>
      <w:pPr>
        <w:pStyle w:val="15"/>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val="en-US" w:eastAsia="zh-CN"/>
        </w:rPr>
        <w:t>商务投促局</w:t>
      </w:r>
      <w:r>
        <w:rPr>
          <w:rFonts w:hint="default" w:ascii="Times New Roman" w:hAnsi="Times New Roman" w:eastAsia="仿宋_GB2312" w:cs="Times New Roman"/>
          <w:sz w:val="32"/>
          <w:szCs w:val="32"/>
        </w:rPr>
        <w:t>对各</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递交的材料进行合规性审查，材料有欠缺的通知</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在一定时限内补齐。</w:t>
      </w:r>
    </w:p>
    <w:p>
      <w:pPr>
        <w:spacing w:beforeLines="0" w:afterLines="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六、申报时间</w:t>
      </w:r>
    </w:p>
    <w:p>
      <w:pPr>
        <w:spacing w:beforeLines="0" w:afterLines="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申报时间为2024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日至</w:t>
      </w:r>
      <w:r>
        <w:rPr>
          <w:rFonts w:hint="default" w:ascii="Times New Roman" w:hAnsi="Times New Roman" w:eastAsia="仿宋_GB2312" w:cs="Times New Roman"/>
          <w:color w:val="000000"/>
          <w:sz w:val="32"/>
          <w:szCs w:val="32"/>
          <w:lang w:val="en-US" w:eastAsia="zh-CN"/>
        </w:rPr>
        <w:t>2024年2</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val="en-US" w:eastAsia="zh-CN"/>
        </w:rPr>
        <w:t>在此期间由</w:t>
      </w:r>
      <w:r>
        <w:rPr>
          <w:rFonts w:hint="default" w:ascii="Times New Roman" w:hAnsi="Times New Roman" w:eastAsia="仿宋_GB2312" w:cs="Times New Roman"/>
          <w:color w:val="000000"/>
          <w:sz w:val="32"/>
          <w:szCs w:val="32"/>
        </w:rPr>
        <w:t>申报</w:t>
      </w:r>
      <w:r>
        <w:rPr>
          <w:rFonts w:hint="default" w:ascii="Times New Roman" w:hAnsi="Times New Roman" w:eastAsia="仿宋_GB2312" w:cs="Times New Roman"/>
          <w:color w:val="000000"/>
          <w:sz w:val="32"/>
          <w:szCs w:val="32"/>
          <w:lang w:val="en-US" w:eastAsia="zh-CN"/>
        </w:rPr>
        <w:t>单位</w:t>
      </w:r>
      <w:r>
        <w:rPr>
          <w:rFonts w:hint="default" w:ascii="Times New Roman" w:hAnsi="Times New Roman" w:eastAsia="仿宋_GB2312" w:cs="Times New Roman"/>
          <w:color w:val="000000"/>
          <w:sz w:val="32"/>
          <w:szCs w:val="32"/>
        </w:rPr>
        <w:t>提出申请，并按要求递交相关材料。逾期提出申请的不予受理。</w:t>
      </w:r>
    </w:p>
    <w:p>
      <w:pPr>
        <w:pStyle w:val="15"/>
        <w:spacing w:beforeLines="0" w:afterLines="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七、联系</w:t>
      </w:r>
      <w:r>
        <w:rPr>
          <w:rFonts w:hint="default" w:ascii="Times New Roman" w:hAnsi="Times New Roman" w:eastAsia="黑体" w:cs="Times New Roman"/>
          <w:sz w:val="32"/>
          <w:szCs w:val="32"/>
          <w:lang w:val="en-US" w:eastAsia="zh-CN"/>
        </w:rPr>
        <w:t>方式</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受理地址</w:t>
      </w:r>
      <w:r>
        <w:rPr>
          <w:rFonts w:hint="default" w:ascii="Times New Roman" w:hAnsi="Times New Roman" w:eastAsia="黑体" w:cs="Times New Roman"/>
          <w:sz w:val="32"/>
          <w:szCs w:val="32"/>
        </w:rPr>
        <w:t>及工作时间</w:t>
      </w:r>
    </w:p>
    <w:p>
      <w:pPr>
        <w:pStyle w:val="15"/>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联系方式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王先生</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020-</w:t>
      </w:r>
      <w:r>
        <w:rPr>
          <w:rFonts w:hint="default" w:ascii="Times New Roman" w:hAnsi="Times New Roman" w:eastAsia="仿宋_GB2312" w:cs="Times New Roman"/>
          <w:sz w:val="32"/>
          <w:szCs w:val="32"/>
          <w:lang w:val="en-US" w:eastAsia="zh-CN"/>
        </w:rPr>
        <w:t>83491559、020-83491558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13632482147</w:t>
      </w:r>
    </w:p>
    <w:p>
      <w:pPr>
        <w:pStyle w:val="15"/>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val="en-US" w:eastAsia="zh-CN"/>
        </w:rPr>
        <w:t>受理</w:t>
      </w:r>
      <w:r>
        <w:rPr>
          <w:rFonts w:hint="default" w:ascii="Times New Roman" w:hAnsi="Times New Roman" w:eastAsia="仿宋_GB2312" w:cs="Times New Roman"/>
          <w:sz w:val="32"/>
          <w:szCs w:val="32"/>
        </w:rPr>
        <w:t>地址：荔湾区政务服务中心（</w:t>
      </w:r>
      <w:r>
        <w:rPr>
          <w:rFonts w:hint="default" w:ascii="Times New Roman" w:hAnsi="Times New Roman" w:eastAsia="仿宋_GB2312" w:cs="Times New Roman"/>
          <w:sz w:val="32"/>
          <w:szCs w:val="32"/>
          <w:lang w:val="en-US" w:eastAsia="zh-CN"/>
        </w:rPr>
        <w:t>广州市荔湾区</w:t>
      </w:r>
      <w:r>
        <w:rPr>
          <w:rFonts w:hint="default" w:ascii="Times New Roman" w:hAnsi="Times New Roman" w:eastAsia="仿宋_GB2312" w:cs="Times New Roman"/>
          <w:sz w:val="32"/>
          <w:szCs w:val="32"/>
        </w:rPr>
        <w:t>逢源路128号金升大厦3楼3号窗）</w:t>
      </w:r>
    </w:p>
    <w:p>
      <w:pPr>
        <w:pStyle w:val="15"/>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工作时间：</w:t>
      </w:r>
      <w:r>
        <w:rPr>
          <w:rFonts w:hint="default" w:ascii="Times New Roman" w:hAnsi="Times New Roman" w:eastAsia="仿宋_GB2312" w:cs="Times New Roman"/>
          <w:sz w:val="32"/>
          <w:szCs w:val="32"/>
          <w:lang w:val="en-US" w:eastAsia="zh-CN"/>
        </w:rPr>
        <w:t>法定工作日</w:t>
      </w:r>
      <w:r>
        <w:rPr>
          <w:rFonts w:hint="default" w:ascii="Times New Roman" w:hAnsi="Times New Roman" w:eastAsia="仿宋_GB2312" w:cs="Times New Roman"/>
          <w:sz w:val="32"/>
          <w:szCs w:val="32"/>
        </w:rPr>
        <w:t>上午9:00-12:00、下午1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:00</w:t>
      </w:r>
    </w:p>
    <w:p>
      <w:pPr>
        <w:spacing w:beforeLines="0" w:afterLines="0" w:line="560" w:lineRule="exact"/>
        <w:ind w:firstLine="640" w:firstLineChars="200"/>
        <w:rPr>
          <w:rFonts w:ascii="Times New Roman" w:hAnsi="Times New Roman" w:eastAsia="仿宋_GB2312" w:cs="Times New Roman"/>
          <w:sz w:val="32"/>
          <w:szCs w:val="32"/>
        </w:rPr>
      </w:pP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附件：1.广州市荔湾区促进商务楼宇和产业园区高质量发展</w:t>
      </w:r>
    </w:p>
    <w:p>
      <w:pPr>
        <w:spacing w:beforeLines="0" w:afterLines="0" w:line="560" w:lineRule="exact"/>
        <w:ind w:left="0" w:leftChars="0" w:firstLine="1600" w:firstLineChars="5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奖励办法</w:t>
      </w:r>
      <w:r>
        <w:rPr>
          <w:rFonts w:hint="default" w:ascii="Times New Roman" w:hAnsi="Times New Roman" w:eastAsia="仿宋_GB2312" w:cs="Times New Roman"/>
          <w:sz w:val="32"/>
          <w:szCs w:val="32"/>
          <w:lang w:val="en-US" w:eastAsia="zh-CN"/>
        </w:rPr>
        <w:t>2023年度申报材料</w:t>
      </w:r>
      <w:r>
        <w:rPr>
          <w:rFonts w:hint="default" w:ascii="Times New Roman" w:hAnsi="Times New Roman" w:eastAsia="仿宋_GB2312" w:cs="Times New Roman"/>
          <w:bCs/>
          <w:sz w:val="32"/>
          <w:szCs w:val="32"/>
        </w:rPr>
        <w:t>（封面）</w:t>
      </w:r>
    </w:p>
    <w:p>
      <w:pPr>
        <w:spacing w:beforeLines="0" w:afterLines="0" w:line="560" w:lineRule="exact"/>
        <w:ind w:firstLine="1600" w:firstLineChars="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sz w:val="32"/>
          <w:szCs w:val="32"/>
        </w:rPr>
        <w:t>商务楼宇和产业园区</w:t>
      </w:r>
      <w:r>
        <w:rPr>
          <w:rFonts w:hint="default" w:ascii="Times New Roman" w:hAnsi="Times New Roman" w:eastAsia="仿宋_GB2312" w:cs="Times New Roman"/>
          <w:bCs/>
          <w:sz w:val="32"/>
          <w:szCs w:val="32"/>
        </w:rPr>
        <w:t>奖励扶持申请表</w:t>
      </w:r>
    </w:p>
    <w:p>
      <w:pPr>
        <w:spacing w:beforeLines="0" w:afterLines="0" w:line="560" w:lineRule="exact"/>
        <w:ind w:firstLine="1600" w:firstLineChars="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3.承诺书</w:t>
      </w:r>
    </w:p>
    <w:p>
      <w:pPr>
        <w:spacing w:beforeLines="0" w:afterLines="0" w:line="560" w:lineRule="exact"/>
        <w:ind w:firstLine="1600" w:firstLineChars="50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val="en-US" w:eastAsia="zh-CN"/>
        </w:rPr>
        <w:t>委托书</w:t>
      </w:r>
    </w:p>
    <w:p>
      <w:pPr>
        <w:spacing w:beforeLines="0" w:afterLines="0" w:line="560" w:lineRule="exact"/>
        <w:ind w:firstLine="1600" w:firstLineChars="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.招商引荐人确认证明</w:t>
      </w:r>
    </w:p>
    <w:p>
      <w:pPr>
        <w:spacing w:beforeLines="-2147483648" w:afterLines="-2147483648" w:line="240" w:lineRule="auto"/>
        <w:jc w:val="left"/>
        <w:rPr>
          <w:rFonts w:ascii="Times New Roman" w:hAnsi="Times New Roman" w:eastAsia="黑体" w:cs="Times New Roman"/>
          <w:sz w:val="32"/>
          <w:szCs w:val="32"/>
        </w:rPr>
        <w:sectPr>
          <w:footerReference r:id="rId5" w:type="default"/>
          <w:pgSz w:w="11906" w:h="16838"/>
          <w:pgMar w:top="2098" w:right="1531" w:bottom="1984" w:left="1531" w:header="851" w:footer="992" w:gutter="0"/>
          <w:cols w:space="720" w:num="1"/>
          <w:docGrid w:type="lines" w:linePitch="312" w:charSpace="0"/>
        </w:sectPr>
      </w:pPr>
      <w:r>
        <w:rPr>
          <w:rFonts w:ascii="Times New Roman" w:hAnsi="Times New Roman" w:eastAsia="黑体" w:cs="Times New Roman"/>
          <w:sz w:val="32"/>
          <w:szCs w:val="32"/>
        </w:rPr>
        <w:br w:type="page"/>
      </w:r>
    </w:p>
    <w:p>
      <w:pPr>
        <w:spacing w:beforeLines="0" w:afterLines="0" w:line="580" w:lineRule="atLeas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beforeLines="0" w:afterLines="0" w:line="580" w:lineRule="atLeast"/>
        <w:jc w:val="center"/>
        <w:rPr>
          <w:rFonts w:ascii="Times New Roman" w:hAnsi="Times New Roman" w:eastAsia="方正小标宋简体" w:cs="Times New Roman"/>
          <w:bCs/>
          <w:spacing w:val="-20"/>
          <w:sz w:val="44"/>
          <w:szCs w:val="44"/>
        </w:rPr>
      </w:pPr>
    </w:p>
    <w:p>
      <w:pPr>
        <w:pStyle w:val="15"/>
        <w:spacing w:beforeLines="0" w:afterLines="0" w:line="580" w:lineRule="atLeast"/>
        <w:jc w:val="center"/>
        <w:rPr>
          <w:rFonts w:ascii="Times New Roman" w:hAnsi="Times New Roman" w:eastAsia="方正小标宋简体" w:cs="Times New Roman"/>
          <w:bCs/>
          <w:spacing w:val="-20"/>
          <w:sz w:val="44"/>
          <w:szCs w:val="44"/>
        </w:rPr>
      </w:pPr>
    </w:p>
    <w:p>
      <w:pPr>
        <w:spacing w:beforeLines="0" w:afterLines="0" w:line="580" w:lineRule="atLeast"/>
        <w:jc w:val="center"/>
        <w:rPr>
          <w:rFonts w:ascii="Times New Roman" w:hAnsi="Times New Roman" w:cs="Times New Roman"/>
          <w:sz w:val="44"/>
          <w:szCs w:val="44"/>
        </w:rPr>
      </w:pPr>
    </w:p>
    <w:p>
      <w:pPr>
        <w:spacing w:beforeLines="0" w:afterLines="0" w:line="580" w:lineRule="atLeast"/>
        <w:jc w:val="center"/>
        <w:rPr>
          <w:rFonts w:ascii="Times New Roman" w:hAnsi="Times New Roman" w:eastAsia="方正小标宋简体" w:cs="Times New Roman"/>
          <w:bCs/>
          <w:sz w:val="44"/>
          <w:szCs w:val="44"/>
        </w:rPr>
      </w:pPr>
      <w:r>
        <w:rPr>
          <w:rFonts w:hint="default" w:ascii="Times New Roman" w:hAnsi="Times New Roman" w:eastAsia="方正小标宋简体" w:cs="Times New Roman"/>
          <w:sz w:val="44"/>
          <w:szCs w:val="44"/>
          <w:lang w:val="en-US" w:eastAsia="zh-CN"/>
        </w:rPr>
        <w:t>广州市荔湾区促进商务楼宇和产业园区高质量发展奖励办法</w:t>
      </w:r>
      <w:r>
        <w:rPr>
          <w:rFonts w:hint="eastAsia" w:ascii="Times New Roman" w:hAnsi="Times New Roman" w:eastAsia="方正小标宋简体" w:cs="Times New Roman"/>
          <w:sz w:val="44"/>
          <w:szCs w:val="44"/>
          <w:lang w:val="en-US" w:eastAsia="zh-CN"/>
        </w:rPr>
        <w:t>2023年度</w:t>
      </w:r>
      <w:r>
        <w:rPr>
          <w:rFonts w:hint="default" w:ascii="Times New Roman" w:hAnsi="Times New Roman" w:eastAsia="方正小标宋简体" w:cs="Times New Roman"/>
          <w:sz w:val="44"/>
          <w:szCs w:val="44"/>
        </w:rPr>
        <w:t>申报</w:t>
      </w:r>
      <w:r>
        <w:rPr>
          <w:rFonts w:hint="default" w:ascii="Times New Roman" w:hAnsi="Times New Roman" w:eastAsia="方正小标宋简体" w:cs="Times New Roman"/>
          <w:bCs/>
          <w:sz w:val="44"/>
          <w:szCs w:val="44"/>
        </w:rPr>
        <w:t>材料</w:t>
      </w:r>
    </w:p>
    <w:p>
      <w:pPr>
        <w:spacing w:beforeLines="0" w:afterLines="0" w:line="580" w:lineRule="atLeast"/>
        <w:jc w:val="center"/>
        <w:rPr>
          <w:rFonts w:ascii="Times New Roman" w:hAnsi="Times New Roman" w:eastAsia="方正小标宋简体" w:cs="Times New Roman"/>
          <w:bCs/>
          <w:sz w:val="44"/>
          <w:szCs w:val="44"/>
        </w:rPr>
      </w:pPr>
    </w:p>
    <w:p>
      <w:pPr>
        <w:spacing w:beforeLines="0" w:afterLines="0" w:line="580" w:lineRule="atLeast"/>
        <w:jc w:val="center"/>
        <w:rPr>
          <w:rFonts w:ascii="Times New Roman" w:hAnsi="Times New Roman" w:eastAsia="方正小标宋简体" w:cs="Times New Roman"/>
          <w:bCs/>
          <w:sz w:val="44"/>
          <w:szCs w:val="44"/>
        </w:rPr>
      </w:pPr>
    </w:p>
    <w:p>
      <w:pPr>
        <w:snapToGrid w:val="0"/>
        <w:spacing w:beforeLines="0" w:afterLines="0" w:line="580" w:lineRule="atLeas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名称：（盖章）</w:t>
      </w:r>
    </w:p>
    <w:p>
      <w:pPr>
        <w:snapToGrid w:val="0"/>
        <w:spacing w:beforeLines="0" w:afterLines="0" w:line="580" w:lineRule="atLeas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申报具体事项：</w:t>
      </w:r>
    </w:p>
    <w:p>
      <w:pPr>
        <w:snapToGrid w:val="0"/>
        <w:spacing w:beforeLines="0" w:afterLines="0" w:line="580" w:lineRule="atLeas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联系人：</w:t>
      </w:r>
    </w:p>
    <w:p>
      <w:pPr>
        <w:snapToGrid w:val="0"/>
        <w:spacing w:beforeLines="0" w:afterLines="0" w:line="580" w:lineRule="atLeas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　　　　　　　</w:t>
      </w:r>
    </w:p>
    <w:p>
      <w:pPr>
        <w:snapToGrid w:val="0"/>
        <w:spacing w:beforeLines="0" w:afterLines="0" w:line="580" w:lineRule="atLeas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p>
      <w:pPr>
        <w:snapToGrid w:val="0"/>
        <w:spacing w:beforeLines="0" w:afterLines="0" w:line="580" w:lineRule="atLeas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申报时间：    年　　月　　日</w:t>
      </w:r>
    </w:p>
    <w:p>
      <w:pPr>
        <w:spacing w:beforeLines="0" w:afterLines="0" w:line="580" w:lineRule="atLeast"/>
        <w:rPr>
          <w:rFonts w:ascii="Times New Roman" w:hAnsi="Times New Roman" w:cs="Times New Roman"/>
        </w:rPr>
      </w:pPr>
    </w:p>
    <w:p>
      <w:pPr>
        <w:pStyle w:val="184"/>
        <w:spacing w:beforeLines="0" w:afterLines="0" w:line="580" w:lineRule="atLeast"/>
        <w:rPr>
          <w:rFonts w:ascii="Times New Roman" w:hAnsi="Times New Roman" w:eastAsia="仿宋_GB2312" w:cs="Times New Roman"/>
          <w:sz w:val="32"/>
          <w:szCs w:val="32"/>
        </w:rPr>
      </w:pPr>
    </w:p>
    <w:p>
      <w:pPr>
        <w:pStyle w:val="184"/>
        <w:spacing w:beforeLines="0" w:afterLines="0" w:line="580" w:lineRule="atLeast"/>
        <w:rPr>
          <w:rFonts w:ascii="Times New Roman" w:hAnsi="Times New Roman" w:eastAsia="仿宋_GB2312" w:cs="Times New Roman"/>
          <w:sz w:val="32"/>
          <w:szCs w:val="32"/>
        </w:rPr>
      </w:pPr>
    </w:p>
    <w:p>
      <w:pPr>
        <w:pStyle w:val="184"/>
        <w:spacing w:beforeLines="0" w:afterLines="0" w:line="580" w:lineRule="atLeast"/>
        <w:rPr>
          <w:rFonts w:ascii="Times New Roman" w:hAnsi="Times New Roman" w:eastAsia="仿宋_GB2312" w:cs="Times New Roman"/>
          <w:sz w:val="32"/>
          <w:szCs w:val="32"/>
        </w:rPr>
      </w:pPr>
    </w:p>
    <w:p>
      <w:pPr>
        <w:pStyle w:val="184"/>
        <w:spacing w:beforeLines="0" w:afterLines="0" w:line="580" w:lineRule="atLeast"/>
        <w:rPr>
          <w:rFonts w:ascii="Times New Roman" w:hAnsi="Times New Roman" w:eastAsia="仿宋_GB2312" w:cs="Times New Roman"/>
          <w:sz w:val="32"/>
          <w:szCs w:val="32"/>
        </w:rPr>
      </w:pPr>
    </w:p>
    <w:p>
      <w:pPr>
        <w:spacing w:beforeLines="0" w:afterLines="0" w:line="580" w:lineRule="atLeast"/>
        <w:jc w:val="left"/>
        <w:rPr>
          <w:rFonts w:ascii="Times New Roman" w:hAnsi="Times New Roman" w:eastAsia="黑体" w:cs="Times New Roman"/>
          <w:sz w:val="32"/>
          <w:szCs w:val="32"/>
        </w:rPr>
      </w:pPr>
    </w:p>
    <w:p>
      <w:pPr>
        <w:spacing w:beforeLines="0" w:afterLines="0" w:line="580" w:lineRule="atLeast"/>
        <w:jc w:val="left"/>
        <w:rPr>
          <w:rFonts w:ascii="Times New Roman" w:hAnsi="Times New Roman" w:eastAsia="黑体" w:cs="Times New Roman"/>
          <w:sz w:val="32"/>
          <w:szCs w:val="32"/>
        </w:rPr>
      </w:pPr>
    </w:p>
    <w:p>
      <w:pPr>
        <w:spacing w:beforeLines="0" w:afterLines="0" w:line="580" w:lineRule="atLeas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附件2</w:t>
      </w:r>
      <w:r>
        <w:rPr>
          <w:rFonts w:hint="eastAsia" w:ascii="Times New Roman" w:hAnsi="Times New Roman" w:eastAsia="黑体" w:cs="Times New Roman"/>
          <w:sz w:val="32"/>
          <w:szCs w:val="32"/>
          <w:lang w:val="en-US" w:eastAsia="zh-CN"/>
        </w:rPr>
        <w:t>-1</w:t>
      </w:r>
    </w:p>
    <w:p>
      <w:pPr>
        <w:keepNext w:val="0"/>
        <w:keepLines w:val="0"/>
        <w:pageBreakBefore w:val="0"/>
        <w:widowControl w:val="0"/>
        <w:snapToGrid w:val="0"/>
        <w:spacing w:line="24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商务楼宇和产业园区奖励扶持申请表</w:t>
      </w:r>
    </w:p>
    <w:p>
      <w:pPr>
        <w:keepNext w:val="0"/>
        <w:keepLines w:val="0"/>
        <w:pageBreakBefore w:val="0"/>
        <w:widowControl w:val="0"/>
        <w:snapToGrid w:val="0"/>
        <w:spacing w:line="240" w:lineRule="auto"/>
        <w:jc w:val="center"/>
        <w:rPr>
          <w:rFonts w:hint="eastAsia"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载体改造升级支持</w:t>
      </w:r>
      <w:r>
        <w:rPr>
          <w:rFonts w:hint="eastAsia" w:ascii="Times New Roman" w:hAnsi="Times New Roman" w:eastAsia="方正小标宋简体" w:cs="Times New Roman"/>
          <w:sz w:val="36"/>
          <w:szCs w:val="36"/>
          <w:lang w:eastAsia="zh-CN"/>
        </w:rPr>
        <w:t>）</w:t>
      </w:r>
    </w:p>
    <w:p>
      <w:pPr>
        <w:keepNext w:val="0"/>
        <w:keepLines w:val="0"/>
        <w:pageBreakBefore w:val="0"/>
        <w:widowControl w:val="0"/>
        <w:snapToGrid w:val="0"/>
        <w:spacing w:line="240" w:lineRule="auto"/>
        <w:rPr>
          <w:rFonts w:ascii="仿宋" w:hAnsi="仿宋" w:eastAsia="仿宋" w:cs="仿宋"/>
          <w:sz w:val="32"/>
          <w:szCs w:val="32"/>
        </w:rPr>
      </w:pPr>
    </w:p>
    <w:p>
      <w:pPr>
        <w:keepNext w:val="0"/>
        <w:keepLines w:val="0"/>
        <w:pageBreakBefore w:val="0"/>
        <w:widowControl w:val="0"/>
        <w:snapToGrid w:val="0"/>
        <w:spacing w:line="240" w:lineRule="auto"/>
        <w:rPr>
          <w:rFonts w:hint="eastAsia" w:ascii="仿宋" w:hAnsi="仿宋" w:eastAsia="仿宋" w:cs="仿宋"/>
          <w:sz w:val="32"/>
          <w:szCs w:val="32"/>
        </w:rPr>
      </w:pPr>
      <w:r>
        <w:rPr>
          <w:rFonts w:hint="eastAsia" w:ascii="仿宋" w:hAnsi="仿宋" w:eastAsia="仿宋" w:cs="仿宋"/>
          <w:sz w:val="28"/>
          <w:szCs w:val="28"/>
        </w:rPr>
        <w:t>申请</w:t>
      </w:r>
      <w:r>
        <w:rPr>
          <w:rFonts w:hint="eastAsia" w:ascii="仿宋" w:hAnsi="仿宋" w:eastAsia="仿宋" w:cs="仿宋"/>
          <w:sz w:val="28"/>
          <w:szCs w:val="28"/>
          <w:lang w:val="en-US" w:eastAsia="zh-CN"/>
        </w:rPr>
        <w:t>单位</w:t>
      </w:r>
      <w:r>
        <w:rPr>
          <w:rFonts w:hint="eastAsia" w:ascii="仿宋" w:hAnsi="仿宋" w:eastAsia="仿宋" w:cs="仿宋"/>
          <w:sz w:val="28"/>
          <w:szCs w:val="28"/>
        </w:rPr>
        <w:t xml:space="preserve">（盖章）： </w:t>
      </w:r>
      <w:r>
        <w:rPr>
          <w:rFonts w:hint="eastAsia" w:ascii="仿宋" w:hAnsi="仿宋" w:eastAsia="仿宋" w:cs="仿宋"/>
          <w:sz w:val="32"/>
          <w:szCs w:val="32"/>
        </w:rPr>
        <w:t xml:space="preserve">                       </w:t>
      </w:r>
    </w:p>
    <w:tbl>
      <w:tblPr>
        <w:tblStyle w:val="30"/>
        <w:tblW w:w="9280" w:type="dxa"/>
        <w:jc w:val="center"/>
        <w:tblLayout w:type="fixed"/>
        <w:tblCellMar>
          <w:top w:w="0" w:type="dxa"/>
          <w:left w:w="108" w:type="dxa"/>
          <w:bottom w:w="0" w:type="dxa"/>
          <w:right w:w="108" w:type="dxa"/>
        </w:tblCellMar>
      </w:tblPr>
      <w:tblGrid>
        <w:gridCol w:w="1568"/>
        <w:gridCol w:w="3"/>
        <w:gridCol w:w="748"/>
        <w:gridCol w:w="2319"/>
        <w:gridCol w:w="71"/>
        <w:gridCol w:w="1305"/>
        <w:gridCol w:w="943"/>
        <w:gridCol w:w="2323"/>
      </w:tblGrid>
      <w:tr>
        <w:tblPrEx>
          <w:tblCellMar>
            <w:top w:w="0" w:type="dxa"/>
            <w:left w:w="108" w:type="dxa"/>
            <w:bottom w:w="0" w:type="dxa"/>
            <w:right w:w="108" w:type="dxa"/>
          </w:tblCellMar>
        </w:tblPrEx>
        <w:trPr>
          <w:trHeight w:val="546" w:hRule="atLeast"/>
          <w:jc w:val="center"/>
        </w:trPr>
        <w:tc>
          <w:tcPr>
            <w:tcW w:w="9280" w:type="dxa"/>
            <w:gridSpan w:val="8"/>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b/>
                <w:bCs/>
                <w:szCs w:val="21"/>
                <w:lang w:val="en-US" w:eastAsia="zh-CN"/>
              </w:rPr>
              <w:t>申报单位</w:t>
            </w:r>
            <w:r>
              <w:rPr>
                <w:rFonts w:hint="eastAsia" w:ascii="仿宋" w:hAnsi="仿宋" w:eastAsia="仿宋" w:cs="仿宋"/>
                <w:b/>
                <w:bCs/>
                <w:szCs w:val="21"/>
              </w:rPr>
              <w:t>基本情况</w:t>
            </w:r>
          </w:p>
        </w:tc>
      </w:tr>
      <w:tr>
        <w:tblPrEx>
          <w:tblCellMar>
            <w:top w:w="0" w:type="dxa"/>
            <w:left w:w="108" w:type="dxa"/>
            <w:bottom w:w="0" w:type="dxa"/>
            <w:right w:w="108" w:type="dxa"/>
          </w:tblCellMar>
        </w:tblPrEx>
        <w:trPr>
          <w:trHeight w:val="631" w:hRule="atLeast"/>
          <w:jc w:val="center"/>
        </w:trPr>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pacing w:val="-6"/>
                <w:szCs w:val="21"/>
              </w:rPr>
            </w:pPr>
            <w:r>
              <w:rPr>
                <w:rFonts w:hint="eastAsia" w:ascii="仿宋" w:hAnsi="仿宋" w:eastAsia="仿宋" w:cs="仿宋"/>
                <w:b/>
                <w:bCs/>
                <w:spacing w:val="-6"/>
                <w:szCs w:val="21"/>
                <w:lang w:val="en-US" w:eastAsia="zh-CN"/>
              </w:rPr>
              <w:t>单位</w:t>
            </w:r>
            <w:r>
              <w:rPr>
                <w:rFonts w:hint="eastAsia" w:ascii="仿宋" w:hAnsi="仿宋" w:eastAsia="仿宋" w:cs="仿宋"/>
                <w:b/>
                <w:bCs/>
                <w:spacing w:val="-6"/>
                <w:szCs w:val="21"/>
              </w:rPr>
              <w:t>名称</w:t>
            </w:r>
          </w:p>
        </w:tc>
        <w:tc>
          <w:tcPr>
            <w:tcW w:w="31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b/>
                <w:bCs/>
                <w:szCs w:val="21"/>
              </w:rPr>
              <w:t>统一社会信用代码</w:t>
            </w:r>
          </w:p>
        </w:tc>
        <w:tc>
          <w:tcPr>
            <w:tcW w:w="3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631" w:hRule="atLeast"/>
          <w:jc w:val="center"/>
        </w:trPr>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lang w:val="en-US" w:eastAsia="zh-CN"/>
              </w:rPr>
              <w:t>单位</w:t>
            </w:r>
            <w:r>
              <w:rPr>
                <w:rFonts w:hint="eastAsia" w:ascii="仿宋" w:hAnsi="仿宋" w:eastAsia="仿宋" w:cs="仿宋"/>
                <w:b/>
                <w:bCs/>
                <w:szCs w:val="21"/>
              </w:rPr>
              <w:t>地址</w:t>
            </w:r>
          </w:p>
        </w:tc>
        <w:tc>
          <w:tcPr>
            <w:tcW w:w="7709"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631" w:hRule="atLeast"/>
          <w:jc w:val="center"/>
        </w:trPr>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pacing w:val="-6"/>
                <w:szCs w:val="21"/>
              </w:rPr>
            </w:pPr>
            <w:r>
              <w:rPr>
                <w:rFonts w:hint="eastAsia" w:ascii="仿宋" w:hAnsi="仿宋" w:eastAsia="仿宋" w:cs="仿宋"/>
                <w:b/>
                <w:bCs/>
                <w:spacing w:val="-6"/>
                <w:szCs w:val="21"/>
              </w:rPr>
              <w:t>法人代表</w:t>
            </w:r>
          </w:p>
        </w:tc>
        <w:tc>
          <w:tcPr>
            <w:tcW w:w="313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rPr>
              <w:t>联系电话</w:t>
            </w:r>
          </w:p>
        </w:tc>
        <w:tc>
          <w:tcPr>
            <w:tcW w:w="3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631" w:hRule="atLeast"/>
          <w:jc w:val="center"/>
        </w:trPr>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lang w:val="en-US" w:eastAsia="zh-CN"/>
              </w:rPr>
              <w:t>单位</w:t>
            </w:r>
            <w:r>
              <w:rPr>
                <w:rFonts w:hint="eastAsia" w:ascii="仿宋" w:hAnsi="仿宋" w:eastAsia="仿宋" w:cs="仿宋"/>
                <w:b/>
                <w:bCs/>
                <w:szCs w:val="21"/>
              </w:rPr>
              <w:t>联系人</w:t>
            </w:r>
          </w:p>
        </w:tc>
        <w:tc>
          <w:tcPr>
            <w:tcW w:w="313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pacing w:val="-6"/>
                <w:szCs w:val="21"/>
              </w:rPr>
              <w:t>联系电话</w:t>
            </w:r>
          </w:p>
        </w:tc>
        <w:tc>
          <w:tcPr>
            <w:tcW w:w="3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631" w:hRule="atLeast"/>
          <w:jc w:val="center"/>
        </w:trPr>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rPr>
              <w:t>开户银行</w:t>
            </w:r>
          </w:p>
        </w:tc>
        <w:tc>
          <w:tcPr>
            <w:tcW w:w="313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pacing w:val="-6"/>
                <w:szCs w:val="21"/>
              </w:rPr>
              <w:t>银行账号</w:t>
            </w:r>
          </w:p>
        </w:tc>
        <w:tc>
          <w:tcPr>
            <w:tcW w:w="3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496" w:hRule="atLeast"/>
          <w:jc w:val="center"/>
        </w:trPr>
        <w:tc>
          <w:tcPr>
            <w:tcW w:w="9280" w:type="dxa"/>
            <w:gridSpan w:val="8"/>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widowControl/>
              <w:snapToGrid w:val="0"/>
              <w:spacing w:line="240" w:lineRule="auto"/>
              <w:jc w:val="center"/>
              <w:rPr>
                <w:rFonts w:hint="default" w:ascii="仿宋" w:hAnsi="仿宋" w:eastAsia="仿宋" w:cs="仿宋"/>
                <w:b/>
                <w:bCs/>
                <w:szCs w:val="21"/>
                <w:lang w:val="en-US"/>
              </w:rPr>
            </w:pPr>
            <w:r>
              <w:rPr>
                <w:rFonts w:hint="eastAsia" w:ascii="仿宋" w:hAnsi="仿宋" w:eastAsia="仿宋" w:cs="仿宋"/>
                <w:b/>
                <w:bCs/>
                <w:color w:val="000000"/>
                <w:szCs w:val="21"/>
                <w:lang w:val="en-US" w:eastAsia="zh-CN"/>
              </w:rPr>
              <w:t>申请载体改造升级支持事项情况</w:t>
            </w:r>
          </w:p>
        </w:tc>
      </w:tr>
      <w:tr>
        <w:tblPrEx>
          <w:tblCellMar>
            <w:top w:w="0" w:type="dxa"/>
            <w:left w:w="108" w:type="dxa"/>
            <w:bottom w:w="0" w:type="dxa"/>
            <w:right w:w="108" w:type="dxa"/>
          </w:tblCellMar>
        </w:tblPrEx>
        <w:trPr>
          <w:trHeight w:val="631" w:hRule="atLeast"/>
          <w:jc w:val="center"/>
        </w:trPr>
        <w:tc>
          <w:tcPr>
            <w:tcW w:w="23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完成项目竣工</w:t>
            </w:r>
          </w:p>
          <w:p>
            <w:pPr>
              <w:keepNext w:val="0"/>
              <w:keepLines w:val="0"/>
              <w:pageBreakBefore w:val="0"/>
              <w:widowControl/>
              <w:snapToGrid w:val="0"/>
              <w:spacing w:line="240" w:lineRule="auto"/>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时间</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left"/>
              <w:rPr>
                <w:rFonts w:ascii="仿宋" w:hAnsi="仿宋" w:eastAsia="仿宋" w:cs="仿宋"/>
                <w:color w:val="000000"/>
                <w:szCs w:val="21"/>
                <w:lang w:val="en-US" w:eastAsia="zh-CN"/>
              </w:rPr>
            </w:pPr>
          </w:p>
        </w:tc>
        <w:tc>
          <w:tcPr>
            <w:tcW w:w="23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固定资产投资额（万元）</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left"/>
              <w:rPr>
                <w:rFonts w:ascii="仿宋" w:hAnsi="仿宋" w:eastAsia="仿宋" w:cs="仿宋"/>
                <w:color w:val="000000"/>
                <w:szCs w:val="21"/>
                <w:lang w:val="en-US" w:eastAsia="zh-CN"/>
              </w:rPr>
            </w:pPr>
          </w:p>
        </w:tc>
      </w:tr>
      <w:tr>
        <w:tblPrEx>
          <w:tblCellMar>
            <w:top w:w="0" w:type="dxa"/>
            <w:left w:w="108" w:type="dxa"/>
            <w:bottom w:w="0" w:type="dxa"/>
            <w:right w:w="108" w:type="dxa"/>
          </w:tblCellMar>
        </w:tblPrEx>
        <w:trPr>
          <w:trHeight w:val="631" w:hRule="atLeast"/>
          <w:jc w:val="center"/>
        </w:trPr>
        <w:tc>
          <w:tcPr>
            <w:tcW w:w="928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left"/>
              <w:rPr>
                <w:rFonts w:hint="eastAsia" w:ascii="仿宋" w:hAnsi="仿宋" w:eastAsia="仿宋" w:cs="仿宋"/>
                <w:color w:val="000000"/>
                <w:szCs w:val="21"/>
                <w:lang w:val="en-US" w:eastAsia="zh-CN"/>
              </w:rPr>
            </w:pPr>
            <w:r>
              <w:rPr>
                <w:rFonts w:ascii="Wingdings 2" w:hAnsi="Wingdings 2" w:eastAsia="Wingdings 2" w:cs="Wingdings 2"/>
                <w:color w:val="000000"/>
                <w:szCs w:val="21"/>
                <w:lang w:val="en-US" w:eastAsia="zh-CN"/>
              </w:rPr>
              <w:t>£</w:t>
            </w:r>
            <w:r>
              <w:rPr>
                <w:rFonts w:hint="eastAsia" w:ascii="仿宋" w:hAnsi="仿宋" w:eastAsia="仿宋" w:cs="仿宋"/>
                <w:color w:val="000000"/>
                <w:szCs w:val="21"/>
                <w:lang w:val="en-US" w:eastAsia="zh-CN"/>
              </w:rPr>
              <w:t xml:space="preserve">区级以上孵化器           </w:t>
            </w:r>
            <w:r>
              <w:rPr>
                <w:rFonts w:ascii="Wingdings 2" w:hAnsi="Wingdings 2" w:eastAsia="Wingdings 2" w:cs="Wingdings 2"/>
                <w:color w:val="000000"/>
                <w:szCs w:val="21"/>
                <w:lang w:val="en-US" w:eastAsia="zh-CN"/>
              </w:rPr>
              <w:t>£</w:t>
            </w:r>
            <w:r>
              <w:rPr>
                <w:rFonts w:hint="eastAsia" w:ascii="仿宋" w:hAnsi="仿宋" w:eastAsia="仿宋" w:cs="仿宋"/>
                <w:color w:val="000000"/>
                <w:szCs w:val="21"/>
                <w:lang w:val="en-US" w:eastAsia="zh-CN"/>
              </w:rPr>
              <w:t xml:space="preserve">区级以上众创空间          </w:t>
            </w:r>
            <w:r>
              <w:rPr>
                <w:rFonts w:ascii="Wingdings 2" w:hAnsi="Wingdings 2" w:eastAsia="Wingdings 2" w:cs="Wingdings 2"/>
                <w:color w:val="000000"/>
                <w:szCs w:val="21"/>
                <w:lang w:val="en-US" w:eastAsia="zh-CN"/>
              </w:rPr>
              <w:t>£</w:t>
            </w:r>
            <w:r>
              <w:rPr>
                <w:rFonts w:hint="eastAsia" w:ascii="仿宋" w:hAnsi="仿宋" w:eastAsia="仿宋" w:cs="仿宋"/>
                <w:color w:val="000000"/>
                <w:szCs w:val="21"/>
                <w:lang w:val="en-US" w:eastAsia="zh-CN"/>
              </w:rPr>
              <w:t xml:space="preserve">区级以上科技园  </w:t>
            </w:r>
          </w:p>
          <w:p>
            <w:pPr>
              <w:keepNext w:val="0"/>
              <w:keepLines w:val="0"/>
              <w:pageBreakBefore w:val="0"/>
              <w:widowControl/>
              <w:snapToGrid w:val="0"/>
              <w:spacing w:line="240" w:lineRule="auto"/>
              <w:jc w:val="left"/>
              <w:rPr>
                <w:rFonts w:hint="default" w:ascii="仿宋" w:hAnsi="仿宋" w:eastAsia="仿宋" w:cs="仿宋"/>
                <w:color w:val="000000"/>
                <w:szCs w:val="21"/>
                <w:u w:val="single"/>
                <w:lang w:val="en-US" w:eastAsia="zh-CN"/>
              </w:rPr>
            </w:pPr>
            <w:r>
              <w:rPr>
                <w:rFonts w:ascii="Wingdings 2" w:hAnsi="Wingdings 2" w:eastAsia="Wingdings 2" w:cs="Wingdings 2"/>
                <w:color w:val="000000"/>
                <w:szCs w:val="21"/>
                <w:lang w:val="en-US" w:eastAsia="zh-CN"/>
              </w:rPr>
              <w:t>£</w:t>
            </w:r>
            <w:r>
              <w:rPr>
                <w:rFonts w:hint="eastAsia" w:ascii="仿宋" w:hAnsi="仿宋" w:eastAsia="仿宋" w:cs="仿宋"/>
                <w:color w:val="000000"/>
                <w:szCs w:val="21"/>
                <w:lang w:val="en-US" w:eastAsia="zh-CN"/>
              </w:rPr>
              <w:t xml:space="preserve">区级以上文创园           </w:t>
            </w:r>
            <w:r>
              <w:rPr>
                <w:rFonts w:ascii="Wingdings 2" w:hAnsi="Wingdings 2" w:eastAsia="Wingdings 2" w:cs="Wingdings 2"/>
                <w:color w:val="000000"/>
                <w:szCs w:val="21"/>
                <w:lang w:val="en-US" w:eastAsia="zh-CN"/>
              </w:rPr>
              <w:t>£</w:t>
            </w:r>
            <w:r>
              <w:rPr>
                <w:rFonts w:hint="eastAsia" w:ascii="仿宋" w:hAnsi="仿宋" w:eastAsia="仿宋" w:cs="仿宋"/>
                <w:color w:val="000000"/>
                <w:szCs w:val="21"/>
                <w:lang w:val="en-US" w:eastAsia="zh-CN"/>
              </w:rPr>
              <w:t>其他</w:t>
            </w:r>
            <w:r>
              <w:rPr>
                <w:rFonts w:hint="eastAsia" w:ascii="仿宋" w:hAnsi="仿宋" w:eastAsia="仿宋" w:cs="仿宋"/>
                <w:color w:val="000000"/>
                <w:szCs w:val="21"/>
                <w:u w:val="single"/>
                <w:lang w:val="en-US" w:eastAsia="zh-CN"/>
              </w:rPr>
              <w:t xml:space="preserve">                </w:t>
            </w:r>
            <w:r>
              <w:rPr>
                <w:rFonts w:hint="eastAsia" w:ascii="仿宋" w:hAnsi="仿宋" w:eastAsia="仿宋" w:cs="仿宋"/>
                <w:color w:val="000000"/>
                <w:szCs w:val="21"/>
                <w:u w:val="none"/>
                <w:lang w:val="en-US" w:eastAsia="zh-CN"/>
              </w:rPr>
              <w:t xml:space="preserve">      </w:t>
            </w:r>
            <w:r>
              <w:rPr>
                <w:rFonts w:ascii="Wingdings 2" w:hAnsi="Wingdings 2" w:eastAsia="Wingdings 2" w:cs="Wingdings 2"/>
                <w:color w:val="000000"/>
                <w:szCs w:val="21"/>
                <w:lang w:val="en-US" w:eastAsia="zh-CN"/>
              </w:rPr>
              <w:t>£</w:t>
            </w:r>
            <w:r>
              <w:rPr>
                <w:rFonts w:hint="eastAsia" w:ascii="仿宋" w:hAnsi="仿宋" w:eastAsia="仿宋" w:cs="仿宋"/>
                <w:color w:val="000000"/>
                <w:szCs w:val="21"/>
                <w:lang w:val="en-US" w:eastAsia="zh-CN"/>
              </w:rPr>
              <w:t>无</w:t>
            </w:r>
          </w:p>
        </w:tc>
      </w:tr>
      <w:tr>
        <w:tblPrEx>
          <w:tblCellMar>
            <w:top w:w="0" w:type="dxa"/>
            <w:left w:w="108" w:type="dxa"/>
            <w:bottom w:w="0" w:type="dxa"/>
            <w:right w:w="108" w:type="dxa"/>
          </w:tblCellMar>
        </w:tblPrEx>
        <w:trPr>
          <w:trHeight w:val="1139" w:hRule="atLeast"/>
          <w:jc w:val="center"/>
        </w:trPr>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ind w:right="0"/>
              <w:jc w:val="center"/>
              <w:rPr>
                <w:rFonts w:hint="eastAsia" w:ascii="仿宋" w:hAnsi="仿宋" w:eastAsia="仿宋" w:cs="仿宋"/>
                <w:szCs w:val="21"/>
              </w:rPr>
            </w:pPr>
            <w:r>
              <w:rPr>
                <w:rFonts w:hint="default" w:ascii="仿宋" w:hAnsi="仿宋" w:eastAsia="仿宋" w:cs="仿宋"/>
                <w:color w:val="000000"/>
                <w:szCs w:val="21"/>
                <w:lang w:val="en-US" w:eastAsia="zh-CN"/>
              </w:rPr>
              <w:t>申请单位</w:t>
            </w:r>
            <w:r>
              <w:rPr>
                <w:rFonts w:hint="eastAsia" w:ascii="仿宋" w:hAnsi="仿宋" w:eastAsia="仿宋" w:cs="仿宋"/>
                <w:color w:val="000000"/>
                <w:szCs w:val="21"/>
                <w:lang w:val="en-US" w:eastAsia="zh-CN"/>
              </w:rPr>
              <w:t xml:space="preserve">意见                            </w:t>
            </w:r>
          </w:p>
        </w:tc>
        <w:tc>
          <w:tcPr>
            <w:tcW w:w="7712" w:type="dxa"/>
            <w:gridSpan w:val="7"/>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snapToGrid w:val="0"/>
              <w:spacing w:line="240" w:lineRule="auto"/>
              <w:ind w:right="0"/>
              <w:jc w:val="both"/>
              <w:rPr>
                <w:rFonts w:ascii="仿宋" w:hAnsi="仿宋" w:eastAsia="仿宋" w:cs="仿宋"/>
                <w:color w:val="000000"/>
                <w:szCs w:val="21"/>
                <w:lang w:val="en-US" w:eastAsia="zh-CN"/>
              </w:rPr>
            </w:pPr>
          </w:p>
          <w:p>
            <w:pPr>
              <w:keepNext w:val="0"/>
              <w:keepLines w:val="0"/>
              <w:pageBreakBefore w:val="0"/>
              <w:widowControl/>
              <w:snapToGrid w:val="0"/>
              <w:spacing w:line="240" w:lineRule="auto"/>
              <w:ind w:right="0"/>
              <w:jc w:val="center"/>
              <w:rPr>
                <w:rFonts w:ascii="仿宋" w:hAnsi="仿宋" w:eastAsia="仿宋" w:cs="仿宋"/>
                <w:color w:val="000000"/>
                <w:szCs w:val="21"/>
                <w:lang w:val="en-US" w:eastAsia="zh-CN"/>
              </w:rPr>
            </w:pPr>
          </w:p>
          <w:p>
            <w:pPr>
              <w:keepNext w:val="0"/>
              <w:keepLines w:val="0"/>
              <w:pageBreakBefore w:val="0"/>
              <w:widowControl/>
              <w:snapToGrid w:val="0"/>
              <w:spacing w:line="240" w:lineRule="auto"/>
              <w:ind w:right="0"/>
              <w:jc w:val="center"/>
              <w:rPr>
                <w:rFonts w:hint="default" w:ascii="仿宋" w:hAnsi="仿宋" w:eastAsia="仿宋" w:cs="仿宋"/>
                <w:color w:val="000000"/>
                <w:szCs w:val="21"/>
                <w:lang w:val="en-US" w:eastAsia="zh-CN"/>
              </w:rPr>
            </w:pPr>
            <w:r>
              <w:rPr>
                <w:rFonts w:hint="default" w:ascii="仿宋" w:hAnsi="仿宋" w:eastAsia="仿宋" w:cs="仿宋"/>
                <w:color w:val="000000"/>
                <w:szCs w:val="21"/>
                <w:lang w:val="en-US" w:eastAsia="zh-CN"/>
              </w:rPr>
              <w:t>申请单位法人签名或盖章：</w:t>
            </w:r>
            <w:r>
              <w:rPr>
                <w:rFonts w:hint="eastAsia" w:ascii="仿宋" w:hAnsi="仿宋" w:eastAsia="仿宋" w:cs="仿宋"/>
                <w:color w:val="000000"/>
                <w:szCs w:val="21"/>
                <w:lang w:val="en-US" w:eastAsia="zh-CN"/>
              </w:rPr>
              <w:t xml:space="preserve">                      </w:t>
            </w:r>
            <w:r>
              <w:rPr>
                <w:rFonts w:hint="default" w:ascii="仿宋" w:hAnsi="仿宋" w:eastAsia="仿宋" w:cs="仿宋"/>
                <w:color w:val="000000"/>
                <w:szCs w:val="21"/>
                <w:lang w:val="en-US" w:eastAsia="zh-CN"/>
              </w:rPr>
              <w:t>申请时间：</w:t>
            </w:r>
            <w:r>
              <w:rPr>
                <w:rFonts w:hint="eastAsia" w:ascii="仿宋" w:hAnsi="仿宋" w:eastAsia="仿宋" w:cs="仿宋"/>
                <w:color w:val="000000"/>
                <w:szCs w:val="21"/>
                <w:lang w:val="en-US" w:eastAsia="zh-CN"/>
              </w:rPr>
              <w:t xml:space="preserve">    </w:t>
            </w:r>
            <w:r>
              <w:rPr>
                <w:rFonts w:hint="eastAsia" w:ascii="仿宋" w:hAnsi="仿宋" w:eastAsia="仿宋" w:cs="仿宋"/>
                <w:szCs w:val="21"/>
              </w:rPr>
              <w:t>年   月   日</w:t>
            </w:r>
          </w:p>
        </w:tc>
      </w:tr>
      <w:tr>
        <w:tblPrEx>
          <w:tblCellMar>
            <w:top w:w="0" w:type="dxa"/>
            <w:left w:w="108" w:type="dxa"/>
            <w:bottom w:w="0" w:type="dxa"/>
            <w:right w:w="108" w:type="dxa"/>
          </w:tblCellMar>
        </w:tblPrEx>
        <w:trPr>
          <w:trHeight w:val="1139" w:hRule="atLeast"/>
          <w:jc w:val="center"/>
        </w:trPr>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szCs w:val="21"/>
              </w:rPr>
              <w:t>商务楼宇和产业园区所属街道初审意见</w:t>
            </w:r>
          </w:p>
        </w:tc>
        <w:tc>
          <w:tcPr>
            <w:tcW w:w="7712" w:type="dxa"/>
            <w:gridSpan w:val="7"/>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snapToGrid w:val="0"/>
              <w:spacing w:line="240" w:lineRule="auto"/>
              <w:jc w:val="left"/>
              <w:rPr>
                <w:rFonts w:ascii="仿宋" w:hAnsi="仿宋" w:eastAsia="仿宋" w:cs="仿宋"/>
                <w:color w:val="000000"/>
                <w:sz w:val="24"/>
              </w:rPr>
            </w:pPr>
          </w:p>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szCs w:val="21"/>
              </w:rPr>
              <w:t xml:space="preserve">（盖章）            </w:t>
            </w:r>
            <w:r>
              <w:rPr>
                <w:rFonts w:hint="eastAsia" w:ascii="仿宋" w:hAnsi="仿宋" w:eastAsia="仿宋" w:cs="仿宋"/>
                <w:szCs w:val="21"/>
              </w:rPr>
              <w:br w:type="textWrapping"/>
            </w:r>
            <w:r>
              <w:rPr>
                <w:rFonts w:hint="eastAsia" w:ascii="仿宋" w:hAnsi="仿宋" w:eastAsia="仿宋" w:cs="仿宋"/>
                <w:szCs w:val="21"/>
              </w:rPr>
              <w:t xml:space="preserve">                                   年   月   日</w:t>
            </w:r>
          </w:p>
        </w:tc>
      </w:tr>
      <w:tr>
        <w:tblPrEx>
          <w:tblCellMar>
            <w:top w:w="0" w:type="dxa"/>
            <w:left w:w="108" w:type="dxa"/>
            <w:bottom w:w="0" w:type="dxa"/>
            <w:right w:w="108" w:type="dxa"/>
          </w:tblCellMar>
        </w:tblPrEx>
        <w:trPr>
          <w:trHeight w:val="1149" w:hRule="atLeast"/>
          <w:jc w:val="center"/>
        </w:trPr>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 w:val="24"/>
              </w:rPr>
            </w:pPr>
            <w:r>
              <w:rPr>
                <w:rFonts w:hint="eastAsia" w:ascii="仿宋" w:hAnsi="仿宋" w:eastAsia="仿宋" w:cs="仿宋"/>
                <w:szCs w:val="21"/>
              </w:rPr>
              <w:t>审核意见</w:t>
            </w:r>
          </w:p>
        </w:tc>
        <w:tc>
          <w:tcPr>
            <w:tcW w:w="7712" w:type="dxa"/>
            <w:gridSpan w:val="7"/>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snapToGrid w:val="0"/>
              <w:spacing w:line="240" w:lineRule="auto"/>
              <w:jc w:val="both"/>
              <w:rPr>
                <w:rFonts w:ascii="仿宋" w:hAnsi="仿宋" w:eastAsia="仿宋" w:cs="仿宋"/>
                <w:szCs w:val="21"/>
                <w:lang w:val="en-US" w:eastAsia="zh-CN"/>
              </w:rPr>
            </w:pPr>
          </w:p>
          <w:p>
            <w:pPr>
              <w:keepNext w:val="0"/>
              <w:keepLines w:val="0"/>
              <w:pageBreakBefore w:val="0"/>
              <w:widowControl/>
              <w:snapToGrid w:val="0"/>
              <w:spacing w:line="240" w:lineRule="auto"/>
              <w:jc w:val="center"/>
              <w:rPr>
                <w:rFonts w:hint="eastAsia" w:ascii="仿宋" w:hAnsi="仿宋" w:eastAsia="仿宋" w:cs="仿宋"/>
                <w:color w:val="000000"/>
                <w:sz w:val="24"/>
              </w:rPr>
            </w:pPr>
            <w:r>
              <w:rPr>
                <w:rFonts w:hint="eastAsia" w:ascii="仿宋" w:hAnsi="仿宋" w:eastAsia="仿宋" w:cs="仿宋"/>
                <w:szCs w:val="21"/>
                <w:lang w:val="en-US" w:eastAsia="zh-CN"/>
              </w:rPr>
              <w:t xml:space="preserve">                          广州市荔湾区商务和投资促进局</w:t>
            </w:r>
            <w:r>
              <w:rPr>
                <w:rFonts w:hint="eastAsia" w:ascii="仿宋" w:hAnsi="仿宋" w:eastAsia="仿宋" w:cs="仿宋"/>
                <w:szCs w:val="21"/>
              </w:rPr>
              <w:t xml:space="preserve">（盖章）            </w:t>
            </w:r>
            <w:r>
              <w:rPr>
                <w:rFonts w:hint="eastAsia" w:ascii="仿宋" w:hAnsi="仿宋" w:eastAsia="仿宋" w:cs="仿宋"/>
                <w:szCs w:val="21"/>
              </w:rPr>
              <w:br w:type="textWrapping"/>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年   月   日</w:t>
            </w:r>
          </w:p>
        </w:tc>
      </w:tr>
    </w:tbl>
    <w:tbl>
      <w:tblPr>
        <w:tblStyle w:val="30"/>
        <w:tblpPr w:leftFromText="180" w:rightFromText="180" w:vertAnchor="text" w:horzAnchor="page" w:tblpX="1429" w:tblpY="91"/>
        <w:tblW w:w="9285" w:type="dxa"/>
        <w:tblInd w:w="0" w:type="dxa"/>
        <w:tblLayout w:type="fixed"/>
        <w:tblCellMar>
          <w:top w:w="0" w:type="dxa"/>
          <w:left w:w="108" w:type="dxa"/>
          <w:bottom w:w="0" w:type="dxa"/>
          <w:right w:w="108" w:type="dxa"/>
        </w:tblCellMar>
      </w:tblPr>
      <w:tblGrid>
        <w:gridCol w:w="9285"/>
      </w:tblGrid>
      <w:tr>
        <w:tblPrEx>
          <w:tblCellMar>
            <w:top w:w="0" w:type="dxa"/>
            <w:left w:w="108" w:type="dxa"/>
            <w:bottom w:w="0" w:type="dxa"/>
            <w:right w:w="108" w:type="dxa"/>
          </w:tblCellMar>
        </w:tblPrEx>
        <w:trPr>
          <w:trHeight w:val="397" w:hRule="atLeast"/>
        </w:trPr>
        <w:tc>
          <w:tcPr>
            <w:tcW w:w="9285" w:type="dxa"/>
            <w:tcBorders>
              <w:top w:val="nil"/>
              <w:left w:val="nil"/>
              <w:bottom w:val="nil"/>
              <w:right w:val="nil"/>
            </w:tcBorders>
            <w:noWrap w:val="0"/>
            <w:vAlign w:val="center"/>
          </w:tcPr>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注：</w:t>
            </w:r>
          </w:p>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1、此表格适用于《</w:t>
            </w:r>
            <w:r>
              <w:rPr>
                <w:rFonts w:hint="eastAsia" w:ascii="仿宋" w:hAnsi="仿宋" w:eastAsia="仿宋" w:cs="仿宋"/>
                <w:sz w:val="21"/>
                <w:szCs w:val="21"/>
                <w:lang w:val="en-US" w:eastAsia="zh-CN"/>
              </w:rPr>
              <w:t>广州市荔湾区促进商务楼宇和产业园区高质量发展奖励办法</w:t>
            </w:r>
            <w:r>
              <w:rPr>
                <w:rFonts w:hint="eastAsia" w:ascii="仿宋" w:hAnsi="仿宋" w:eastAsia="仿宋" w:cs="仿宋"/>
                <w:sz w:val="21"/>
                <w:szCs w:val="21"/>
              </w:rPr>
              <w:t>》（荔</w:t>
            </w:r>
            <w:r>
              <w:rPr>
                <w:rFonts w:hint="eastAsia" w:ascii="仿宋" w:hAnsi="仿宋" w:eastAsia="仿宋" w:cs="仿宋"/>
                <w:sz w:val="21"/>
                <w:szCs w:val="21"/>
                <w:lang w:val="en-US" w:eastAsia="zh-CN"/>
              </w:rPr>
              <w:t>商投</w:t>
            </w:r>
            <w:r>
              <w:rPr>
                <w:rFonts w:hint="eastAsia" w:ascii="仿宋" w:hAnsi="仿宋" w:eastAsia="仿宋" w:cs="仿宋"/>
                <w:sz w:val="21"/>
                <w:szCs w:val="21"/>
              </w:rPr>
              <w:t>规〔202</w:t>
            </w: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号）。</w:t>
            </w:r>
          </w:p>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2、申请奖励的单位，应确保申报资料的真实有效。如有弄虚作假、骗取奖励的，将收回奖励。违反其他法律法规规定的，依法追究相应法律责任；情节严重、构成犯罪的，依法追究刑事责任。</w:t>
            </w:r>
          </w:p>
          <w:p>
            <w:pPr>
              <w:keepNext w:val="0"/>
              <w:keepLines w:val="0"/>
              <w:pageBreakBefore w:val="0"/>
              <w:widowControl/>
              <w:snapToGrid w:val="0"/>
              <w:spacing w:beforeLines="0" w:afterLines="0" w:line="240" w:lineRule="auto"/>
              <w:rPr>
                <w:rFonts w:hint="default"/>
              </w:rPr>
            </w:pPr>
            <w:r>
              <w:rPr>
                <w:rFonts w:hint="eastAsia" w:ascii="仿宋" w:hAnsi="仿宋" w:eastAsia="仿宋" w:cs="仿宋"/>
                <w:sz w:val="21"/>
                <w:szCs w:val="21"/>
              </w:rPr>
              <w:t>3、此表格一式两份。</w:t>
            </w:r>
          </w:p>
        </w:tc>
      </w:tr>
    </w:tbl>
    <w:p>
      <w:pPr>
        <w:keepNext w:val="0"/>
        <w:keepLines w:val="0"/>
        <w:pageBreakBefore w:val="0"/>
        <w:widowControl/>
        <w:snapToGrid/>
        <w:spacing w:beforeLines="0" w:afterLines="0" w:line="580" w:lineRule="atLeast"/>
        <w:jc w:val="left"/>
        <w:rPr>
          <w:rFonts w:hint="default" w:ascii="Times New Roman" w:hAnsi="Times New Roman" w:eastAsia="方正小标宋简体" w:cs="Times New Roman"/>
          <w:sz w:val="36"/>
          <w:szCs w:val="36"/>
        </w:rPr>
      </w:pPr>
      <w:r>
        <w:rPr>
          <w:rFonts w:hint="default" w:ascii="Times New Roman" w:hAnsi="Times New Roman" w:eastAsia="黑体" w:cs="Times New Roman"/>
          <w:sz w:val="32"/>
          <w:szCs w:val="32"/>
        </w:rPr>
        <w:t>附件2</w:t>
      </w:r>
      <w:r>
        <w:rPr>
          <w:rFonts w:hint="eastAsia" w:ascii="Times New Roman" w:hAnsi="Times New Roman" w:eastAsia="黑体" w:cs="Times New Roman"/>
          <w:sz w:val="32"/>
          <w:szCs w:val="32"/>
          <w:lang w:val="en-US" w:eastAsia="zh-CN"/>
        </w:rPr>
        <w:t>-2</w:t>
      </w:r>
    </w:p>
    <w:p>
      <w:pPr>
        <w:keepNext w:val="0"/>
        <w:keepLines w:val="0"/>
        <w:pageBreakBefore w:val="0"/>
        <w:widowControl w:val="0"/>
        <w:snapToGrid w:val="0"/>
        <w:spacing w:line="24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商务楼宇和产业园区奖励扶持申请表</w:t>
      </w:r>
    </w:p>
    <w:p>
      <w:pPr>
        <w:keepNext w:val="0"/>
        <w:keepLines w:val="0"/>
        <w:pageBreakBefore w:val="0"/>
        <w:widowControl w:val="0"/>
        <w:snapToGrid w:val="0"/>
        <w:spacing w:line="240" w:lineRule="auto"/>
        <w:jc w:val="center"/>
        <w:rPr>
          <w:rFonts w:hint="eastAsia"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企业落地配套奖励</w:t>
      </w:r>
      <w:r>
        <w:rPr>
          <w:rFonts w:hint="eastAsia" w:ascii="Times New Roman" w:hAnsi="Times New Roman" w:eastAsia="方正小标宋简体" w:cs="Times New Roman"/>
          <w:sz w:val="36"/>
          <w:szCs w:val="36"/>
          <w:lang w:eastAsia="zh-CN"/>
        </w:rPr>
        <w:t>）</w:t>
      </w:r>
    </w:p>
    <w:p>
      <w:pPr>
        <w:keepNext w:val="0"/>
        <w:keepLines w:val="0"/>
        <w:pageBreakBefore w:val="0"/>
        <w:widowControl w:val="0"/>
        <w:snapToGrid w:val="0"/>
        <w:spacing w:line="240" w:lineRule="auto"/>
        <w:rPr>
          <w:rFonts w:hint="eastAsia" w:ascii="仿宋" w:hAnsi="仿宋" w:eastAsia="仿宋" w:cs="仿宋"/>
          <w:sz w:val="32"/>
          <w:szCs w:val="32"/>
        </w:rPr>
      </w:pPr>
      <w:r>
        <w:rPr>
          <w:rFonts w:hint="eastAsia" w:ascii="仿宋" w:hAnsi="仿宋" w:eastAsia="仿宋" w:cs="仿宋"/>
          <w:sz w:val="28"/>
          <w:szCs w:val="28"/>
        </w:rPr>
        <w:t>申请</w:t>
      </w:r>
      <w:r>
        <w:rPr>
          <w:rFonts w:hint="eastAsia" w:ascii="仿宋" w:hAnsi="仿宋" w:eastAsia="仿宋" w:cs="仿宋"/>
          <w:sz w:val="28"/>
          <w:szCs w:val="28"/>
          <w:lang w:val="en-US" w:eastAsia="zh-CN"/>
        </w:rPr>
        <w:t>单位</w:t>
      </w:r>
      <w:r>
        <w:rPr>
          <w:rFonts w:hint="eastAsia" w:ascii="仿宋" w:hAnsi="仿宋" w:eastAsia="仿宋" w:cs="仿宋"/>
          <w:sz w:val="28"/>
          <w:szCs w:val="28"/>
        </w:rPr>
        <w:t xml:space="preserve">（盖章）： </w:t>
      </w:r>
      <w:r>
        <w:rPr>
          <w:rFonts w:hint="eastAsia" w:ascii="仿宋" w:hAnsi="仿宋" w:eastAsia="仿宋" w:cs="仿宋"/>
          <w:sz w:val="32"/>
          <w:szCs w:val="32"/>
        </w:rPr>
        <w:t xml:space="preserve">                       </w:t>
      </w:r>
    </w:p>
    <w:tbl>
      <w:tblPr>
        <w:tblStyle w:val="30"/>
        <w:tblW w:w="9220" w:type="dxa"/>
        <w:jc w:val="center"/>
        <w:tblLayout w:type="fixed"/>
        <w:tblCellMar>
          <w:top w:w="0" w:type="dxa"/>
          <w:left w:w="108" w:type="dxa"/>
          <w:bottom w:w="0" w:type="dxa"/>
          <w:right w:w="108" w:type="dxa"/>
        </w:tblCellMar>
      </w:tblPr>
      <w:tblGrid>
        <w:gridCol w:w="782"/>
        <w:gridCol w:w="765"/>
        <w:gridCol w:w="3130"/>
        <w:gridCol w:w="1296"/>
        <w:gridCol w:w="3247"/>
      </w:tblGrid>
      <w:tr>
        <w:tblPrEx>
          <w:tblCellMar>
            <w:top w:w="0" w:type="dxa"/>
            <w:left w:w="108" w:type="dxa"/>
            <w:bottom w:w="0" w:type="dxa"/>
            <w:right w:w="108" w:type="dxa"/>
          </w:tblCellMar>
        </w:tblPrEx>
        <w:trPr>
          <w:trHeight w:val="369" w:hRule="atLeast"/>
          <w:jc w:val="center"/>
        </w:trPr>
        <w:tc>
          <w:tcPr>
            <w:tcW w:w="9220" w:type="dxa"/>
            <w:gridSpan w:val="5"/>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b/>
                <w:bCs/>
                <w:szCs w:val="21"/>
                <w:lang w:val="en-US" w:eastAsia="zh-CN"/>
              </w:rPr>
              <w:t>申报单位</w:t>
            </w:r>
            <w:r>
              <w:rPr>
                <w:rFonts w:hint="eastAsia" w:ascii="仿宋" w:hAnsi="仿宋" w:eastAsia="仿宋" w:cs="仿宋"/>
                <w:b/>
                <w:bCs/>
                <w:szCs w:val="21"/>
              </w:rPr>
              <w:t>基本情况</w:t>
            </w:r>
          </w:p>
        </w:tc>
      </w:tr>
      <w:tr>
        <w:tblPrEx>
          <w:tblCellMar>
            <w:top w:w="0" w:type="dxa"/>
            <w:left w:w="108" w:type="dxa"/>
            <w:bottom w:w="0" w:type="dxa"/>
            <w:right w:w="108" w:type="dxa"/>
          </w:tblCellMar>
        </w:tblPrEx>
        <w:trPr>
          <w:trHeight w:val="378"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pacing w:val="-6"/>
                <w:szCs w:val="21"/>
              </w:rPr>
            </w:pPr>
            <w:r>
              <w:rPr>
                <w:rFonts w:hint="eastAsia" w:ascii="仿宋" w:hAnsi="仿宋" w:eastAsia="仿宋" w:cs="仿宋"/>
                <w:b/>
                <w:bCs/>
                <w:spacing w:val="-6"/>
                <w:szCs w:val="21"/>
                <w:lang w:val="en-US" w:eastAsia="zh-CN"/>
              </w:rPr>
              <w:t>单位</w:t>
            </w:r>
            <w:r>
              <w:rPr>
                <w:rFonts w:hint="eastAsia" w:ascii="仿宋" w:hAnsi="仿宋" w:eastAsia="仿宋" w:cs="仿宋"/>
                <w:b/>
                <w:bCs/>
                <w:spacing w:val="-6"/>
                <w:szCs w:val="21"/>
              </w:rPr>
              <w:t>名称</w:t>
            </w:r>
          </w:p>
        </w:tc>
        <w:tc>
          <w:tcPr>
            <w:tcW w:w="31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b/>
                <w:bCs/>
                <w:szCs w:val="21"/>
              </w:rPr>
              <w:t>统一社会信用代码</w:t>
            </w:r>
          </w:p>
        </w:tc>
        <w:tc>
          <w:tcPr>
            <w:tcW w:w="3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36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lang w:val="en-US" w:eastAsia="zh-CN"/>
              </w:rPr>
              <w:t>单位</w:t>
            </w:r>
            <w:r>
              <w:rPr>
                <w:rFonts w:hint="eastAsia" w:ascii="仿宋" w:hAnsi="仿宋" w:eastAsia="仿宋" w:cs="仿宋"/>
                <w:b/>
                <w:bCs/>
                <w:szCs w:val="21"/>
              </w:rPr>
              <w:t>地址</w:t>
            </w:r>
          </w:p>
        </w:tc>
        <w:tc>
          <w:tcPr>
            <w:tcW w:w="767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36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pacing w:val="-6"/>
                <w:szCs w:val="21"/>
              </w:rPr>
            </w:pPr>
            <w:r>
              <w:rPr>
                <w:rFonts w:hint="eastAsia" w:ascii="仿宋" w:hAnsi="仿宋" w:eastAsia="仿宋" w:cs="仿宋"/>
                <w:b/>
                <w:bCs/>
                <w:spacing w:val="-6"/>
                <w:szCs w:val="21"/>
              </w:rPr>
              <w:t>法人代表</w:t>
            </w:r>
          </w:p>
        </w:tc>
        <w:tc>
          <w:tcPr>
            <w:tcW w:w="31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2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rPr>
              <w:t>联系电话</w:t>
            </w:r>
          </w:p>
        </w:tc>
        <w:tc>
          <w:tcPr>
            <w:tcW w:w="3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36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lang w:val="en-US" w:eastAsia="zh-CN"/>
              </w:rPr>
              <w:t>单位</w:t>
            </w:r>
            <w:r>
              <w:rPr>
                <w:rFonts w:hint="eastAsia" w:ascii="仿宋" w:hAnsi="仿宋" w:eastAsia="仿宋" w:cs="仿宋"/>
                <w:b/>
                <w:bCs/>
                <w:szCs w:val="21"/>
              </w:rPr>
              <w:t>联系人</w:t>
            </w:r>
          </w:p>
        </w:tc>
        <w:tc>
          <w:tcPr>
            <w:tcW w:w="3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pacing w:val="-6"/>
                <w:szCs w:val="21"/>
              </w:rPr>
              <w:t>联系电话</w:t>
            </w:r>
          </w:p>
        </w:tc>
        <w:tc>
          <w:tcPr>
            <w:tcW w:w="3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36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rPr>
              <w:t>开户银行</w:t>
            </w:r>
          </w:p>
        </w:tc>
        <w:tc>
          <w:tcPr>
            <w:tcW w:w="3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pacing w:val="-6"/>
                <w:szCs w:val="21"/>
              </w:rPr>
              <w:t>银行账号</w:t>
            </w:r>
          </w:p>
        </w:tc>
        <w:tc>
          <w:tcPr>
            <w:tcW w:w="3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369" w:hRule="atLeast"/>
          <w:jc w:val="center"/>
        </w:trPr>
        <w:tc>
          <w:tcPr>
            <w:tcW w:w="9220" w:type="dxa"/>
            <w:gridSpan w:val="5"/>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widowControl/>
              <w:snapToGrid w:val="0"/>
              <w:spacing w:line="240" w:lineRule="auto"/>
              <w:jc w:val="center"/>
              <w:rPr>
                <w:rFonts w:hint="default" w:ascii="仿宋" w:hAnsi="仿宋" w:eastAsia="仿宋" w:cs="仿宋"/>
                <w:szCs w:val="21"/>
                <w:lang w:val="en-US"/>
              </w:rPr>
            </w:pPr>
            <w:r>
              <w:rPr>
                <w:rFonts w:hint="eastAsia" w:ascii="仿宋" w:hAnsi="仿宋" w:eastAsia="仿宋" w:cs="仿宋"/>
                <w:b/>
                <w:bCs/>
                <w:color w:val="000000"/>
                <w:szCs w:val="21"/>
                <w:lang w:val="en-US" w:eastAsia="zh-CN"/>
              </w:rPr>
              <w:t>企业落地配套奖励事项情况</w:t>
            </w:r>
          </w:p>
        </w:tc>
      </w:tr>
      <w:tr>
        <w:tblPrEx>
          <w:tblCellMar>
            <w:top w:w="0" w:type="dxa"/>
            <w:left w:w="108" w:type="dxa"/>
            <w:bottom w:w="0" w:type="dxa"/>
            <w:right w:w="108" w:type="dxa"/>
          </w:tblCellMar>
        </w:tblPrEx>
        <w:trPr>
          <w:trHeight w:val="369"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序号</w:t>
            </w:r>
          </w:p>
        </w:tc>
        <w:tc>
          <w:tcPr>
            <w:tcW w:w="84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引进企业基本情况</w:t>
            </w:r>
          </w:p>
        </w:tc>
      </w:tr>
      <w:tr>
        <w:tblPrEx>
          <w:tblCellMar>
            <w:top w:w="0" w:type="dxa"/>
            <w:left w:w="108" w:type="dxa"/>
            <w:bottom w:w="0" w:type="dxa"/>
            <w:right w:w="108" w:type="dxa"/>
          </w:tblCellMar>
        </w:tblPrEx>
        <w:trPr>
          <w:trHeight w:val="1119"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84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公司名称：***公司；注册时间：**年**月**日；</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注册地址：****；</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所属行业：**；</w:t>
            </w:r>
            <w:r>
              <w:rPr>
                <w:rFonts w:hint="eastAsia" w:ascii="仿宋" w:hAnsi="仿宋" w:eastAsia="仿宋" w:cs="仿宋"/>
                <w:b/>
                <w:bCs/>
                <w:color w:val="0D0D0D" w:themeColor="text1" w:themeTint="F2"/>
                <w:szCs w:val="21"/>
                <w:lang w:val="en-US" w:eastAsia="zh-CN"/>
                <w14:textFill>
                  <w14:solidFill>
                    <w14:schemeClr w14:val="tx1">
                      <w14:lumMod w14:val="95000"/>
                      <w14:lumOff w14:val="5000"/>
                    </w14:schemeClr>
                  </w14:solidFill>
                </w14:textFill>
              </w:rPr>
              <w:t>（以《调查单位基本情况表》报表类别行业为准）</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纳入“四上”管理年度：**年；</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是否购置房产：是/否；</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购置自用办公用房面积：**平方米;</w:t>
            </w:r>
            <w:r>
              <w:rPr>
                <w:rFonts w:hint="eastAsia" w:ascii="仿宋" w:hAnsi="仿宋" w:eastAsia="仿宋" w:cs="仿宋"/>
                <w:b/>
                <w:bCs/>
                <w:color w:val="000000"/>
                <w:szCs w:val="21"/>
                <w:lang w:val="en-US" w:eastAsia="zh-CN"/>
              </w:rPr>
              <w:t>（如未购置则删除此条目）</w:t>
            </w:r>
          </w:p>
        </w:tc>
      </w:tr>
      <w:tr>
        <w:tblPrEx>
          <w:tblCellMar>
            <w:top w:w="0" w:type="dxa"/>
            <w:left w:w="108" w:type="dxa"/>
            <w:bottom w:w="0" w:type="dxa"/>
            <w:right w:w="108" w:type="dxa"/>
          </w:tblCellMar>
        </w:tblPrEx>
        <w:trPr>
          <w:trHeight w:val="1119"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84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公司名称：***公司；注册时间：**年**月**日；</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注册地址：****；</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所属行业：**；</w:t>
            </w:r>
            <w:r>
              <w:rPr>
                <w:rFonts w:hint="eastAsia" w:ascii="仿宋" w:hAnsi="仿宋" w:eastAsia="仿宋" w:cs="仿宋"/>
                <w:b/>
                <w:bCs/>
                <w:color w:val="0D0D0D" w:themeColor="text1" w:themeTint="F2"/>
                <w:szCs w:val="21"/>
                <w:lang w:val="en-US" w:eastAsia="zh-CN"/>
                <w14:textFill>
                  <w14:solidFill>
                    <w14:schemeClr w14:val="tx1">
                      <w14:lumMod w14:val="95000"/>
                      <w14:lumOff w14:val="5000"/>
                    </w14:schemeClr>
                  </w14:solidFill>
                </w14:textFill>
              </w:rPr>
              <w:t>（以《调查单位基本情况表》报表类别行业为准）</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纳入“四上”管理年度：**年；</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是否购置房产：是/否；</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购置自用办公用房面积：**平方米;</w:t>
            </w:r>
            <w:r>
              <w:rPr>
                <w:rFonts w:hint="eastAsia" w:ascii="仿宋" w:hAnsi="仿宋" w:eastAsia="仿宋" w:cs="仿宋"/>
                <w:b/>
                <w:bCs/>
                <w:color w:val="000000"/>
                <w:szCs w:val="21"/>
                <w:lang w:val="en-US" w:eastAsia="zh-CN"/>
              </w:rPr>
              <w:t>（如未购置则删除此条目）</w:t>
            </w:r>
          </w:p>
        </w:tc>
      </w:tr>
      <w:tr>
        <w:tblPrEx>
          <w:tblCellMar>
            <w:top w:w="0" w:type="dxa"/>
            <w:left w:w="108" w:type="dxa"/>
            <w:bottom w:w="0" w:type="dxa"/>
            <w:right w:w="108" w:type="dxa"/>
          </w:tblCellMar>
        </w:tblPrEx>
        <w:trPr>
          <w:trHeight w:val="369"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84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......(依次添加）</w:t>
            </w:r>
          </w:p>
        </w:tc>
      </w:tr>
      <w:tr>
        <w:tblPrEx>
          <w:tblCellMar>
            <w:top w:w="0" w:type="dxa"/>
            <w:left w:w="108" w:type="dxa"/>
            <w:bottom w:w="0" w:type="dxa"/>
            <w:right w:w="108" w:type="dxa"/>
          </w:tblCellMar>
        </w:tblPrEx>
        <w:trPr>
          <w:trHeight w:val="65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ind w:right="0"/>
              <w:jc w:val="center"/>
              <w:rPr>
                <w:rFonts w:hint="eastAsia" w:ascii="仿宋" w:hAnsi="仿宋" w:eastAsia="仿宋" w:cs="仿宋"/>
                <w:szCs w:val="21"/>
              </w:rPr>
            </w:pPr>
            <w:r>
              <w:rPr>
                <w:rFonts w:hint="default" w:ascii="仿宋" w:hAnsi="仿宋" w:eastAsia="仿宋" w:cs="仿宋"/>
                <w:color w:val="000000"/>
                <w:szCs w:val="21"/>
                <w:lang w:val="en-US" w:eastAsia="zh-CN"/>
              </w:rPr>
              <w:t>申请单位</w:t>
            </w:r>
            <w:r>
              <w:rPr>
                <w:rFonts w:hint="eastAsia" w:ascii="仿宋" w:hAnsi="仿宋" w:eastAsia="仿宋" w:cs="仿宋"/>
                <w:color w:val="000000"/>
                <w:szCs w:val="21"/>
                <w:lang w:val="en-US" w:eastAsia="zh-CN"/>
              </w:rPr>
              <w:t xml:space="preserve">意见                            </w:t>
            </w:r>
          </w:p>
        </w:tc>
        <w:tc>
          <w:tcPr>
            <w:tcW w:w="7673"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snapToGrid w:val="0"/>
              <w:spacing w:line="240" w:lineRule="auto"/>
              <w:ind w:right="0"/>
              <w:jc w:val="both"/>
              <w:rPr>
                <w:rFonts w:ascii="仿宋" w:hAnsi="仿宋" w:eastAsia="仿宋" w:cs="仿宋"/>
                <w:color w:val="000000"/>
                <w:szCs w:val="21"/>
                <w:lang w:val="en-US" w:eastAsia="zh-CN"/>
              </w:rPr>
            </w:pPr>
          </w:p>
          <w:p>
            <w:pPr>
              <w:keepNext w:val="0"/>
              <w:keepLines w:val="0"/>
              <w:pageBreakBefore w:val="0"/>
              <w:widowControl/>
              <w:snapToGrid w:val="0"/>
              <w:spacing w:line="240" w:lineRule="auto"/>
              <w:ind w:right="0"/>
              <w:jc w:val="center"/>
              <w:rPr>
                <w:rFonts w:ascii="仿宋" w:hAnsi="仿宋" w:eastAsia="仿宋" w:cs="仿宋"/>
                <w:color w:val="000000"/>
                <w:szCs w:val="21"/>
                <w:lang w:val="en-US" w:eastAsia="zh-CN"/>
              </w:rPr>
            </w:pPr>
          </w:p>
          <w:p>
            <w:pPr>
              <w:keepNext w:val="0"/>
              <w:keepLines w:val="0"/>
              <w:pageBreakBefore w:val="0"/>
              <w:widowControl/>
              <w:snapToGrid w:val="0"/>
              <w:spacing w:line="240" w:lineRule="auto"/>
              <w:ind w:right="0"/>
              <w:jc w:val="center"/>
              <w:rPr>
                <w:rFonts w:hint="default" w:ascii="仿宋" w:hAnsi="仿宋" w:eastAsia="仿宋" w:cs="仿宋"/>
                <w:color w:val="000000"/>
                <w:szCs w:val="21"/>
                <w:lang w:val="en-US" w:eastAsia="zh-CN"/>
              </w:rPr>
            </w:pPr>
            <w:r>
              <w:rPr>
                <w:rFonts w:hint="default" w:ascii="仿宋" w:hAnsi="仿宋" w:eastAsia="仿宋" w:cs="仿宋"/>
                <w:color w:val="000000"/>
                <w:szCs w:val="21"/>
                <w:lang w:val="en-US" w:eastAsia="zh-CN"/>
              </w:rPr>
              <w:t>申请单位法人签名或盖章：</w:t>
            </w:r>
            <w:r>
              <w:rPr>
                <w:rFonts w:hint="eastAsia" w:ascii="仿宋" w:hAnsi="仿宋" w:eastAsia="仿宋" w:cs="仿宋"/>
                <w:color w:val="000000"/>
                <w:szCs w:val="21"/>
                <w:lang w:val="en-US" w:eastAsia="zh-CN"/>
              </w:rPr>
              <w:t xml:space="preserve">                      </w:t>
            </w:r>
            <w:r>
              <w:rPr>
                <w:rFonts w:hint="default" w:ascii="仿宋" w:hAnsi="仿宋" w:eastAsia="仿宋" w:cs="仿宋"/>
                <w:color w:val="000000"/>
                <w:szCs w:val="21"/>
                <w:lang w:val="en-US" w:eastAsia="zh-CN"/>
              </w:rPr>
              <w:t>申请时间：</w:t>
            </w:r>
            <w:r>
              <w:rPr>
                <w:rFonts w:hint="eastAsia" w:ascii="仿宋" w:hAnsi="仿宋" w:eastAsia="仿宋" w:cs="仿宋"/>
                <w:color w:val="000000"/>
                <w:szCs w:val="21"/>
                <w:lang w:val="en-US" w:eastAsia="zh-CN"/>
              </w:rPr>
              <w:t xml:space="preserve">    </w:t>
            </w:r>
            <w:r>
              <w:rPr>
                <w:rFonts w:hint="eastAsia" w:ascii="仿宋" w:hAnsi="仿宋" w:eastAsia="仿宋" w:cs="仿宋"/>
                <w:szCs w:val="21"/>
              </w:rPr>
              <w:t>年   月   日</w:t>
            </w:r>
          </w:p>
        </w:tc>
      </w:tr>
      <w:tr>
        <w:tblPrEx>
          <w:tblCellMar>
            <w:top w:w="0" w:type="dxa"/>
            <w:left w:w="108" w:type="dxa"/>
            <w:bottom w:w="0" w:type="dxa"/>
            <w:right w:w="108" w:type="dxa"/>
          </w:tblCellMar>
        </w:tblPrEx>
        <w:trPr>
          <w:trHeight w:val="65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szCs w:val="21"/>
              </w:rPr>
              <w:t>商务楼宇和产业园区所属街道初审意见</w:t>
            </w:r>
          </w:p>
        </w:tc>
        <w:tc>
          <w:tcPr>
            <w:tcW w:w="7673" w:type="dxa"/>
            <w:gridSpan w:val="3"/>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snapToGrid w:val="0"/>
              <w:spacing w:line="240" w:lineRule="auto"/>
              <w:jc w:val="left"/>
              <w:rPr>
                <w:rFonts w:ascii="仿宋" w:hAnsi="仿宋" w:eastAsia="仿宋" w:cs="仿宋"/>
                <w:color w:val="000000"/>
                <w:sz w:val="24"/>
              </w:rPr>
            </w:pPr>
          </w:p>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szCs w:val="21"/>
              </w:rPr>
              <w:t xml:space="preserve">（盖章）            </w:t>
            </w:r>
            <w:r>
              <w:rPr>
                <w:rFonts w:hint="eastAsia" w:ascii="仿宋" w:hAnsi="仿宋" w:eastAsia="仿宋" w:cs="仿宋"/>
                <w:szCs w:val="21"/>
              </w:rPr>
              <w:br w:type="textWrapping"/>
            </w:r>
            <w:r>
              <w:rPr>
                <w:rFonts w:hint="eastAsia" w:ascii="仿宋" w:hAnsi="仿宋" w:eastAsia="仿宋" w:cs="仿宋"/>
                <w:szCs w:val="21"/>
              </w:rPr>
              <w:t xml:space="preserve">                                   年   月   日</w:t>
            </w:r>
          </w:p>
        </w:tc>
      </w:tr>
      <w:tr>
        <w:tblPrEx>
          <w:tblCellMar>
            <w:top w:w="0" w:type="dxa"/>
            <w:left w:w="108" w:type="dxa"/>
            <w:bottom w:w="0" w:type="dxa"/>
            <w:right w:w="108" w:type="dxa"/>
          </w:tblCellMar>
        </w:tblPrEx>
        <w:trPr>
          <w:trHeight w:val="671"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 w:val="24"/>
              </w:rPr>
            </w:pPr>
            <w:r>
              <w:rPr>
                <w:rFonts w:hint="eastAsia" w:ascii="仿宋" w:hAnsi="仿宋" w:eastAsia="仿宋" w:cs="仿宋"/>
                <w:szCs w:val="21"/>
              </w:rPr>
              <w:t>审核意见</w:t>
            </w:r>
          </w:p>
        </w:tc>
        <w:tc>
          <w:tcPr>
            <w:tcW w:w="7673" w:type="dxa"/>
            <w:gridSpan w:val="3"/>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snapToGrid w:val="0"/>
              <w:spacing w:line="240" w:lineRule="auto"/>
              <w:jc w:val="both"/>
              <w:rPr>
                <w:rFonts w:ascii="仿宋" w:hAnsi="仿宋" w:eastAsia="仿宋" w:cs="仿宋"/>
                <w:szCs w:val="21"/>
                <w:lang w:val="en-US" w:eastAsia="zh-CN"/>
              </w:rPr>
            </w:pPr>
          </w:p>
          <w:p>
            <w:pPr>
              <w:keepNext w:val="0"/>
              <w:keepLines w:val="0"/>
              <w:pageBreakBefore w:val="0"/>
              <w:widowControl/>
              <w:snapToGrid w:val="0"/>
              <w:spacing w:line="240" w:lineRule="auto"/>
              <w:jc w:val="center"/>
              <w:rPr>
                <w:rFonts w:hint="eastAsia" w:ascii="仿宋" w:hAnsi="仿宋" w:eastAsia="仿宋" w:cs="仿宋"/>
                <w:color w:val="000000"/>
                <w:sz w:val="24"/>
              </w:rPr>
            </w:pPr>
            <w:r>
              <w:rPr>
                <w:rFonts w:hint="eastAsia" w:ascii="仿宋" w:hAnsi="仿宋" w:eastAsia="仿宋" w:cs="仿宋"/>
                <w:szCs w:val="21"/>
                <w:lang w:val="en-US" w:eastAsia="zh-CN"/>
              </w:rPr>
              <w:t xml:space="preserve">                          广州市荔湾区商务和投资促进局</w:t>
            </w:r>
            <w:r>
              <w:rPr>
                <w:rFonts w:hint="eastAsia" w:ascii="仿宋" w:hAnsi="仿宋" w:eastAsia="仿宋" w:cs="仿宋"/>
                <w:szCs w:val="21"/>
              </w:rPr>
              <w:t xml:space="preserve">（盖章）            </w:t>
            </w:r>
            <w:r>
              <w:rPr>
                <w:rFonts w:hint="eastAsia" w:ascii="仿宋" w:hAnsi="仿宋" w:eastAsia="仿宋" w:cs="仿宋"/>
                <w:szCs w:val="21"/>
              </w:rPr>
              <w:br w:type="textWrapping"/>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年   月   日</w:t>
            </w:r>
          </w:p>
        </w:tc>
      </w:tr>
    </w:tbl>
    <w:tbl>
      <w:tblPr>
        <w:tblStyle w:val="30"/>
        <w:tblpPr w:leftFromText="180" w:rightFromText="180" w:vertAnchor="text" w:horzAnchor="page" w:tblpX="1444" w:tblpY="91"/>
        <w:tblW w:w="9255" w:type="dxa"/>
        <w:tblInd w:w="0" w:type="dxa"/>
        <w:tblLayout w:type="fixed"/>
        <w:tblCellMar>
          <w:top w:w="0" w:type="dxa"/>
          <w:left w:w="108" w:type="dxa"/>
          <w:bottom w:w="0" w:type="dxa"/>
          <w:right w:w="108" w:type="dxa"/>
        </w:tblCellMar>
      </w:tblPr>
      <w:tblGrid>
        <w:gridCol w:w="9255"/>
      </w:tblGrid>
      <w:tr>
        <w:tblPrEx>
          <w:tblCellMar>
            <w:top w:w="0" w:type="dxa"/>
            <w:left w:w="108" w:type="dxa"/>
            <w:bottom w:w="0" w:type="dxa"/>
            <w:right w:w="108" w:type="dxa"/>
          </w:tblCellMar>
        </w:tblPrEx>
        <w:trPr>
          <w:trHeight w:val="397" w:hRule="atLeast"/>
        </w:trPr>
        <w:tc>
          <w:tcPr>
            <w:tcW w:w="9255" w:type="dxa"/>
            <w:tcBorders>
              <w:top w:val="nil"/>
              <w:left w:val="nil"/>
              <w:bottom w:val="nil"/>
              <w:right w:val="nil"/>
            </w:tcBorders>
            <w:noWrap w:val="0"/>
            <w:vAlign w:val="center"/>
          </w:tcPr>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注：</w:t>
            </w:r>
          </w:p>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1、此表格适用于《</w:t>
            </w:r>
            <w:r>
              <w:rPr>
                <w:rFonts w:hint="eastAsia" w:ascii="仿宋" w:hAnsi="仿宋" w:eastAsia="仿宋" w:cs="仿宋"/>
                <w:sz w:val="21"/>
                <w:szCs w:val="21"/>
                <w:lang w:val="en-US" w:eastAsia="zh-CN"/>
              </w:rPr>
              <w:t>广州市荔湾区促进商务楼宇和产业园区高质量发展奖励办法</w:t>
            </w:r>
            <w:r>
              <w:rPr>
                <w:rFonts w:hint="eastAsia" w:ascii="仿宋" w:hAnsi="仿宋" w:eastAsia="仿宋" w:cs="仿宋"/>
                <w:sz w:val="21"/>
                <w:szCs w:val="21"/>
              </w:rPr>
              <w:t>》（荔</w:t>
            </w:r>
            <w:r>
              <w:rPr>
                <w:rFonts w:hint="eastAsia" w:ascii="仿宋" w:hAnsi="仿宋" w:eastAsia="仿宋" w:cs="仿宋"/>
                <w:sz w:val="21"/>
                <w:szCs w:val="21"/>
                <w:lang w:val="en-US" w:eastAsia="zh-CN"/>
              </w:rPr>
              <w:t>商投</w:t>
            </w:r>
            <w:r>
              <w:rPr>
                <w:rFonts w:hint="eastAsia" w:ascii="仿宋" w:hAnsi="仿宋" w:eastAsia="仿宋" w:cs="仿宋"/>
                <w:sz w:val="21"/>
                <w:szCs w:val="21"/>
              </w:rPr>
              <w:t>规〔202</w:t>
            </w: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号）。</w:t>
            </w:r>
          </w:p>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2、申请奖励的单位，应确保申报资料的真实有效。如有弄虚作假、骗取奖励的，将收回奖励。违反其他法律法规规定的，依法追究相应法律责任；情节严重、构成犯罪的，依法追究刑事责任。</w:t>
            </w:r>
          </w:p>
          <w:p>
            <w:pPr>
              <w:keepNext w:val="0"/>
              <w:keepLines w:val="0"/>
              <w:pageBreakBefore w:val="0"/>
              <w:widowControl/>
              <w:snapToGrid w:val="0"/>
              <w:spacing w:beforeLines="0" w:afterLines="0" w:line="240" w:lineRule="auto"/>
              <w:rPr>
                <w:rFonts w:hint="default"/>
              </w:rPr>
            </w:pPr>
            <w:r>
              <w:rPr>
                <w:rFonts w:hint="eastAsia" w:ascii="仿宋" w:hAnsi="仿宋" w:eastAsia="仿宋" w:cs="仿宋"/>
                <w:sz w:val="21"/>
                <w:szCs w:val="21"/>
              </w:rPr>
              <w:t>3、此表格一式两份。</w:t>
            </w:r>
          </w:p>
        </w:tc>
      </w:tr>
    </w:tbl>
    <w:p>
      <w:pPr>
        <w:spacing w:beforeLines="0" w:afterLines="0" w:line="580" w:lineRule="atLeast"/>
        <w:jc w:val="center"/>
        <w:rPr>
          <w:rFonts w:hint="default" w:ascii="Times New Roman" w:hAnsi="Times New Roman" w:cs="Times New Roman"/>
          <w:sz w:val="44"/>
          <w:szCs w:val="44"/>
        </w:rPr>
      </w:pPr>
      <w:r>
        <w:rPr>
          <w:rFonts w:hint="default" w:ascii="Times New Roman" w:hAnsi="Times New Roman" w:eastAsia="仿宋_GB2312" w:cs="Times New Roman"/>
          <w:sz w:val="32"/>
          <w:szCs w:val="32"/>
        </w:rPr>
        <w:br w:type="page"/>
      </w:r>
    </w:p>
    <w:p>
      <w:pPr>
        <w:keepNext w:val="0"/>
        <w:keepLines w:val="0"/>
        <w:pageBreakBefore w:val="0"/>
        <w:widowControl/>
        <w:snapToGrid/>
        <w:spacing w:beforeLines="0" w:afterLines="0" w:line="580" w:lineRule="atLeast"/>
        <w:jc w:val="left"/>
        <w:rPr>
          <w:rFonts w:hint="default" w:ascii="Times New Roman" w:hAnsi="Times New Roman" w:eastAsia="方正小标宋简体" w:cs="Times New Roman"/>
          <w:sz w:val="36"/>
          <w:szCs w:val="36"/>
        </w:rPr>
      </w:pPr>
      <w:r>
        <w:rPr>
          <w:rFonts w:hint="default" w:ascii="Times New Roman" w:hAnsi="Times New Roman" w:eastAsia="黑体" w:cs="Times New Roman"/>
          <w:sz w:val="32"/>
          <w:szCs w:val="32"/>
        </w:rPr>
        <w:t>附件2</w:t>
      </w:r>
      <w:r>
        <w:rPr>
          <w:rFonts w:hint="eastAsia" w:ascii="Times New Roman" w:hAnsi="Times New Roman" w:eastAsia="黑体" w:cs="Times New Roman"/>
          <w:sz w:val="32"/>
          <w:szCs w:val="32"/>
          <w:lang w:val="en-US" w:eastAsia="zh-CN"/>
        </w:rPr>
        <w:t>-3</w:t>
      </w:r>
    </w:p>
    <w:p>
      <w:pPr>
        <w:keepNext w:val="0"/>
        <w:keepLines w:val="0"/>
        <w:pageBreakBefore w:val="0"/>
        <w:widowControl/>
        <w:snapToGrid w:val="0"/>
        <w:spacing w:line="24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商务楼宇和</w:t>
      </w:r>
      <w:r>
        <w:rPr>
          <w:rFonts w:hint="default" w:ascii="Times New Roman" w:hAnsi="Times New Roman" w:eastAsia="方正小标宋简体" w:cs="Times New Roman"/>
          <w:sz w:val="36"/>
          <w:szCs w:val="36"/>
          <w:lang w:val="en-US" w:eastAsia="zh-CN"/>
        </w:rPr>
        <w:t>产业</w:t>
      </w:r>
      <w:r>
        <w:rPr>
          <w:rFonts w:hint="default" w:ascii="Times New Roman" w:hAnsi="Times New Roman" w:eastAsia="方正小标宋简体" w:cs="Times New Roman"/>
          <w:sz w:val="36"/>
          <w:szCs w:val="36"/>
        </w:rPr>
        <w:t>园区奖励扶持申请表</w:t>
      </w:r>
    </w:p>
    <w:p>
      <w:pPr>
        <w:keepNext w:val="0"/>
        <w:keepLines w:val="0"/>
        <w:pageBreakBefore w:val="0"/>
        <w:widowControl/>
        <w:snapToGrid w:val="0"/>
        <w:spacing w:line="240" w:lineRule="auto"/>
        <w:jc w:val="center"/>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（产业提升配套奖励）</w:t>
      </w:r>
    </w:p>
    <w:p>
      <w:pPr>
        <w:keepNext w:val="0"/>
        <w:keepLines w:val="0"/>
        <w:pageBreakBefore w:val="0"/>
        <w:widowControl w:val="0"/>
        <w:snapToGrid w:val="0"/>
        <w:spacing w:line="240" w:lineRule="auto"/>
        <w:rPr>
          <w:rFonts w:hint="eastAsia" w:ascii="仿宋" w:hAnsi="仿宋" w:eastAsia="仿宋" w:cs="仿宋"/>
          <w:sz w:val="32"/>
          <w:szCs w:val="32"/>
        </w:rPr>
      </w:pPr>
      <w:r>
        <w:rPr>
          <w:rFonts w:hint="eastAsia" w:ascii="仿宋" w:hAnsi="仿宋" w:eastAsia="仿宋" w:cs="仿宋"/>
          <w:sz w:val="28"/>
          <w:szCs w:val="28"/>
        </w:rPr>
        <w:t>申请</w:t>
      </w:r>
      <w:r>
        <w:rPr>
          <w:rFonts w:hint="eastAsia" w:ascii="仿宋" w:hAnsi="仿宋" w:eastAsia="仿宋" w:cs="仿宋"/>
          <w:sz w:val="28"/>
          <w:szCs w:val="28"/>
          <w:lang w:val="en-US" w:eastAsia="zh-CN"/>
        </w:rPr>
        <w:t>单位</w:t>
      </w:r>
      <w:r>
        <w:rPr>
          <w:rFonts w:hint="eastAsia" w:ascii="仿宋" w:hAnsi="仿宋" w:eastAsia="仿宋" w:cs="仿宋"/>
          <w:sz w:val="28"/>
          <w:szCs w:val="28"/>
        </w:rPr>
        <w:t xml:space="preserve">（盖章）： </w:t>
      </w:r>
      <w:r>
        <w:rPr>
          <w:rFonts w:hint="eastAsia" w:ascii="仿宋" w:hAnsi="仿宋" w:eastAsia="仿宋" w:cs="仿宋"/>
          <w:sz w:val="32"/>
          <w:szCs w:val="32"/>
        </w:rPr>
        <w:t xml:space="preserve">                       </w:t>
      </w:r>
    </w:p>
    <w:tbl>
      <w:tblPr>
        <w:tblStyle w:val="30"/>
        <w:tblW w:w="9280" w:type="dxa"/>
        <w:jc w:val="center"/>
        <w:tblLayout w:type="fixed"/>
        <w:tblCellMar>
          <w:top w:w="0" w:type="dxa"/>
          <w:left w:w="108" w:type="dxa"/>
          <w:bottom w:w="0" w:type="dxa"/>
          <w:right w:w="108" w:type="dxa"/>
        </w:tblCellMar>
      </w:tblPr>
      <w:tblGrid>
        <w:gridCol w:w="788"/>
        <w:gridCol w:w="770"/>
        <w:gridCol w:w="3151"/>
        <w:gridCol w:w="1305"/>
        <w:gridCol w:w="3266"/>
      </w:tblGrid>
      <w:tr>
        <w:tblPrEx>
          <w:tblCellMar>
            <w:top w:w="0" w:type="dxa"/>
            <w:left w:w="108" w:type="dxa"/>
            <w:bottom w:w="0" w:type="dxa"/>
            <w:right w:w="108" w:type="dxa"/>
          </w:tblCellMar>
        </w:tblPrEx>
        <w:trPr>
          <w:trHeight w:val="379" w:hRule="atLeast"/>
          <w:jc w:val="center"/>
        </w:trPr>
        <w:tc>
          <w:tcPr>
            <w:tcW w:w="9280" w:type="dxa"/>
            <w:gridSpan w:val="5"/>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b/>
                <w:bCs/>
                <w:szCs w:val="21"/>
                <w:lang w:val="en-US" w:eastAsia="zh-CN"/>
              </w:rPr>
              <w:t>申报单位</w:t>
            </w:r>
            <w:r>
              <w:rPr>
                <w:rFonts w:hint="eastAsia" w:ascii="仿宋" w:hAnsi="仿宋" w:eastAsia="仿宋" w:cs="仿宋"/>
                <w:b/>
                <w:bCs/>
                <w:szCs w:val="21"/>
              </w:rPr>
              <w:t>基本情况</w:t>
            </w:r>
          </w:p>
        </w:tc>
      </w:tr>
      <w:tr>
        <w:tblPrEx>
          <w:tblCellMar>
            <w:top w:w="0" w:type="dxa"/>
            <w:left w:w="108" w:type="dxa"/>
            <w:bottom w:w="0" w:type="dxa"/>
            <w:right w:w="108" w:type="dxa"/>
          </w:tblCellMar>
        </w:tblPrEx>
        <w:trPr>
          <w:trHeight w:val="537"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pacing w:val="-6"/>
                <w:szCs w:val="21"/>
              </w:rPr>
            </w:pPr>
            <w:r>
              <w:rPr>
                <w:rFonts w:hint="eastAsia" w:ascii="仿宋" w:hAnsi="仿宋" w:eastAsia="仿宋" w:cs="仿宋"/>
                <w:b/>
                <w:bCs/>
                <w:spacing w:val="-6"/>
                <w:szCs w:val="21"/>
                <w:lang w:val="en-US" w:eastAsia="zh-CN"/>
              </w:rPr>
              <w:t>单位</w:t>
            </w:r>
            <w:r>
              <w:rPr>
                <w:rFonts w:hint="eastAsia" w:ascii="仿宋" w:hAnsi="仿宋" w:eastAsia="仿宋" w:cs="仿宋"/>
                <w:b/>
                <w:bCs/>
                <w:spacing w:val="-6"/>
                <w:szCs w:val="21"/>
              </w:rPr>
              <w:t>名称</w:t>
            </w:r>
          </w:p>
        </w:tc>
        <w:tc>
          <w:tcPr>
            <w:tcW w:w="31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b/>
                <w:bCs/>
                <w:szCs w:val="21"/>
              </w:rPr>
              <w:t>统一社会信用代码</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494"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lang w:val="en-US" w:eastAsia="zh-CN"/>
              </w:rPr>
              <w:t>单位</w:t>
            </w:r>
            <w:r>
              <w:rPr>
                <w:rFonts w:hint="eastAsia" w:ascii="仿宋" w:hAnsi="仿宋" w:eastAsia="仿宋" w:cs="仿宋"/>
                <w:b/>
                <w:bCs/>
                <w:szCs w:val="21"/>
              </w:rPr>
              <w:t>地址</w:t>
            </w:r>
          </w:p>
        </w:tc>
        <w:tc>
          <w:tcPr>
            <w:tcW w:w="772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494"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pacing w:val="-6"/>
                <w:szCs w:val="21"/>
              </w:rPr>
            </w:pPr>
            <w:r>
              <w:rPr>
                <w:rFonts w:hint="eastAsia" w:ascii="仿宋" w:hAnsi="仿宋" w:eastAsia="仿宋" w:cs="仿宋"/>
                <w:b/>
                <w:bCs/>
                <w:spacing w:val="-6"/>
                <w:szCs w:val="21"/>
              </w:rPr>
              <w:t>法人代表</w:t>
            </w:r>
          </w:p>
        </w:tc>
        <w:tc>
          <w:tcPr>
            <w:tcW w:w="315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rPr>
              <w:t>联系电话</w:t>
            </w:r>
          </w:p>
        </w:tc>
        <w:tc>
          <w:tcPr>
            <w:tcW w:w="3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494"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lang w:val="en-US" w:eastAsia="zh-CN"/>
              </w:rPr>
              <w:t>单位</w:t>
            </w:r>
            <w:r>
              <w:rPr>
                <w:rFonts w:hint="eastAsia" w:ascii="仿宋" w:hAnsi="仿宋" w:eastAsia="仿宋" w:cs="仿宋"/>
                <w:b/>
                <w:bCs/>
                <w:szCs w:val="21"/>
              </w:rPr>
              <w:t>联系人</w:t>
            </w:r>
          </w:p>
        </w:tc>
        <w:tc>
          <w:tcPr>
            <w:tcW w:w="3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pacing w:val="-6"/>
                <w:szCs w:val="21"/>
              </w:rPr>
              <w:t>联系电话</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494"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rPr>
              <w:t>开户银行</w:t>
            </w:r>
          </w:p>
        </w:tc>
        <w:tc>
          <w:tcPr>
            <w:tcW w:w="3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pacing w:val="-6"/>
                <w:szCs w:val="21"/>
              </w:rPr>
              <w:t>银行账号</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379" w:hRule="atLeast"/>
          <w:jc w:val="center"/>
        </w:trPr>
        <w:tc>
          <w:tcPr>
            <w:tcW w:w="9280" w:type="dxa"/>
            <w:gridSpan w:val="5"/>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widowControl/>
              <w:snapToGrid w:val="0"/>
              <w:spacing w:line="240" w:lineRule="auto"/>
              <w:jc w:val="center"/>
              <w:rPr>
                <w:rFonts w:hint="default" w:ascii="仿宋" w:hAnsi="仿宋" w:eastAsia="仿宋" w:cs="仿宋"/>
                <w:szCs w:val="21"/>
                <w:lang w:val="en-US"/>
              </w:rPr>
            </w:pPr>
            <w:r>
              <w:rPr>
                <w:rFonts w:hint="eastAsia" w:ascii="仿宋" w:hAnsi="仿宋" w:eastAsia="仿宋" w:cs="仿宋"/>
                <w:b/>
                <w:bCs/>
                <w:color w:val="000000"/>
                <w:szCs w:val="21"/>
                <w:lang w:val="en-US" w:eastAsia="zh-CN"/>
              </w:rPr>
              <w:t>产业提升配套奖励事项情况</w:t>
            </w:r>
          </w:p>
        </w:tc>
      </w:tr>
      <w:tr>
        <w:tblPrEx>
          <w:tblCellMar>
            <w:top w:w="0" w:type="dxa"/>
            <w:left w:w="108" w:type="dxa"/>
            <w:bottom w:w="0" w:type="dxa"/>
            <w:right w:w="108" w:type="dxa"/>
          </w:tblCellMar>
        </w:tblPrEx>
        <w:trPr>
          <w:trHeight w:val="494"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序号</w:t>
            </w:r>
          </w:p>
        </w:tc>
        <w:tc>
          <w:tcPr>
            <w:tcW w:w="849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引进企业基本情况</w:t>
            </w:r>
          </w:p>
        </w:tc>
      </w:tr>
      <w:tr>
        <w:tblPrEx>
          <w:tblCellMar>
            <w:top w:w="0" w:type="dxa"/>
            <w:left w:w="108" w:type="dxa"/>
            <w:bottom w:w="0" w:type="dxa"/>
            <w:right w:w="108" w:type="dxa"/>
          </w:tblCellMar>
        </w:tblPrEx>
        <w:trPr>
          <w:trHeight w:val="1065"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849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公司名称：***公司；</w:t>
            </w:r>
          </w:p>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注册地址：****，</w:t>
            </w:r>
          </w:p>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所属行业：**；</w:t>
            </w:r>
            <w:r>
              <w:rPr>
                <w:rFonts w:hint="eastAsia" w:ascii="仿宋" w:hAnsi="仿宋" w:eastAsia="仿宋" w:cs="仿宋"/>
                <w:b/>
                <w:bCs/>
                <w:color w:val="0D0D0D" w:themeColor="text1" w:themeTint="F2"/>
                <w:szCs w:val="21"/>
                <w:lang w:val="en-US" w:eastAsia="zh-CN"/>
                <w14:textFill>
                  <w14:solidFill>
                    <w14:schemeClr w14:val="tx1">
                      <w14:lumMod w14:val="95000"/>
                      <w14:lumOff w14:val="5000"/>
                    </w14:schemeClr>
                  </w14:solidFill>
                </w14:textFill>
              </w:rPr>
              <w:t>（以《调查单位基本情况表》报表类别行业为准）</w:t>
            </w:r>
          </w:p>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申请奖励年度营业收入**万元，申请奖励年度前一年度收入**万元，同比净增量**万元。</w:t>
            </w:r>
          </w:p>
        </w:tc>
      </w:tr>
      <w:tr>
        <w:tblPrEx>
          <w:tblCellMar>
            <w:top w:w="0" w:type="dxa"/>
            <w:left w:w="108" w:type="dxa"/>
            <w:bottom w:w="0" w:type="dxa"/>
            <w:right w:w="108" w:type="dxa"/>
          </w:tblCellMar>
        </w:tblPrEx>
        <w:trPr>
          <w:trHeight w:val="1065"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849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公司名称：***公司；</w:t>
            </w:r>
          </w:p>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注册地址：****，</w:t>
            </w:r>
          </w:p>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所属行业：**；</w:t>
            </w:r>
            <w:r>
              <w:rPr>
                <w:rFonts w:hint="eastAsia" w:ascii="仿宋" w:hAnsi="仿宋" w:eastAsia="仿宋" w:cs="仿宋"/>
                <w:b/>
                <w:bCs/>
                <w:color w:val="0D0D0D" w:themeColor="text1" w:themeTint="F2"/>
                <w:szCs w:val="21"/>
                <w:lang w:val="en-US" w:eastAsia="zh-CN"/>
                <w14:textFill>
                  <w14:solidFill>
                    <w14:schemeClr w14:val="tx1">
                      <w14:lumMod w14:val="95000"/>
                      <w14:lumOff w14:val="5000"/>
                    </w14:schemeClr>
                  </w14:solidFill>
                </w14:textFill>
              </w:rPr>
              <w:t>（以《调查单位基本情况表》报表类别行业为准）</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申请奖励年度营业收入**万元，申请奖励年度前一年度收入**万元，同比净增量**万元。</w:t>
            </w:r>
          </w:p>
        </w:tc>
      </w:tr>
      <w:tr>
        <w:tblPrEx>
          <w:tblCellMar>
            <w:top w:w="0" w:type="dxa"/>
            <w:left w:w="108" w:type="dxa"/>
            <w:bottom w:w="0" w:type="dxa"/>
            <w:right w:w="108" w:type="dxa"/>
          </w:tblCellMar>
        </w:tblPrEx>
        <w:trPr>
          <w:trHeight w:val="494"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849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......(依次添加）</w:t>
            </w:r>
          </w:p>
        </w:tc>
      </w:tr>
      <w:tr>
        <w:tblPrEx>
          <w:tblCellMar>
            <w:top w:w="0" w:type="dxa"/>
            <w:left w:w="108" w:type="dxa"/>
            <w:bottom w:w="0" w:type="dxa"/>
            <w:right w:w="108" w:type="dxa"/>
          </w:tblCellMar>
        </w:tblPrEx>
        <w:trPr>
          <w:trHeight w:val="874"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ind w:right="0"/>
              <w:jc w:val="center"/>
              <w:rPr>
                <w:rFonts w:hint="eastAsia" w:ascii="仿宋" w:hAnsi="仿宋" w:eastAsia="仿宋" w:cs="仿宋"/>
                <w:szCs w:val="21"/>
              </w:rPr>
            </w:pPr>
            <w:r>
              <w:rPr>
                <w:rFonts w:hint="default" w:ascii="仿宋" w:hAnsi="仿宋" w:eastAsia="仿宋" w:cs="仿宋"/>
                <w:color w:val="000000"/>
                <w:szCs w:val="21"/>
                <w:lang w:val="en-US" w:eastAsia="zh-CN"/>
              </w:rPr>
              <w:t>申请单位</w:t>
            </w:r>
            <w:r>
              <w:rPr>
                <w:rFonts w:hint="eastAsia" w:ascii="仿宋" w:hAnsi="仿宋" w:eastAsia="仿宋" w:cs="仿宋"/>
                <w:color w:val="000000"/>
                <w:szCs w:val="21"/>
                <w:lang w:val="en-US" w:eastAsia="zh-CN"/>
              </w:rPr>
              <w:t xml:space="preserve">意见                            </w:t>
            </w:r>
          </w:p>
        </w:tc>
        <w:tc>
          <w:tcPr>
            <w:tcW w:w="7722"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snapToGrid w:val="0"/>
              <w:spacing w:line="240" w:lineRule="auto"/>
              <w:ind w:right="0"/>
              <w:jc w:val="both"/>
              <w:rPr>
                <w:rFonts w:ascii="仿宋" w:hAnsi="仿宋" w:eastAsia="仿宋" w:cs="仿宋"/>
                <w:color w:val="000000"/>
                <w:szCs w:val="21"/>
                <w:lang w:val="en-US" w:eastAsia="zh-CN"/>
              </w:rPr>
            </w:pPr>
          </w:p>
          <w:p>
            <w:pPr>
              <w:keepNext w:val="0"/>
              <w:keepLines w:val="0"/>
              <w:pageBreakBefore w:val="0"/>
              <w:widowControl/>
              <w:snapToGrid w:val="0"/>
              <w:spacing w:line="240" w:lineRule="auto"/>
              <w:ind w:right="0"/>
              <w:jc w:val="center"/>
              <w:rPr>
                <w:rFonts w:ascii="仿宋" w:hAnsi="仿宋" w:eastAsia="仿宋" w:cs="仿宋"/>
                <w:color w:val="000000"/>
                <w:szCs w:val="21"/>
                <w:lang w:val="en-US" w:eastAsia="zh-CN"/>
              </w:rPr>
            </w:pPr>
          </w:p>
          <w:p>
            <w:pPr>
              <w:keepNext w:val="0"/>
              <w:keepLines w:val="0"/>
              <w:pageBreakBefore w:val="0"/>
              <w:widowControl/>
              <w:snapToGrid w:val="0"/>
              <w:spacing w:line="240" w:lineRule="auto"/>
              <w:ind w:right="0"/>
              <w:jc w:val="center"/>
              <w:rPr>
                <w:rFonts w:hint="default" w:ascii="仿宋" w:hAnsi="仿宋" w:eastAsia="仿宋" w:cs="仿宋"/>
                <w:color w:val="000000"/>
                <w:szCs w:val="21"/>
                <w:lang w:val="en-US" w:eastAsia="zh-CN"/>
              </w:rPr>
            </w:pPr>
            <w:r>
              <w:rPr>
                <w:rFonts w:hint="default" w:ascii="仿宋" w:hAnsi="仿宋" w:eastAsia="仿宋" w:cs="仿宋"/>
                <w:color w:val="000000"/>
                <w:szCs w:val="21"/>
                <w:lang w:val="en-US" w:eastAsia="zh-CN"/>
              </w:rPr>
              <w:t>申请单位法人签名或盖章：</w:t>
            </w:r>
            <w:r>
              <w:rPr>
                <w:rFonts w:hint="eastAsia" w:ascii="仿宋" w:hAnsi="仿宋" w:eastAsia="仿宋" w:cs="仿宋"/>
                <w:color w:val="000000"/>
                <w:szCs w:val="21"/>
                <w:lang w:val="en-US" w:eastAsia="zh-CN"/>
              </w:rPr>
              <w:t xml:space="preserve">                      </w:t>
            </w:r>
            <w:r>
              <w:rPr>
                <w:rFonts w:hint="default" w:ascii="仿宋" w:hAnsi="仿宋" w:eastAsia="仿宋" w:cs="仿宋"/>
                <w:color w:val="000000"/>
                <w:szCs w:val="21"/>
                <w:lang w:val="en-US" w:eastAsia="zh-CN"/>
              </w:rPr>
              <w:t>申请时间：</w:t>
            </w:r>
            <w:r>
              <w:rPr>
                <w:rFonts w:hint="eastAsia" w:ascii="仿宋" w:hAnsi="仿宋" w:eastAsia="仿宋" w:cs="仿宋"/>
                <w:color w:val="000000"/>
                <w:szCs w:val="21"/>
                <w:lang w:val="en-US" w:eastAsia="zh-CN"/>
              </w:rPr>
              <w:t xml:space="preserve">    </w:t>
            </w:r>
            <w:r>
              <w:rPr>
                <w:rFonts w:hint="eastAsia" w:ascii="仿宋" w:hAnsi="仿宋" w:eastAsia="仿宋" w:cs="仿宋"/>
                <w:szCs w:val="21"/>
              </w:rPr>
              <w:t>年   月   日</w:t>
            </w:r>
          </w:p>
        </w:tc>
      </w:tr>
      <w:tr>
        <w:tblPrEx>
          <w:tblCellMar>
            <w:top w:w="0" w:type="dxa"/>
            <w:left w:w="108" w:type="dxa"/>
            <w:bottom w:w="0" w:type="dxa"/>
            <w:right w:w="108" w:type="dxa"/>
          </w:tblCellMar>
        </w:tblPrEx>
        <w:trPr>
          <w:trHeight w:val="874"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szCs w:val="21"/>
              </w:rPr>
              <w:t>商务楼宇和产业园区所属街道初审意见</w:t>
            </w:r>
          </w:p>
        </w:tc>
        <w:tc>
          <w:tcPr>
            <w:tcW w:w="7722" w:type="dxa"/>
            <w:gridSpan w:val="3"/>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snapToGrid w:val="0"/>
              <w:spacing w:line="24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                      </w:t>
            </w:r>
          </w:p>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szCs w:val="21"/>
              </w:rPr>
              <w:t xml:space="preserve">（盖章）            </w:t>
            </w:r>
            <w:r>
              <w:rPr>
                <w:rFonts w:hint="eastAsia" w:ascii="仿宋" w:hAnsi="仿宋" w:eastAsia="仿宋" w:cs="仿宋"/>
                <w:szCs w:val="21"/>
              </w:rPr>
              <w:br w:type="textWrapping"/>
            </w:r>
            <w:r>
              <w:rPr>
                <w:rFonts w:hint="eastAsia" w:ascii="仿宋" w:hAnsi="仿宋" w:eastAsia="仿宋" w:cs="仿宋"/>
                <w:szCs w:val="21"/>
              </w:rPr>
              <w:t xml:space="preserve">                                   年   月   日</w:t>
            </w:r>
          </w:p>
        </w:tc>
      </w:tr>
      <w:tr>
        <w:tblPrEx>
          <w:tblCellMar>
            <w:top w:w="0" w:type="dxa"/>
            <w:left w:w="108" w:type="dxa"/>
            <w:bottom w:w="0" w:type="dxa"/>
            <w:right w:w="108" w:type="dxa"/>
          </w:tblCellMar>
        </w:tblPrEx>
        <w:trPr>
          <w:trHeight w:val="899"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 w:val="24"/>
              </w:rPr>
            </w:pPr>
            <w:r>
              <w:rPr>
                <w:rFonts w:hint="eastAsia" w:ascii="仿宋" w:hAnsi="仿宋" w:eastAsia="仿宋" w:cs="仿宋"/>
                <w:szCs w:val="21"/>
              </w:rPr>
              <w:t>审核意见</w:t>
            </w:r>
          </w:p>
        </w:tc>
        <w:tc>
          <w:tcPr>
            <w:tcW w:w="7722" w:type="dxa"/>
            <w:gridSpan w:val="3"/>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snapToGrid w:val="0"/>
              <w:spacing w:line="240" w:lineRule="auto"/>
              <w:jc w:val="both"/>
              <w:rPr>
                <w:rFonts w:ascii="仿宋" w:hAnsi="仿宋" w:eastAsia="仿宋" w:cs="仿宋"/>
                <w:szCs w:val="21"/>
                <w:lang w:val="en-US" w:eastAsia="zh-CN"/>
              </w:rPr>
            </w:pPr>
          </w:p>
          <w:p>
            <w:pPr>
              <w:keepNext w:val="0"/>
              <w:keepLines w:val="0"/>
              <w:pageBreakBefore w:val="0"/>
              <w:widowControl/>
              <w:snapToGrid w:val="0"/>
              <w:spacing w:line="240" w:lineRule="auto"/>
              <w:jc w:val="center"/>
              <w:rPr>
                <w:rFonts w:hint="eastAsia" w:ascii="仿宋" w:hAnsi="仿宋" w:eastAsia="仿宋" w:cs="仿宋"/>
                <w:color w:val="000000"/>
                <w:sz w:val="24"/>
              </w:rPr>
            </w:pPr>
            <w:r>
              <w:rPr>
                <w:rFonts w:hint="eastAsia" w:ascii="仿宋" w:hAnsi="仿宋" w:eastAsia="仿宋" w:cs="仿宋"/>
                <w:szCs w:val="21"/>
                <w:lang w:val="en-US" w:eastAsia="zh-CN"/>
              </w:rPr>
              <w:t xml:space="preserve">                          广州市荔湾区商务和投资促进局</w:t>
            </w:r>
            <w:r>
              <w:rPr>
                <w:rFonts w:hint="eastAsia" w:ascii="仿宋" w:hAnsi="仿宋" w:eastAsia="仿宋" w:cs="仿宋"/>
                <w:szCs w:val="21"/>
              </w:rPr>
              <w:t xml:space="preserve">（盖章）            </w:t>
            </w:r>
            <w:r>
              <w:rPr>
                <w:rFonts w:hint="eastAsia" w:ascii="仿宋" w:hAnsi="仿宋" w:eastAsia="仿宋" w:cs="仿宋"/>
                <w:szCs w:val="21"/>
              </w:rPr>
              <w:br w:type="textWrapping"/>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年   月   日</w:t>
            </w:r>
          </w:p>
        </w:tc>
      </w:tr>
    </w:tbl>
    <w:tbl>
      <w:tblPr>
        <w:tblStyle w:val="30"/>
        <w:tblpPr w:leftFromText="180" w:rightFromText="180" w:vertAnchor="text" w:horzAnchor="page" w:tblpX="1429" w:tblpY="91"/>
        <w:tblW w:w="9270" w:type="dxa"/>
        <w:tblInd w:w="0" w:type="dxa"/>
        <w:tblLayout w:type="fixed"/>
        <w:tblCellMar>
          <w:top w:w="0" w:type="dxa"/>
          <w:left w:w="108" w:type="dxa"/>
          <w:bottom w:w="0" w:type="dxa"/>
          <w:right w:w="108" w:type="dxa"/>
        </w:tblCellMar>
      </w:tblPr>
      <w:tblGrid>
        <w:gridCol w:w="9270"/>
      </w:tblGrid>
      <w:tr>
        <w:tblPrEx>
          <w:tblCellMar>
            <w:top w:w="0" w:type="dxa"/>
            <w:left w:w="108" w:type="dxa"/>
            <w:bottom w:w="0" w:type="dxa"/>
            <w:right w:w="108" w:type="dxa"/>
          </w:tblCellMar>
        </w:tblPrEx>
        <w:trPr>
          <w:trHeight w:val="397" w:hRule="atLeast"/>
        </w:trPr>
        <w:tc>
          <w:tcPr>
            <w:tcW w:w="9270" w:type="dxa"/>
            <w:tcBorders>
              <w:top w:val="nil"/>
              <w:left w:val="nil"/>
              <w:bottom w:val="nil"/>
              <w:right w:val="nil"/>
            </w:tcBorders>
            <w:noWrap w:val="0"/>
            <w:vAlign w:val="center"/>
          </w:tcPr>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注：</w:t>
            </w:r>
          </w:p>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1、此表格适用于《</w:t>
            </w:r>
            <w:r>
              <w:rPr>
                <w:rFonts w:hint="eastAsia" w:ascii="仿宋" w:hAnsi="仿宋" w:eastAsia="仿宋" w:cs="仿宋"/>
                <w:sz w:val="21"/>
                <w:szCs w:val="21"/>
                <w:lang w:val="en-US" w:eastAsia="zh-CN"/>
              </w:rPr>
              <w:t>广州市荔湾区促进商务楼宇和产业园区高质量发展奖励办法</w:t>
            </w:r>
            <w:r>
              <w:rPr>
                <w:rFonts w:hint="eastAsia" w:ascii="仿宋" w:hAnsi="仿宋" w:eastAsia="仿宋" w:cs="仿宋"/>
                <w:sz w:val="21"/>
                <w:szCs w:val="21"/>
              </w:rPr>
              <w:t>》（荔</w:t>
            </w:r>
            <w:r>
              <w:rPr>
                <w:rFonts w:hint="eastAsia" w:ascii="仿宋" w:hAnsi="仿宋" w:eastAsia="仿宋" w:cs="仿宋"/>
                <w:sz w:val="21"/>
                <w:szCs w:val="21"/>
                <w:lang w:val="en-US" w:eastAsia="zh-CN"/>
              </w:rPr>
              <w:t>商投</w:t>
            </w:r>
            <w:r>
              <w:rPr>
                <w:rFonts w:hint="eastAsia" w:ascii="仿宋" w:hAnsi="仿宋" w:eastAsia="仿宋" w:cs="仿宋"/>
                <w:sz w:val="21"/>
                <w:szCs w:val="21"/>
              </w:rPr>
              <w:t>规〔202</w:t>
            </w: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号）。</w:t>
            </w:r>
          </w:p>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2、申请奖励的单位，应确保申报资料的真实有效。如有弄虚作假、骗取奖励的，将收回奖励。违反其他法律法规规定的，依法追究相应法律责任；情节严重、构成犯罪的，依法追究刑事责任。</w:t>
            </w:r>
          </w:p>
          <w:p>
            <w:pPr>
              <w:keepNext w:val="0"/>
              <w:keepLines w:val="0"/>
              <w:pageBreakBefore w:val="0"/>
              <w:widowControl/>
              <w:snapToGrid w:val="0"/>
              <w:spacing w:beforeLines="0" w:afterLines="0" w:line="240" w:lineRule="auto"/>
              <w:rPr>
                <w:rFonts w:hint="default"/>
              </w:rPr>
            </w:pPr>
            <w:r>
              <w:rPr>
                <w:rFonts w:hint="eastAsia" w:ascii="仿宋" w:hAnsi="仿宋" w:eastAsia="仿宋" w:cs="仿宋"/>
                <w:sz w:val="21"/>
                <w:szCs w:val="21"/>
              </w:rPr>
              <w:t>3、此表格一式两份。</w:t>
            </w:r>
          </w:p>
        </w:tc>
      </w:tr>
    </w:tbl>
    <w:p>
      <w:pPr>
        <w:keepNext w:val="0"/>
        <w:keepLines w:val="0"/>
        <w:pageBreakBefore w:val="0"/>
        <w:snapToGrid/>
        <w:spacing w:line="240" w:lineRule="auto"/>
        <w:jc w:val="left"/>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p>
    <w:p>
      <w:pPr>
        <w:keepNext w:val="0"/>
        <w:keepLines w:val="0"/>
        <w:pageBreakBefore w:val="0"/>
        <w:widowControl/>
        <w:snapToGrid/>
        <w:spacing w:beforeLines="0" w:afterLines="0" w:line="580" w:lineRule="atLeast"/>
        <w:jc w:val="left"/>
        <w:rPr>
          <w:rFonts w:hint="default" w:ascii="Times New Roman" w:hAnsi="Times New Roman" w:eastAsia="方正小标宋简体" w:cs="Times New Roman"/>
          <w:sz w:val="36"/>
          <w:szCs w:val="36"/>
        </w:rPr>
      </w:pPr>
      <w:r>
        <w:rPr>
          <w:rFonts w:hint="default" w:ascii="Times New Roman" w:hAnsi="Times New Roman" w:eastAsia="黑体" w:cs="Times New Roman"/>
          <w:sz w:val="32"/>
          <w:szCs w:val="32"/>
        </w:rPr>
        <w:t>附件2</w:t>
      </w:r>
      <w:r>
        <w:rPr>
          <w:rFonts w:hint="eastAsia" w:ascii="Times New Roman" w:hAnsi="Times New Roman" w:eastAsia="黑体" w:cs="Times New Roman"/>
          <w:sz w:val="32"/>
          <w:szCs w:val="32"/>
          <w:lang w:val="en-US" w:eastAsia="zh-CN"/>
        </w:rPr>
        <w:t>-4</w:t>
      </w:r>
    </w:p>
    <w:p>
      <w:pPr>
        <w:keepNext w:val="0"/>
        <w:keepLines w:val="0"/>
        <w:pageBreakBefore w:val="0"/>
        <w:widowControl/>
        <w:snapToGrid w:val="0"/>
        <w:spacing w:line="240" w:lineRule="auto"/>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商务楼宇和产业园区奖励扶持申请表</w:t>
      </w:r>
    </w:p>
    <w:p>
      <w:pPr>
        <w:keepNext w:val="0"/>
        <w:keepLines w:val="0"/>
        <w:pageBreakBefore w:val="0"/>
        <w:widowControl/>
        <w:snapToGrid w:val="0"/>
        <w:spacing w:line="240" w:lineRule="auto"/>
        <w:jc w:val="center"/>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（投资推介配套补助）</w:t>
      </w:r>
    </w:p>
    <w:p>
      <w:pPr>
        <w:keepNext w:val="0"/>
        <w:keepLines w:val="0"/>
        <w:pageBreakBefore w:val="0"/>
        <w:widowControl w:val="0"/>
        <w:snapToGrid w:val="0"/>
        <w:spacing w:line="240" w:lineRule="auto"/>
        <w:rPr>
          <w:rFonts w:ascii="仿宋" w:hAnsi="仿宋" w:eastAsia="仿宋" w:cs="仿宋"/>
          <w:sz w:val="32"/>
          <w:szCs w:val="32"/>
        </w:rPr>
      </w:pPr>
    </w:p>
    <w:p>
      <w:pPr>
        <w:keepNext w:val="0"/>
        <w:keepLines w:val="0"/>
        <w:pageBreakBefore w:val="0"/>
        <w:widowControl w:val="0"/>
        <w:snapToGrid w:val="0"/>
        <w:spacing w:line="240" w:lineRule="auto"/>
        <w:rPr>
          <w:rFonts w:hint="eastAsia" w:ascii="仿宋" w:hAnsi="仿宋" w:eastAsia="仿宋" w:cs="仿宋"/>
          <w:sz w:val="32"/>
          <w:szCs w:val="32"/>
        </w:rPr>
      </w:pPr>
      <w:r>
        <w:rPr>
          <w:rFonts w:hint="eastAsia" w:ascii="仿宋" w:hAnsi="仿宋" w:eastAsia="仿宋" w:cs="仿宋"/>
          <w:sz w:val="28"/>
          <w:szCs w:val="28"/>
        </w:rPr>
        <w:t>申请</w:t>
      </w:r>
      <w:r>
        <w:rPr>
          <w:rFonts w:hint="eastAsia" w:ascii="仿宋" w:hAnsi="仿宋" w:eastAsia="仿宋" w:cs="仿宋"/>
          <w:sz w:val="28"/>
          <w:szCs w:val="28"/>
          <w:lang w:val="en-US" w:eastAsia="zh-CN"/>
        </w:rPr>
        <w:t>单位</w:t>
      </w:r>
      <w:r>
        <w:rPr>
          <w:rFonts w:hint="eastAsia" w:ascii="仿宋" w:hAnsi="仿宋" w:eastAsia="仿宋" w:cs="仿宋"/>
          <w:sz w:val="28"/>
          <w:szCs w:val="28"/>
        </w:rPr>
        <w:t xml:space="preserve">（盖章）： </w:t>
      </w:r>
      <w:r>
        <w:rPr>
          <w:rFonts w:hint="eastAsia" w:ascii="仿宋" w:hAnsi="仿宋" w:eastAsia="仿宋" w:cs="仿宋"/>
          <w:sz w:val="32"/>
          <w:szCs w:val="32"/>
        </w:rPr>
        <w:t xml:space="preserve">                       </w:t>
      </w:r>
    </w:p>
    <w:tbl>
      <w:tblPr>
        <w:tblStyle w:val="30"/>
        <w:tblW w:w="9280" w:type="dxa"/>
        <w:jc w:val="center"/>
        <w:tblLayout w:type="fixed"/>
        <w:tblCellMar>
          <w:top w:w="0" w:type="dxa"/>
          <w:left w:w="108" w:type="dxa"/>
          <w:bottom w:w="0" w:type="dxa"/>
          <w:right w:w="108" w:type="dxa"/>
        </w:tblCellMar>
      </w:tblPr>
      <w:tblGrid>
        <w:gridCol w:w="788"/>
        <w:gridCol w:w="770"/>
        <w:gridCol w:w="3151"/>
        <w:gridCol w:w="1305"/>
        <w:gridCol w:w="3266"/>
      </w:tblGrid>
      <w:tr>
        <w:tblPrEx>
          <w:tblCellMar>
            <w:top w:w="0" w:type="dxa"/>
            <w:left w:w="108" w:type="dxa"/>
            <w:bottom w:w="0" w:type="dxa"/>
            <w:right w:w="108" w:type="dxa"/>
          </w:tblCellMar>
        </w:tblPrEx>
        <w:trPr>
          <w:trHeight w:val="420" w:hRule="atLeast"/>
          <w:jc w:val="center"/>
        </w:trPr>
        <w:tc>
          <w:tcPr>
            <w:tcW w:w="9280" w:type="dxa"/>
            <w:gridSpan w:val="5"/>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b/>
                <w:bCs/>
                <w:szCs w:val="21"/>
                <w:lang w:val="en-US" w:eastAsia="zh-CN"/>
              </w:rPr>
              <w:t>申报单位</w:t>
            </w:r>
            <w:r>
              <w:rPr>
                <w:rFonts w:hint="eastAsia" w:ascii="仿宋" w:hAnsi="仿宋" w:eastAsia="仿宋" w:cs="仿宋"/>
                <w:b/>
                <w:bCs/>
                <w:szCs w:val="21"/>
              </w:rPr>
              <w:t>基本情况</w:t>
            </w:r>
          </w:p>
        </w:tc>
      </w:tr>
      <w:tr>
        <w:tblPrEx>
          <w:tblCellMar>
            <w:top w:w="0" w:type="dxa"/>
            <w:left w:w="108" w:type="dxa"/>
            <w:bottom w:w="0" w:type="dxa"/>
            <w:right w:w="108" w:type="dxa"/>
          </w:tblCellMar>
        </w:tblPrEx>
        <w:trPr>
          <w:trHeight w:val="42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pacing w:val="-6"/>
                <w:szCs w:val="21"/>
              </w:rPr>
            </w:pPr>
            <w:r>
              <w:rPr>
                <w:rFonts w:hint="eastAsia" w:ascii="仿宋" w:hAnsi="仿宋" w:eastAsia="仿宋" w:cs="仿宋"/>
                <w:b/>
                <w:bCs/>
                <w:spacing w:val="-6"/>
                <w:szCs w:val="21"/>
                <w:lang w:val="en-US" w:eastAsia="zh-CN"/>
              </w:rPr>
              <w:t>单位</w:t>
            </w:r>
            <w:r>
              <w:rPr>
                <w:rFonts w:hint="eastAsia" w:ascii="仿宋" w:hAnsi="仿宋" w:eastAsia="仿宋" w:cs="仿宋"/>
                <w:b/>
                <w:bCs/>
                <w:spacing w:val="-6"/>
                <w:szCs w:val="21"/>
              </w:rPr>
              <w:t>名称</w:t>
            </w:r>
          </w:p>
        </w:tc>
        <w:tc>
          <w:tcPr>
            <w:tcW w:w="31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b/>
                <w:bCs/>
                <w:szCs w:val="21"/>
              </w:rPr>
              <w:t>统一社会信用代码</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42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lang w:val="en-US" w:eastAsia="zh-CN"/>
              </w:rPr>
              <w:t>单位</w:t>
            </w:r>
            <w:r>
              <w:rPr>
                <w:rFonts w:hint="eastAsia" w:ascii="仿宋" w:hAnsi="仿宋" w:eastAsia="仿宋" w:cs="仿宋"/>
                <w:b/>
                <w:bCs/>
                <w:szCs w:val="21"/>
              </w:rPr>
              <w:t>地址</w:t>
            </w:r>
          </w:p>
        </w:tc>
        <w:tc>
          <w:tcPr>
            <w:tcW w:w="772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42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pacing w:val="-6"/>
                <w:szCs w:val="21"/>
              </w:rPr>
            </w:pPr>
            <w:r>
              <w:rPr>
                <w:rFonts w:hint="eastAsia" w:ascii="仿宋" w:hAnsi="仿宋" w:eastAsia="仿宋" w:cs="仿宋"/>
                <w:b/>
                <w:bCs/>
                <w:spacing w:val="-6"/>
                <w:szCs w:val="21"/>
              </w:rPr>
              <w:t>法人代表</w:t>
            </w:r>
          </w:p>
        </w:tc>
        <w:tc>
          <w:tcPr>
            <w:tcW w:w="315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rPr>
              <w:t>联系电话</w:t>
            </w:r>
          </w:p>
        </w:tc>
        <w:tc>
          <w:tcPr>
            <w:tcW w:w="3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42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lang w:val="en-US" w:eastAsia="zh-CN"/>
              </w:rPr>
              <w:t>单位</w:t>
            </w:r>
            <w:r>
              <w:rPr>
                <w:rFonts w:hint="eastAsia" w:ascii="仿宋" w:hAnsi="仿宋" w:eastAsia="仿宋" w:cs="仿宋"/>
                <w:b/>
                <w:bCs/>
                <w:szCs w:val="21"/>
              </w:rPr>
              <w:t>联系人</w:t>
            </w:r>
          </w:p>
        </w:tc>
        <w:tc>
          <w:tcPr>
            <w:tcW w:w="3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pacing w:val="-6"/>
                <w:szCs w:val="21"/>
              </w:rPr>
              <w:t>联系电话</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42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zCs w:val="21"/>
              </w:rPr>
              <w:t>开户银行</w:t>
            </w:r>
          </w:p>
        </w:tc>
        <w:tc>
          <w:tcPr>
            <w:tcW w:w="31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b/>
                <w:bCs/>
                <w:szCs w:val="21"/>
              </w:rPr>
            </w:pPr>
            <w:r>
              <w:rPr>
                <w:rFonts w:hint="eastAsia" w:ascii="仿宋" w:hAnsi="仿宋" w:eastAsia="仿宋" w:cs="仿宋"/>
                <w:b/>
                <w:bCs/>
                <w:spacing w:val="-6"/>
                <w:szCs w:val="21"/>
              </w:rPr>
              <w:t>银行账号</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ascii="仿宋" w:hAnsi="仿宋" w:eastAsia="仿宋" w:cs="仿宋"/>
                <w:szCs w:val="21"/>
              </w:rPr>
            </w:pPr>
          </w:p>
        </w:tc>
      </w:tr>
      <w:tr>
        <w:tblPrEx>
          <w:tblCellMar>
            <w:top w:w="0" w:type="dxa"/>
            <w:left w:w="108" w:type="dxa"/>
            <w:bottom w:w="0" w:type="dxa"/>
            <w:right w:w="108" w:type="dxa"/>
          </w:tblCellMar>
        </w:tblPrEx>
        <w:trPr>
          <w:trHeight w:val="420" w:hRule="atLeast"/>
          <w:jc w:val="center"/>
        </w:trPr>
        <w:tc>
          <w:tcPr>
            <w:tcW w:w="9280" w:type="dxa"/>
            <w:gridSpan w:val="5"/>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widowControl/>
              <w:snapToGrid w:val="0"/>
              <w:spacing w:line="240" w:lineRule="auto"/>
              <w:jc w:val="center"/>
              <w:rPr>
                <w:rFonts w:hint="default" w:ascii="仿宋" w:hAnsi="仿宋" w:eastAsia="仿宋" w:cs="仿宋"/>
                <w:szCs w:val="21"/>
                <w:lang w:val="en-US"/>
              </w:rPr>
            </w:pPr>
            <w:r>
              <w:rPr>
                <w:rFonts w:hint="eastAsia" w:ascii="仿宋" w:hAnsi="仿宋" w:eastAsia="仿宋" w:cs="仿宋"/>
                <w:b/>
                <w:bCs/>
                <w:szCs w:val="21"/>
                <w:lang w:val="en-US" w:eastAsia="zh-CN"/>
              </w:rPr>
              <w:t>投资推介配套补助事项情况</w:t>
            </w:r>
          </w:p>
        </w:tc>
      </w:tr>
      <w:tr>
        <w:tblPrEx>
          <w:tblCellMar>
            <w:top w:w="0" w:type="dxa"/>
            <w:left w:w="108" w:type="dxa"/>
            <w:bottom w:w="0" w:type="dxa"/>
            <w:right w:w="108" w:type="dxa"/>
          </w:tblCellMar>
        </w:tblPrEx>
        <w:trPr>
          <w:trHeight w:val="420"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序号</w:t>
            </w:r>
          </w:p>
        </w:tc>
        <w:tc>
          <w:tcPr>
            <w:tcW w:w="849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推介活动基本情况</w:t>
            </w:r>
          </w:p>
        </w:tc>
      </w:tr>
      <w:tr>
        <w:tblPrEx>
          <w:tblCellMar>
            <w:top w:w="0" w:type="dxa"/>
            <w:left w:w="108" w:type="dxa"/>
            <w:bottom w:w="0" w:type="dxa"/>
            <w:right w:w="108" w:type="dxa"/>
          </w:tblCellMar>
        </w:tblPrEx>
        <w:trPr>
          <w:trHeight w:val="728"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849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活动名称；</w:t>
            </w:r>
          </w:p>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活动时间：****；活动地点：****，</w:t>
            </w:r>
          </w:p>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参加人数：**；</w:t>
            </w:r>
          </w:p>
          <w:p>
            <w:pPr>
              <w:keepNext w:val="0"/>
              <w:keepLines w:val="0"/>
              <w:pageBreakBefore w:val="0"/>
              <w:widowControl/>
              <w:numPr>
                <w:ilvl w:val="0"/>
                <w:numId w:val="0"/>
              </w:numPr>
              <w:snapToGrid w:val="0"/>
              <w:spacing w:line="240" w:lineRule="auto"/>
              <w:jc w:val="left"/>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实际支出经费**万元；</w:t>
            </w:r>
            <w:r>
              <w:rPr>
                <w:rFonts w:hint="eastAsia" w:ascii="仿宋" w:hAnsi="仿宋" w:eastAsia="仿宋" w:cs="仿宋"/>
                <w:b/>
                <w:bCs/>
                <w:color w:val="000000"/>
                <w:szCs w:val="21"/>
                <w:lang w:val="en-US" w:eastAsia="zh-CN"/>
              </w:rPr>
              <w:t>（以专项审计报告披露数据为准）</w:t>
            </w:r>
          </w:p>
        </w:tc>
      </w:tr>
      <w:tr>
        <w:tblPrEx>
          <w:tblCellMar>
            <w:top w:w="0" w:type="dxa"/>
            <w:left w:w="108" w:type="dxa"/>
            <w:bottom w:w="0" w:type="dxa"/>
            <w:right w:w="108" w:type="dxa"/>
          </w:tblCellMar>
        </w:tblPrEx>
        <w:trPr>
          <w:trHeight w:val="728"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849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活动名称；</w:t>
            </w:r>
          </w:p>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活动时间：****；活动地点：****，</w:t>
            </w:r>
          </w:p>
          <w:p>
            <w:pPr>
              <w:keepNext w:val="0"/>
              <w:keepLines w:val="0"/>
              <w:pageBreakBefore w:val="0"/>
              <w:widowControl/>
              <w:numPr>
                <w:ilvl w:val="0"/>
                <w:numId w:val="0"/>
              </w:numPr>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参加人数：**；</w:t>
            </w:r>
          </w:p>
          <w:p>
            <w:pPr>
              <w:keepNext w:val="0"/>
              <w:keepLines w:val="0"/>
              <w:pageBreakBefore w:val="0"/>
              <w:widowControl/>
              <w:snapToGrid w:val="0"/>
              <w:spacing w:line="240"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实际支出经费**万元；</w:t>
            </w:r>
            <w:r>
              <w:rPr>
                <w:rFonts w:hint="eastAsia" w:ascii="仿宋" w:hAnsi="仿宋" w:eastAsia="仿宋" w:cs="仿宋"/>
                <w:b/>
                <w:bCs/>
                <w:color w:val="000000"/>
                <w:szCs w:val="21"/>
                <w:lang w:val="en-US" w:eastAsia="zh-CN"/>
              </w:rPr>
              <w:t>（以专项审计报告披露数据为准）</w:t>
            </w:r>
          </w:p>
        </w:tc>
      </w:tr>
      <w:tr>
        <w:tblPrEx>
          <w:tblCellMar>
            <w:top w:w="0" w:type="dxa"/>
            <w:left w:w="108" w:type="dxa"/>
            <w:bottom w:w="0" w:type="dxa"/>
            <w:right w:w="108" w:type="dxa"/>
          </w:tblCellMar>
        </w:tblPrEx>
        <w:trPr>
          <w:trHeight w:val="420"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849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......(依次添加）</w:t>
            </w:r>
          </w:p>
        </w:tc>
      </w:tr>
      <w:tr>
        <w:tblPrEx>
          <w:tblCellMar>
            <w:top w:w="0" w:type="dxa"/>
            <w:left w:w="108" w:type="dxa"/>
            <w:bottom w:w="0" w:type="dxa"/>
            <w:right w:w="108" w:type="dxa"/>
          </w:tblCellMar>
        </w:tblPrEx>
        <w:trPr>
          <w:trHeight w:val="758"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ind w:right="0"/>
              <w:jc w:val="center"/>
              <w:rPr>
                <w:rFonts w:hint="eastAsia" w:ascii="仿宋" w:hAnsi="仿宋" w:eastAsia="仿宋" w:cs="仿宋"/>
                <w:szCs w:val="21"/>
              </w:rPr>
            </w:pPr>
            <w:r>
              <w:rPr>
                <w:rFonts w:hint="default" w:ascii="仿宋" w:hAnsi="仿宋" w:eastAsia="仿宋" w:cs="仿宋"/>
                <w:color w:val="000000"/>
                <w:szCs w:val="21"/>
                <w:lang w:val="en-US" w:eastAsia="zh-CN"/>
              </w:rPr>
              <w:t>申请单位</w:t>
            </w:r>
            <w:r>
              <w:rPr>
                <w:rFonts w:hint="eastAsia" w:ascii="仿宋" w:hAnsi="仿宋" w:eastAsia="仿宋" w:cs="仿宋"/>
                <w:color w:val="000000"/>
                <w:szCs w:val="21"/>
                <w:lang w:val="en-US" w:eastAsia="zh-CN"/>
              </w:rPr>
              <w:t>意见</w:t>
            </w:r>
          </w:p>
        </w:tc>
        <w:tc>
          <w:tcPr>
            <w:tcW w:w="7722"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snapToGrid w:val="0"/>
              <w:spacing w:line="240" w:lineRule="auto"/>
              <w:ind w:right="0"/>
              <w:jc w:val="both"/>
              <w:rPr>
                <w:rFonts w:ascii="仿宋" w:hAnsi="仿宋" w:eastAsia="仿宋" w:cs="仿宋"/>
                <w:color w:val="000000"/>
                <w:szCs w:val="21"/>
                <w:lang w:val="en-US" w:eastAsia="zh-CN"/>
              </w:rPr>
            </w:pPr>
          </w:p>
          <w:p>
            <w:pPr>
              <w:keepNext w:val="0"/>
              <w:keepLines w:val="0"/>
              <w:pageBreakBefore w:val="0"/>
              <w:widowControl/>
              <w:snapToGrid w:val="0"/>
              <w:spacing w:line="240" w:lineRule="auto"/>
              <w:ind w:right="0"/>
              <w:jc w:val="center"/>
              <w:rPr>
                <w:rFonts w:ascii="仿宋" w:hAnsi="仿宋" w:eastAsia="仿宋" w:cs="仿宋"/>
                <w:color w:val="000000"/>
                <w:szCs w:val="21"/>
                <w:lang w:val="en-US" w:eastAsia="zh-CN"/>
              </w:rPr>
            </w:pPr>
          </w:p>
          <w:p>
            <w:pPr>
              <w:keepNext w:val="0"/>
              <w:keepLines w:val="0"/>
              <w:pageBreakBefore w:val="0"/>
              <w:widowControl/>
              <w:snapToGrid w:val="0"/>
              <w:spacing w:line="240" w:lineRule="auto"/>
              <w:ind w:right="0"/>
              <w:jc w:val="center"/>
              <w:rPr>
                <w:rFonts w:hint="default" w:ascii="仿宋" w:hAnsi="仿宋" w:eastAsia="仿宋" w:cs="仿宋"/>
                <w:color w:val="000000"/>
                <w:szCs w:val="21"/>
                <w:lang w:val="en-US" w:eastAsia="zh-CN"/>
              </w:rPr>
            </w:pPr>
            <w:r>
              <w:rPr>
                <w:rFonts w:hint="default" w:ascii="仿宋" w:hAnsi="仿宋" w:eastAsia="仿宋" w:cs="仿宋"/>
                <w:color w:val="000000"/>
                <w:szCs w:val="21"/>
                <w:lang w:val="en-US" w:eastAsia="zh-CN"/>
              </w:rPr>
              <w:t>申请单位法人签名或盖章：</w:t>
            </w:r>
            <w:r>
              <w:rPr>
                <w:rFonts w:hint="eastAsia" w:ascii="仿宋" w:hAnsi="仿宋" w:eastAsia="仿宋" w:cs="仿宋"/>
                <w:color w:val="000000"/>
                <w:szCs w:val="21"/>
                <w:lang w:val="en-US" w:eastAsia="zh-CN"/>
              </w:rPr>
              <w:t xml:space="preserve">                      </w:t>
            </w:r>
            <w:r>
              <w:rPr>
                <w:rFonts w:hint="default" w:ascii="仿宋" w:hAnsi="仿宋" w:eastAsia="仿宋" w:cs="仿宋"/>
                <w:color w:val="000000"/>
                <w:szCs w:val="21"/>
                <w:lang w:val="en-US" w:eastAsia="zh-CN"/>
              </w:rPr>
              <w:t>申请时间：</w:t>
            </w:r>
            <w:r>
              <w:rPr>
                <w:rFonts w:hint="eastAsia" w:ascii="仿宋" w:hAnsi="仿宋" w:eastAsia="仿宋" w:cs="仿宋"/>
                <w:color w:val="000000"/>
                <w:szCs w:val="21"/>
                <w:lang w:val="en-US" w:eastAsia="zh-CN"/>
              </w:rPr>
              <w:t xml:space="preserve">    </w:t>
            </w:r>
            <w:r>
              <w:rPr>
                <w:rFonts w:hint="eastAsia" w:ascii="仿宋" w:hAnsi="仿宋" w:eastAsia="仿宋" w:cs="仿宋"/>
                <w:szCs w:val="21"/>
              </w:rPr>
              <w:t>年   月   日</w:t>
            </w:r>
          </w:p>
        </w:tc>
      </w:tr>
      <w:tr>
        <w:tblPrEx>
          <w:tblCellMar>
            <w:top w:w="0" w:type="dxa"/>
            <w:left w:w="108" w:type="dxa"/>
            <w:bottom w:w="0" w:type="dxa"/>
            <w:right w:w="108" w:type="dxa"/>
          </w:tblCellMar>
        </w:tblPrEx>
        <w:trPr>
          <w:trHeight w:val="758"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szCs w:val="21"/>
              </w:rPr>
              <w:t>商务楼宇和产业园区所属街道初审意见</w:t>
            </w:r>
          </w:p>
        </w:tc>
        <w:tc>
          <w:tcPr>
            <w:tcW w:w="7722" w:type="dxa"/>
            <w:gridSpan w:val="3"/>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snapToGrid w:val="0"/>
              <w:spacing w:line="24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                      </w:t>
            </w:r>
          </w:p>
          <w:p>
            <w:pPr>
              <w:keepNext w:val="0"/>
              <w:keepLines w:val="0"/>
              <w:pageBreakBefore w:val="0"/>
              <w:widowControl/>
              <w:snapToGrid w:val="0"/>
              <w:spacing w:line="240" w:lineRule="auto"/>
              <w:jc w:val="center"/>
              <w:rPr>
                <w:rFonts w:hint="eastAsia" w:ascii="仿宋" w:hAnsi="仿宋" w:eastAsia="仿宋" w:cs="仿宋"/>
                <w:szCs w:val="21"/>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szCs w:val="21"/>
              </w:rPr>
              <w:t xml:space="preserve">（盖章）            </w:t>
            </w:r>
            <w:r>
              <w:rPr>
                <w:rFonts w:hint="eastAsia" w:ascii="仿宋" w:hAnsi="仿宋" w:eastAsia="仿宋" w:cs="仿宋"/>
                <w:szCs w:val="21"/>
              </w:rPr>
              <w:br w:type="textWrapping"/>
            </w:r>
            <w:r>
              <w:rPr>
                <w:rFonts w:hint="eastAsia" w:ascii="仿宋" w:hAnsi="仿宋" w:eastAsia="仿宋" w:cs="仿宋"/>
                <w:szCs w:val="21"/>
              </w:rPr>
              <w:t xml:space="preserve">                                   年   月   日</w:t>
            </w:r>
          </w:p>
        </w:tc>
      </w:tr>
      <w:tr>
        <w:tblPrEx>
          <w:tblCellMar>
            <w:top w:w="0" w:type="dxa"/>
            <w:left w:w="108" w:type="dxa"/>
            <w:bottom w:w="0" w:type="dxa"/>
            <w:right w:w="108" w:type="dxa"/>
          </w:tblCellMar>
        </w:tblPrEx>
        <w:trPr>
          <w:trHeight w:val="764"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napToGrid w:val="0"/>
              <w:spacing w:line="240" w:lineRule="auto"/>
              <w:jc w:val="center"/>
              <w:rPr>
                <w:rFonts w:hint="eastAsia" w:ascii="仿宋" w:hAnsi="仿宋" w:eastAsia="仿宋" w:cs="仿宋"/>
                <w:sz w:val="24"/>
              </w:rPr>
            </w:pPr>
            <w:r>
              <w:rPr>
                <w:rFonts w:hint="eastAsia" w:ascii="仿宋" w:hAnsi="仿宋" w:eastAsia="仿宋" w:cs="仿宋"/>
                <w:szCs w:val="21"/>
              </w:rPr>
              <w:t>审核意见</w:t>
            </w:r>
          </w:p>
        </w:tc>
        <w:tc>
          <w:tcPr>
            <w:tcW w:w="7722" w:type="dxa"/>
            <w:gridSpan w:val="3"/>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snapToGrid w:val="0"/>
              <w:spacing w:line="240" w:lineRule="auto"/>
              <w:jc w:val="both"/>
              <w:rPr>
                <w:rFonts w:ascii="仿宋" w:hAnsi="仿宋" w:eastAsia="仿宋" w:cs="仿宋"/>
                <w:szCs w:val="21"/>
                <w:lang w:val="en-US" w:eastAsia="zh-CN"/>
              </w:rPr>
            </w:pPr>
          </w:p>
          <w:p>
            <w:pPr>
              <w:keepNext w:val="0"/>
              <w:keepLines w:val="0"/>
              <w:pageBreakBefore w:val="0"/>
              <w:widowControl/>
              <w:snapToGrid w:val="0"/>
              <w:spacing w:line="240" w:lineRule="auto"/>
              <w:jc w:val="center"/>
              <w:rPr>
                <w:rFonts w:hint="eastAsia" w:ascii="仿宋" w:hAnsi="仿宋" w:eastAsia="仿宋" w:cs="仿宋"/>
                <w:color w:val="000000"/>
                <w:sz w:val="24"/>
              </w:rPr>
            </w:pPr>
            <w:r>
              <w:rPr>
                <w:rFonts w:hint="eastAsia" w:ascii="仿宋" w:hAnsi="仿宋" w:eastAsia="仿宋" w:cs="仿宋"/>
                <w:szCs w:val="21"/>
                <w:lang w:val="en-US" w:eastAsia="zh-CN"/>
              </w:rPr>
              <w:t xml:space="preserve">                          广州市荔湾区商务和投资促进局</w:t>
            </w:r>
            <w:r>
              <w:rPr>
                <w:rFonts w:hint="eastAsia" w:ascii="仿宋" w:hAnsi="仿宋" w:eastAsia="仿宋" w:cs="仿宋"/>
                <w:szCs w:val="21"/>
              </w:rPr>
              <w:t xml:space="preserve">（盖章）            </w:t>
            </w:r>
            <w:r>
              <w:rPr>
                <w:rFonts w:hint="eastAsia" w:ascii="仿宋" w:hAnsi="仿宋" w:eastAsia="仿宋" w:cs="仿宋"/>
                <w:szCs w:val="21"/>
              </w:rPr>
              <w:br w:type="textWrapping"/>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年   月   日</w:t>
            </w:r>
          </w:p>
        </w:tc>
      </w:tr>
    </w:tbl>
    <w:tbl>
      <w:tblPr>
        <w:tblStyle w:val="30"/>
        <w:tblpPr w:leftFromText="180" w:rightFromText="180" w:vertAnchor="text" w:horzAnchor="page" w:tblpX="1429" w:tblpY="91"/>
        <w:tblW w:w="9270" w:type="dxa"/>
        <w:tblInd w:w="0" w:type="dxa"/>
        <w:tblLayout w:type="fixed"/>
        <w:tblCellMar>
          <w:top w:w="0" w:type="dxa"/>
          <w:left w:w="108" w:type="dxa"/>
          <w:bottom w:w="0" w:type="dxa"/>
          <w:right w:w="108" w:type="dxa"/>
        </w:tblCellMar>
      </w:tblPr>
      <w:tblGrid>
        <w:gridCol w:w="9270"/>
      </w:tblGrid>
      <w:tr>
        <w:tblPrEx>
          <w:tblCellMar>
            <w:top w:w="0" w:type="dxa"/>
            <w:left w:w="108" w:type="dxa"/>
            <w:bottom w:w="0" w:type="dxa"/>
            <w:right w:w="108" w:type="dxa"/>
          </w:tblCellMar>
        </w:tblPrEx>
        <w:trPr>
          <w:trHeight w:val="397" w:hRule="atLeast"/>
        </w:trPr>
        <w:tc>
          <w:tcPr>
            <w:tcW w:w="9270" w:type="dxa"/>
            <w:tcBorders>
              <w:top w:val="nil"/>
              <w:left w:val="nil"/>
              <w:bottom w:val="nil"/>
              <w:right w:val="nil"/>
            </w:tcBorders>
            <w:noWrap w:val="0"/>
            <w:vAlign w:val="center"/>
          </w:tcPr>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注：</w:t>
            </w:r>
          </w:p>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1、此表格适用于《</w:t>
            </w:r>
            <w:r>
              <w:rPr>
                <w:rFonts w:hint="eastAsia" w:ascii="仿宋" w:hAnsi="仿宋" w:eastAsia="仿宋" w:cs="仿宋"/>
                <w:sz w:val="21"/>
                <w:szCs w:val="21"/>
                <w:lang w:val="en-US" w:eastAsia="zh-CN"/>
              </w:rPr>
              <w:t>广州市荔湾区促进商务楼宇和产业园区高质量发展奖励办法</w:t>
            </w:r>
            <w:r>
              <w:rPr>
                <w:rFonts w:hint="eastAsia" w:ascii="仿宋" w:hAnsi="仿宋" w:eastAsia="仿宋" w:cs="仿宋"/>
                <w:sz w:val="21"/>
                <w:szCs w:val="21"/>
              </w:rPr>
              <w:t>》（荔</w:t>
            </w:r>
            <w:r>
              <w:rPr>
                <w:rFonts w:hint="eastAsia" w:ascii="仿宋" w:hAnsi="仿宋" w:eastAsia="仿宋" w:cs="仿宋"/>
                <w:sz w:val="21"/>
                <w:szCs w:val="21"/>
                <w:lang w:val="en-US" w:eastAsia="zh-CN"/>
              </w:rPr>
              <w:t>商投</w:t>
            </w:r>
            <w:r>
              <w:rPr>
                <w:rFonts w:hint="eastAsia" w:ascii="仿宋" w:hAnsi="仿宋" w:eastAsia="仿宋" w:cs="仿宋"/>
                <w:sz w:val="21"/>
                <w:szCs w:val="21"/>
              </w:rPr>
              <w:t>规〔202</w:t>
            </w: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号）。</w:t>
            </w:r>
          </w:p>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t>2、申请奖励的单位，应确保申报资料的真实有效。如有弄虚作假、骗取奖励的，将收回奖励。违反其他法律法规规定的，依法追究相应法律责任；情节严重、构成犯罪的，依法追究刑事责任。</w:t>
            </w:r>
          </w:p>
          <w:p>
            <w:pPr>
              <w:keepNext w:val="0"/>
              <w:keepLines w:val="0"/>
              <w:pageBreakBefore w:val="0"/>
              <w:widowControl/>
              <w:snapToGrid w:val="0"/>
              <w:spacing w:beforeLines="0" w:afterLines="0" w:line="240" w:lineRule="auto"/>
              <w:rPr>
                <w:rFonts w:hint="default"/>
              </w:rPr>
            </w:pPr>
            <w:r>
              <w:rPr>
                <w:rFonts w:hint="eastAsia" w:ascii="仿宋" w:hAnsi="仿宋" w:eastAsia="仿宋" w:cs="仿宋"/>
                <w:sz w:val="21"/>
                <w:szCs w:val="21"/>
              </w:rPr>
              <w:t>3、此表格一式两份。</w:t>
            </w:r>
          </w:p>
        </w:tc>
      </w:tr>
    </w:tbl>
    <w:p>
      <w:pPr>
        <w:keepNext w:val="0"/>
        <w:keepLines w:val="0"/>
        <w:pageBreakBefore w:val="0"/>
        <w:widowControl/>
        <w:snapToGrid w:val="0"/>
        <w:spacing w:beforeLines="0" w:afterLines="0" w:line="240" w:lineRule="auto"/>
        <w:rPr>
          <w:rFonts w:ascii="仿宋" w:hAnsi="仿宋" w:eastAsia="仿宋" w:cs="仿宋"/>
          <w:sz w:val="21"/>
          <w:szCs w:val="21"/>
        </w:rPr>
      </w:pPr>
    </w:p>
    <w:p>
      <w:pPr>
        <w:keepNext w:val="0"/>
        <w:keepLines w:val="0"/>
        <w:pageBreakBefore w:val="0"/>
        <w:widowControl/>
        <w:snapToGrid w:val="0"/>
        <w:spacing w:beforeLines="0" w:afterLines="0" w:line="240" w:lineRule="auto"/>
        <w:rPr>
          <w:rFonts w:hint="eastAsia" w:ascii="仿宋" w:hAnsi="仿宋" w:eastAsia="仿宋" w:cs="仿宋"/>
          <w:sz w:val="21"/>
          <w:szCs w:val="21"/>
        </w:rPr>
      </w:pPr>
      <w:r>
        <w:rPr>
          <w:rFonts w:hint="eastAsia" w:ascii="仿宋" w:hAnsi="仿宋" w:eastAsia="仿宋" w:cs="仿宋"/>
          <w:sz w:val="21"/>
          <w:szCs w:val="21"/>
        </w:rPr>
        <w:br w:type="page"/>
      </w:r>
    </w:p>
    <w:p>
      <w:pPr>
        <w:spacing w:beforeLines="0" w:afterLines="0" w:line="560" w:lineRule="exact"/>
        <w:jc w:val="left"/>
        <w:rPr>
          <w:rFonts w:hint="eastAsia" w:ascii="黑体" w:hAnsi="黑体" w:eastAsia="黑体" w:cs="黑体"/>
          <w:sz w:val="32"/>
          <w:szCs w:val="32"/>
        </w:rPr>
      </w:pPr>
      <w:r>
        <w:rPr>
          <w:rFonts w:hint="eastAsia" w:ascii="黑体" w:hAnsi="黑体" w:eastAsia="黑体" w:cs="黑体"/>
          <w:sz w:val="32"/>
          <w:szCs w:val="32"/>
        </w:rPr>
        <w:t>附件3</w:t>
      </w:r>
    </w:p>
    <w:p>
      <w:pPr>
        <w:spacing w:beforeLines="0" w:afterLines="0"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承诺书</w:t>
      </w:r>
    </w:p>
    <w:p>
      <w:pPr>
        <w:spacing w:beforeLines="0" w:afterLines="0" w:line="600" w:lineRule="exact"/>
        <w:jc w:val="center"/>
        <w:rPr>
          <w:rFonts w:ascii="Times New Roman" w:hAnsi="Times New Roman" w:eastAsia="仿宋_GB2312" w:cs="Times New Roman"/>
          <w:sz w:val="44"/>
          <w:szCs w:val="44"/>
        </w:rPr>
      </w:pPr>
    </w:p>
    <w:p>
      <w:pPr>
        <w:spacing w:beforeLines="0" w:afterLines="0"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广州市荔湾区</w:t>
      </w:r>
      <w:r>
        <w:rPr>
          <w:rFonts w:hint="default" w:ascii="Times New Roman" w:hAnsi="Times New Roman" w:eastAsia="仿宋_GB2312" w:cs="Times New Roman"/>
          <w:color w:val="000000"/>
          <w:sz w:val="32"/>
          <w:szCs w:val="32"/>
        </w:rPr>
        <w:t>商务和投资促进局</w:t>
      </w:r>
      <w:r>
        <w:rPr>
          <w:rFonts w:hint="default" w:ascii="Times New Roman" w:hAnsi="Times New Roman" w:eastAsia="仿宋_GB2312" w:cs="Times New Roman"/>
          <w:sz w:val="32"/>
          <w:szCs w:val="32"/>
        </w:rPr>
        <w:t>：</w:t>
      </w:r>
    </w:p>
    <w:p>
      <w:pPr>
        <w:spacing w:beforeLines="0" w:afterLines="0" w:line="58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已经完全了解《</w:t>
      </w:r>
      <w:r>
        <w:rPr>
          <w:rFonts w:hint="default" w:ascii="Times New Roman" w:hAnsi="Times New Roman" w:eastAsia="仿宋_GB2312" w:cs="Times New Roman"/>
          <w:sz w:val="32"/>
          <w:szCs w:val="32"/>
          <w:u w:val="single"/>
          <w:lang w:val="en-US" w:eastAsia="zh-CN"/>
        </w:rPr>
        <w:t>广州市荔湾区促进商务楼宇和产业园区高质量发展奖励办法</w:t>
      </w:r>
      <w:r>
        <w:rPr>
          <w:rFonts w:hint="default" w:ascii="Times New Roman" w:hAnsi="Times New Roman" w:eastAsia="仿宋_GB2312" w:cs="Times New Roman"/>
          <w:sz w:val="32"/>
          <w:szCs w:val="32"/>
          <w:u w:val="single"/>
        </w:rPr>
        <w:t>申报指南》</w:t>
      </w:r>
      <w:r>
        <w:rPr>
          <w:rFonts w:hint="default" w:ascii="Times New Roman" w:hAnsi="Times New Roman" w:eastAsia="仿宋_GB2312" w:cs="Times New Roman"/>
          <w:sz w:val="32"/>
          <w:szCs w:val="32"/>
        </w:rPr>
        <w:t>申报规定，保证遵守全部要求，并做出如下承诺：</w:t>
      </w:r>
    </w:p>
    <w:p>
      <w:pPr>
        <w:numPr>
          <w:ilvl w:val="0"/>
          <w:numId w:val="1"/>
        </w:numPr>
        <w:tabs>
          <w:tab w:val="left" w:pos="540"/>
          <w:tab w:val="left" w:pos="720"/>
        </w:tabs>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在申请书中所填写的信息真实、准确和完整，并承担与此相应的法律责任。若在申报过程中存在弄虚作假行为，一经发现并查实，</w:t>
      </w:r>
      <w:r>
        <w:rPr>
          <w:rFonts w:hint="default" w:ascii="Times New Roman" w:hAnsi="Times New Roman" w:eastAsia="仿宋_GB2312" w:cs="Times New Roman"/>
          <w:sz w:val="32"/>
          <w:szCs w:val="32"/>
          <w:lang w:val="en-US" w:eastAsia="zh-CN"/>
        </w:rPr>
        <w:t>自动放弃申请资格，</w:t>
      </w:r>
      <w:r>
        <w:rPr>
          <w:rFonts w:hint="default" w:ascii="Times New Roman" w:hAnsi="Times New Roman" w:eastAsia="仿宋_GB2312" w:cs="Times New Roman"/>
          <w:color w:val="000000"/>
          <w:sz w:val="32"/>
          <w:szCs w:val="32"/>
          <w:lang w:val="zh-CN"/>
        </w:rPr>
        <w:t>并接受相关部门处理</w:t>
      </w:r>
      <w:r>
        <w:rPr>
          <w:rFonts w:hint="default" w:ascii="Times New Roman" w:hAnsi="Times New Roman" w:eastAsia="仿宋_GB2312" w:cs="Times New Roman"/>
          <w:sz w:val="32"/>
          <w:szCs w:val="32"/>
        </w:rPr>
        <w:t>。</w:t>
      </w:r>
    </w:p>
    <w:p>
      <w:pPr>
        <w:tabs>
          <w:tab w:val="left" w:pos="540"/>
          <w:tab w:val="left" w:pos="720"/>
        </w:tabs>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二、我</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愿主动配合广州市荔湾区政府各部门调查、核实、审核材料的相关工作。</w:t>
      </w:r>
    </w:p>
    <w:p>
      <w:p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三、获得扶持奖励资金后，我</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承诺</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年内不搬离荔湾区、不改变在荔湾区的纳税纳统义务，若违反承诺，我</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全额退还申请获得的奖励。</w:t>
      </w:r>
    </w:p>
    <w:p>
      <w:pPr>
        <w:spacing w:beforeLines="0"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四、我</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今后将继续配合荔湾区做好经济入统工作，并按相关要求如实填报相关数据报表。</w:t>
      </w:r>
    </w:p>
    <w:p>
      <w:pPr>
        <w:spacing w:beforeLines="0" w:afterLines="0" w:line="580" w:lineRule="exact"/>
        <w:ind w:firstLine="0" w:firstLineChars="0"/>
        <w:rPr>
          <w:rFonts w:ascii="Times New Roman" w:hAnsi="Times New Roman" w:eastAsia="仿宋_GB2312" w:cs="Times New Roman"/>
          <w:sz w:val="32"/>
          <w:szCs w:val="32"/>
        </w:rPr>
      </w:pPr>
    </w:p>
    <w:p>
      <w:pPr>
        <w:pStyle w:val="15"/>
        <w:spacing w:line="580" w:lineRule="exact"/>
        <w:rPr>
          <w:rFonts w:ascii="Times New Roman" w:hAnsi="Times New Roman" w:eastAsia="仿宋_GB2312" w:cs="Times New Roman"/>
          <w:sz w:val="32"/>
          <w:szCs w:val="32"/>
        </w:rPr>
      </w:pPr>
    </w:p>
    <w:p>
      <w:pPr>
        <w:wordWrap w:val="0"/>
        <w:spacing w:beforeLines="0" w:afterLines="0" w:line="58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 xml:space="preserve">名称（加盖公章）  </w:t>
      </w:r>
    </w:p>
    <w:p>
      <w:pPr>
        <w:widowControl/>
        <w:spacing w:beforeLines="0" w:afterLines="0" w:line="580" w:lineRule="exact"/>
        <w:ind w:firstLine="6080" w:firstLineChars="19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年  月  日   </w:t>
      </w:r>
    </w:p>
    <w:p>
      <w:pPr>
        <w:widowControl/>
        <w:spacing w:beforeLines="0" w:afterLines="0" w:line="580" w:lineRule="atLeast"/>
        <w:rPr>
          <w:rFonts w:ascii="Times New Roman" w:hAnsi="Times New Roman" w:eastAsia="黑体" w:cs="Times New Roman"/>
          <w:bCs/>
          <w:color w:val="000000"/>
          <w:sz w:val="32"/>
          <w:szCs w:val="32"/>
        </w:rPr>
      </w:pPr>
    </w:p>
    <w:p>
      <w:pPr>
        <w:widowControl/>
        <w:spacing w:beforeLines="0" w:afterLines="0" w:line="580" w:lineRule="atLeast"/>
        <w:rPr>
          <w:rFonts w:hint="default" w:ascii="Times New Roman" w:hAnsi="Times New Roman" w:eastAsia="黑体" w:cs="Times New Roman"/>
          <w:bCs/>
          <w:color w:val="000000"/>
          <w:sz w:val="32"/>
          <w:szCs w:val="32"/>
          <w:lang w:eastAsia="zh-CN"/>
        </w:rPr>
      </w:pPr>
      <w:r>
        <w:rPr>
          <w:rFonts w:hint="default" w:ascii="Times New Roman" w:hAnsi="Times New Roman" w:eastAsia="黑体" w:cs="Times New Roman"/>
          <w:bCs/>
          <w:color w:val="000000"/>
          <w:sz w:val="32"/>
          <w:szCs w:val="32"/>
        </w:rPr>
        <w:t>附件</w:t>
      </w:r>
      <w:r>
        <w:rPr>
          <w:rFonts w:hint="default" w:ascii="Times New Roman" w:hAnsi="Times New Roman" w:eastAsia="黑体" w:cs="Times New Roman"/>
          <w:bCs/>
          <w:color w:val="000000"/>
          <w:sz w:val="32"/>
          <w:szCs w:val="32"/>
          <w:lang w:val="en-US" w:eastAsia="zh-CN"/>
        </w:rPr>
        <w:t>4</w:t>
      </w:r>
    </w:p>
    <w:p>
      <w:pPr>
        <w:widowControl/>
        <w:spacing w:beforeLines="0" w:afterLines="0" w:line="580" w:lineRule="atLeast"/>
        <w:jc w:val="center"/>
        <w:rPr>
          <w:rFonts w:ascii="Times New Roman" w:hAnsi="Times New Roman" w:eastAsia="仿宋_GB2312" w:cs="Times New Roman"/>
          <w:b/>
          <w:color w:val="000000"/>
          <w:sz w:val="44"/>
          <w:szCs w:val="44"/>
        </w:rPr>
      </w:pPr>
    </w:p>
    <w:p>
      <w:pPr>
        <w:widowControl/>
        <w:spacing w:beforeLines="0" w:afterLines="0" w:line="580" w:lineRule="atLeas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委托书</w:t>
      </w:r>
    </w:p>
    <w:p>
      <w:pPr>
        <w:spacing w:beforeLines="0" w:afterLines="0" w:line="580" w:lineRule="atLeas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（模板）</w:t>
      </w:r>
    </w:p>
    <w:p>
      <w:pPr>
        <w:widowControl/>
        <w:spacing w:beforeLines="0" w:afterLines="0" w:line="580" w:lineRule="atLeast"/>
        <w:jc w:val="left"/>
        <w:rPr>
          <w:rFonts w:ascii="Times New Roman" w:hAnsi="Times New Roman" w:eastAsia="仿宋_GB2312" w:cs="Times New Roman"/>
          <w:color w:val="000000"/>
          <w:sz w:val="32"/>
          <w:szCs w:val="32"/>
        </w:rPr>
      </w:pPr>
    </w:p>
    <w:p>
      <w:pPr>
        <w:widowControl/>
        <w:spacing w:beforeLines="0" w:afterLines="0" w:line="580" w:lineRule="atLeas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兹有我</w:t>
      </w:r>
      <w:r>
        <w:rPr>
          <w:rFonts w:hint="eastAsia" w:ascii="Times New Roman" w:hAnsi="Times New Roman" w:eastAsia="仿宋_GB2312" w:cs="Times New Roman"/>
          <w:color w:val="000000"/>
          <w:sz w:val="32"/>
          <w:szCs w:val="32"/>
          <w:lang w:val="en-US" w:eastAsia="zh-CN"/>
        </w:rPr>
        <w:t>单位</w:t>
      </w:r>
      <w:r>
        <w:rPr>
          <w:rFonts w:hint="default" w:ascii="Times New Roman" w:hAnsi="Times New Roman" w:eastAsia="仿宋_GB2312" w:cs="Times New Roman"/>
          <w:color w:val="000000"/>
          <w:sz w:val="32"/>
          <w:szCs w:val="32"/>
        </w:rPr>
        <w:t>需办理</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申请事务，现由我</w:t>
      </w:r>
      <w:r>
        <w:rPr>
          <w:rFonts w:hint="eastAsia" w:ascii="Times New Roman" w:hAnsi="Times New Roman" w:eastAsia="仿宋_GB2312" w:cs="Times New Roman"/>
          <w:color w:val="000000"/>
          <w:sz w:val="32"/>
          <w:szCs w:val="32"/>
          <w:lang w:val="en-US" w:eastAsia="zh-CN"/>
        </w:rPr>
        <w:t>单位</w:t>
      </w:r>
      <w:r>
        <w:rPr>
          <w:rFonts w:hint="default" w:ascii="Times New Roman" w:hAnsi="Times New Roman" w:eastAsia="仿宋_GB2312" w:cs="Times New Roman"/>
          <w:color w:val="000000"/>
          <w:sz w:val="32"/>
          <w:szCs w:val="32"/>
        </w:rPr>
        <w:t>法人代表：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（性别：</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，身份证号：</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）授权委托我司员工：</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（性别：</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，身份证号码：</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）前往你局办理，望贵局给予受理为盼！</w:t>
      </w:r>
    </w:p>
    <w:p>
      <w:pPr>
        <w:widowControl/>
        <w:spacing w:beforeLines="0" w:afterLines="0" w:line="580" w:lineRule="atLeast"/>
        <w:ind w:firstLine="640" w:firstLineChars="200"/>
        <w:jc w:val="left"/>
        <w:rPr>
          <w:rFonts w:ascii="Times New Roman" w:hAnsi="Times New Roman" w:eastAsia="仿宋_GB2312" w:cs="Times New Roman"/>
          <w:color w:val="000000"/>
          <w:sz w:val="32"/>
          <w:szCs w:val="32"/>
        </w:rPr>
      </w:pPr>
    </w:p>
    <w:p>
      <w:pPr>
        <w:widowControl/>
        <w:spacing w:beforeLines="0" w:afterLines="0" w:line="580" w:lineRule="atLeast"/>
        <w:ind w:firstLine="640" w:firstLineChars="200"/>
        <w:jc w:val="left"/>
        <w:rPr>
          <w:rFonts w:ascii="Times New Roman" w:hAnsi="Times New Roman" w:eastAsia="仿宋_GB2312" w:cs="Times New Roman"/>
          <w:color w:val="000000"/>
          <w:sz w:val="32"/>
          <w:szCs w:val="32"/>
        </w:rPr>
      </w:pPr>
    </w:p>
    <w:p>
      <w:pPr>
        <w:widowControl/>
        <w:spacing w:beforeLines="0" w:afterLines="0" w:line="580" w:lineRule="atLeast"/>
        <w:ind w:firstLine="640" w:firstLineChars="200"/>
        <w:jc w:val="left"/>
        <w:rPr>
          <w:rFonts w:ascii="Times New Roman" w:hAnsi="Times New Roman" w:eastAsia="仿宋_GB2312" w:cs="Times New Roman"/>
          <w:color w:val="000000"/>
          <w:sz w:val="32"/>
          <w:szCs w:val="32"/>
        </w:rPr>
      </w:pPr>
    </w:p>
    <w:p>
      <w:pPr>
        <w:widowControl/>
        <w:spacing w:beforeLines="0" w:afterLines="0" w:line="580" w:lineRule="atLeast"/>
        <w:ind w:firstLine="645"/>
        <w:jc w:val="left"/>
        <w:rPr>
          <w:rFonts w:ascii="Times New Roman" w:hAnsi="Times New Roman" w:eastAsia="仿宋_GB2312" w:cs="Times New Roman"/>
          <w:color w:val="000000"/>
          <w:sz w:val="32"/>
          <w:szCs w:val="32"/>
        </w:rPr>
      </w:pPr>
    </w:p>
    <w:p>
      <w:pPr>
        <w:widowControl/>
        <w:spacing w:beforeLines="0" w:afterLines="0" w:line="580" w:lineRule="atLeast"/>
        <w:jc w:val="righ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名称（加盖公章）</w:t>
      </w:r>
    </w:p>
    <w:p>
      <w:pPr>
        <w:widowControl/>
        <w:spacing w:beforeLines="0" w:afterLines="0" w:line="580" w:lineRule="atLeas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sz w:val="32"/>
          <w:szCs w:val="32"/>
        </w:rPr>
        <w:t>年  月  日</w:t>
      </w:r>
    </w:p>
    <w:p>
      <w:pPr>
        <w:tabs>
          <w:tab w:val="left" w:pos="2640"/>
        </w:tabs>
        <w:spacing w:beforeLines="0" w:afterLines="0" w:line="580" w:lineRule="atLeast"/>
        <w:rPr>
          <w:rFonts w:ascii="Times New Roman" w:hAnsi="Times New Roman" w:eastAsia="仿宋_GB2312" w:cs="Times New Roman"/>
          <w:sz w:val="32"/>
          <w:szCs w:val="32"/>
        </w:rPr>
      </w:pPr>
    </w:p>
    <w:p>
      <w:pPr>
        <w:spacing w:beforeLines="0" w:afterLines="0" w:line="580" w:lineRule="atLeast"/>
        <w:ind w:firstLine="640" w:firstLineChars="200"/>
        <w:rPr>
          <w:rFonts w:ascii="Times New Roman" w:hAnsi="Times New Roman" w:eastAsia="黑体" w:cs="Times New Roman"/>
          <w:sz w:val="32"/>
          <w:szCs w:val="32"/>
        </w:rPr>
      </w:pPr>
    </w:p>
    <w:p>
      <w:pPr>
        <w:pStyle w:val="29"/>
        <w:shd w:val="clear" w:color="auto" w:fill="FFFFFF"/>
        <w:spacing w:before="0" w:beforeLines="0" w:beforeAutospacing="0" w:after="0" w:afterLines="0" w:afterAutospacing="0" w:line="580" w:lineRule="atLeast"/>
        <w:rPr>
          <w:rFonts w:ascii="Times New Roman" w:hAnsi="Times New Roman" w:eastAsia="黑体" w:cs="Times New Roman"/>
          <w:color w:val="333333"/>
          <w:sz w:val="32"/>
          <w:szCs w:val="32"/>
        </w:rPr>
      </w:pPr>
    </w:p>
    <w:p>
      <w:pPr>
        <w:pStyle w:val="184"/>
        <w:spacing w:beforeLines="0" w:afterLines="0" w:line="580" w:lineRule="atLeast"/>
        <w:rPr>
          <w:rFonts w:ascii="Times New Roman" w:hAnsi="Times New Roman" w:eastAsia="黑体" w:cs="Times New Roman"/>
          <w:color w:val="auto"/>
          <w:sz w:val="32"/>
          <w:szCs w:val="32"/>
          <w:lang w:eastAsia="zh-CN"/>
        </w:rPr>
        <w:sectPr>
          <w:pgSz w:w="11906" w:h="16838"/>
          <w:pgMar w:top="1984" w:right="1531" w:bottom="1531" w:left="1531" w:header="851" w:footer="992" w:gutter="0"/>
          <w:cols w:space="720" w:num="1"/>
          <w:docGrid w:type="lines" w:linePitch="312" w:charSpace="0"/>
        </w:sectPr>
      </w:pPr>
    </w:p>
    <w:p>
      <w:pPr>
        <w:spacing w:beforeLines="0" w:afterLines="0" w:line="580" w:lineRule="atLeas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p>
    <w:tbl>
      <w:tblPr>
        <w:tblStyle w:val="30"/>
        <w:tblW w:w="9640" w:type="dxa"/>
        <w:jc w:val="center"/>
        <w:tblLayout w:type="fixed"/>
        <w:tblCellMar>
          <w:top w:w="0" w:type="dxa"/>
          <w:left w:w="108" w:type="dxa"/>
          <w:bottom w:w="0" w:type="dxa"/>
          <w:right w:w="108" w:type="dxa"/>
        </w:tblCellMar>
      </w:tblPr>
      <w:tblGrid>
        <w:gridCol w:w="483"/>
        <w:gridCol w:w="1220"/>
        <w:gridCol w:w="2767"/>
        <w:gridCol w:w="1628"/>
        <w:gridCol w:w="3542"/>
      </w:tblGrid>
      <w:tr>
        <w:tblPrEx>
          <w:tblCellMar>
            <w:top w:w="0" w:type="dxa"/>
            <w:left w:w="108" w:type="dxa"/>
            <w:bottom w:w="0" w:type="dxa"/>
            <w:right w:w="108" w:type="dxa"/>
          </w:tblCellMar>
        </w:tblPrEx>
        <w:trPr>
          <w:trHeight w:val="1052" w:hRule="atLeast"/>
          <w:jc w:val="center"/>
        </w:trPr>
        <w:tc>
          <w:tcPr>
            <w:tcW w:w="9640" w:type="dxa"/>
            <w:gridSpan w:val="5"/>
            <w:tcBorders>
              <w:top w:val="nil"/>
              <w:left w:val="nil"/>
              <w:bottom w:val="single" w:color="auto" w:sz="4" w:space="0"/>
              <w:right w:val="nil"/>
            </w:tcBorders>
            <w:noWrap w:val="0"/>
            <w:vAlign w:val="center"/>
          </w:tcPr>
          <w:p>
            <w:pPr>
              <w:widowControl/>
              <w:spacing w:beforeLines="0" w:afterLines="0" w:line="580" w:lineRule="atLeast"/>
              <w:jc w:val="center"/>
              <w:rPr>
                <w:rFonts w:hint="default" w:ascii="Times New Roman" w:hAnsi="Times New Roman" w:cs="Times New Roman"/>
                <w:b/>
                <w:bCs/>
                <w:sz w:val="36"/>
                <w:szCs w:val="36"/>
              </w:rPr>
            </w:pPr>
            <w:r>
              <w:rPr>
                <w:rFonts w:hint="default" w:ascii="Times New Roman" w:hAnsi="Times New Roman" w:eastAsia="方正小标宋简体" w:cs="Times New Roman"/>
                <w:sz w:val="44"/>
                <w:szCs w:val="44"/>
              </w:rPr>
              <w:t>招商引荐人确认证明</w:t>
            </w:r>
          </w:p>
        </w:tc>
      </w:tr>
      <w:tr>
        <w:tblPrEx>
          <w:tblCellMar>
            <w:top w:w="0" w:type="dxa"/>
            <w:left w:w="108" w:type="dxa"/>
            <w:bottom w:w="0" w:type="dxa"/>
            <w:right w:w="108" w:type="dxa"/>
          </w:tblCellMar>
        </w:tblPrEx>
        <w:trPr>
          <w:trHeight w:val="782" w:hRule="atLeast"/>
          <w:jc w:val="center"/>
        </w:trPr>
        <w:tc>
          <w:tcPr>
            <w:tcW w:w="483" w:type="dxa"/>
            <w:vMerge w:val="restart"/>
            <w:tcBorders>
              <w:top w:val="nil"/>
              <w:left w:val="single" w:color="auto" w:sz="4" w:space="0"/>
              <w:bottom w:val="single" w:color="000000"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申请人情况</w:t>
            </w:r>
          </w:p>
        </w:tc>
        <w:tc>
          <w:tcPr>
            <w:tcW w:w="1220"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单位名称</w:t>
            </w:r>
          </w:p>
        </w:tc>
        <w:tc>
          <w:tcPr>
            <w:tcW w:w="2767"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628"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组织</w:t>
            </w:r>
            <w:r>
              <w:rPr>
                <w:rFonts w:hint="eastAsia" w:ascii="仿宋_GB2312" w:hAnsi="仿宋_GB2312" w:eastAsia="仿宋_GB2312" w:cs="仿宋_GB2312"/>
                <w:sz w:val="22"/>
                <w:szCs w:val="22"/>
              </w:rPr>
              <w:t>机构代码</w:t>
            </w:r>
          </w:p>
        </w:tc>
        <w:tc>
          <w:tcPr>
            <w:tcW w:w="3542"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r>
      <w:tr>
        <w:tblPrEx>
          <w:tblCellMar>
            <w:top w:w="0" w:type="dxa"/>
            <w:left w:w="108" w:type="dxa"/>
            <w:bottom w:w="0" w:type="dxa"/>
            <w:right w:w="108" w:type="dxa"/>
          </w:tblCellMar>
        </w:tblPrEx>
        <w:trPr>
          <w:trHeight w:val="830" w:hRule="atLeast"/>
          <w:jc w:val="center"/>
        </w:trPr>
        <w:tc>
          <w:tcPr>
            <w:tcW w:w="483" w:type="dxa"/>
            <w:vMerge w:val="continue"/>
            <w:tcBorders>
              <w:top w:val="nil"/>
              <w:left w:val="single" w:color="auto" w:sz="4" w:space="0"/>
              <w:bottom w:val="single" w:color="000000" w:sz="4" w:space="0"/>
              <w:right w:val="single" w:color="auto" w:sz="4" w:space="0"/>
            </w:tcBorders>
            <w:noWrap w:val="0"/>
            <w:vAlign w:val="center"/>
          </w:tcPr>
          <w:p>
            <w:pPr>
              <w:widowControl/>
              <w:spacing w:beforeLines="0" w:afterLines="0" w:line="580" w:lineRule="atLeast"/>
              <w:jc w:val="left"/>
              <w:rPr>
                <w:rFonts w:ascii="仿宋_GB2312" w:hAnsi="仿宋_GB2312" w:eastAsia="仿宋_GB2312" w:cs="仿宋_GB2312"/>
                <w:sz w:val="22"/>
                <w:szCs w:val="22"/>
              </w:rPr>
            </w:pPr>
          </w:p>
        </w:tc>
        <w:tc>
          <w:tcPr>
            <w:tcW w:w="1220"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申请人</w:t>
            </w:r>
          </w:p>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姓名</w:t>
            </w:r>
          </w:p>
        </w:tc>
        <w:tc>
          <w:tcPr>
            <w:tcW w:w="2767"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628"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联系电话</w:t>
            </w:r>
          </w:p>
        </w:tc>
        <w:tc>
          <w:tcPr>
            <w:tcW w:w="3542"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r>
      <w:tr>
        <w:tblPrEx>
          <w:tblCellMar>
            <w:top w:w="0" w:type="dxa"/>
            <w:left w:w="108" w:type="dxa"/>
            <w:bottom w:w="0" w:type="dxa"/>
            <w:right w:w="108" w:type="dxa"/>
          </w:tblCellMar>
        </w:tblPrEx>
        <w:trPr>
          <w:trHeight w:val="928" w:hRule="atLeast"/>
          <w:jc w:val="center"/>
        </w:trPr>
        <w:tc>
          <w:tcPr>
            <w:tcW w:w="483" w:type="dxa"/>
            <w:vMerge w:val="continue"/>
            <w:tcBorders>
              <w:top w:val="nil"/>
              <w:left w:val="single" w:color="auto" w:sz="4" w:space="0"/>
              <w:bottom w:val="single" w:color="000000" w:sz="4" w:space="0"/>
              <w:right w:val="single" w:color="auto" w:sz="4" w:space="0"/>
            </w:tcBorders>
            <w:noWrap w:val="0"/>
            <w:vAlign w:val="center"/>
          </w:tcPr>
          <w:p>
            <w:pPr>
              <w:widowControl/>
              <w:spacing w:beforeLines="0" w:afterLines="0" w:line="580" w:lineRule="atLeast"/>
              <w:jc w:val="left"/>
              <w:rPr>
                <w:rFonts w:ascii="仿宋_GB2312" w:hAnsi="仿宋_GB2312" w:eastAsia="仿宋_GB2312" w:cs="仿宋_GB2312"/>
                <w:sz w:val="22"/>
                <w:szCs w:val="22"/>
              </w:rPr>
            </w:pPr>
          </w:p>
        </w:tc>
        <w:tc>
          <w:tcPr>
            <w:tcW w:w="1220"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通讯地址</w:t>
            </w:r>
          </w:p>
        </w:tc>
        <w:tc>
          <w:tcPr>
            <w:tcW w:w="2767"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628"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申请时间</w:t>
            </w:r>
          </w:p>
        </w:tc>
        <w:tc>
          <w:tcPr>
            <w:tcW w:w="3542"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r>
      <w:tr>
        <w:tblPrEx>
          <w:tblCellMar>
            <w:top w:w="0" w:type="dxa"/>
            <w:left w:w="108" w:type="dxa"/>
            <w:bottom w:w="0" w:type="dxa"/>
            <w:right w:w="108" w:type="dxa"/>
          </w:tblCellMar>
        </w:tblPrEx>
        <w:trPr>
          <w:trHeight w:val="912" w:hRule="atLeast"/>
          <w:jc w:val="center"/>
        </w:trPr>
        <w:tc>
          <w:tcPr>
            <w:tcW w:w="483" w:type="dxa"/>
            <w:vMerge w:val="restart"/>
            <w:tcBorders>
              <w:top w:val="nil"/>
              <w:left w:val="single" w:color="auto" w:sz="4" w:space="0"/>
              <w:bottom w:val="single" w:color="000000"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企业基本情况</w:t>
            </w:r>
          </w:p>
        </w:tc>
        <w:tc>
          <w:tcPr>
            <w:tcW w:w="1220"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已落地企业名称</w:t>
            </w:r>
          </w:p>
        </w:tc>
        <w:tc>
          <w:tcPr>
            <w:tcW w:w="7937" w:type="dxa"/>
            <w:gridSpan w:val="3"/>
            <w:tcBorders>
              <w:top w:val="single" w:color="auto" w:sz="4" w:space="0"/>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r>
      <w:tr>
        <w:tblPrEx>
          <w:tblCellMar>
            <w:top w:w="0" w:type="dxa"/>
            <w:left w:w="108" w:type="dxa"/>
            <w:bottom w:w="0" w:type="dxa"/>
            <w:right w:w="108" w:type="dxa"/>
          </w:tblCellMar>
        </w:tblPrEx>
        <w:trPr>
          <w:trHeight w:val="1689" w:hRule="atLeast"/>
          <w:jc w:val="center"/>
        </w:trPr>
        <w:tc>
          <w:tcPr>
            <w:tcW w:w="483" w:type="dxa"/>
            <w:vMerge w:val="continue"/>
            <w:tcBorders>
              <w:top w:val="nil"/>
              <w:left w:val="single" w:color="auto" w:sz="4" w:space="0"/>
              <w:bottom w:val="single" w:color="000000" w:sz="4" w:space="0"/>
              <w:right w:val="single" w:color="auto" w:sz="4" w:space="0"/>
            </w:tcBorders>
            <w:noWrap w:val="0"/>
            <w:vAlign w:val="center"/>
          </w:tcPr>
          <w:p>
            <w:pPr>
              <w:widowControl/>
              <w:spacing w:beforeLines="0" w:afterLines="0" w:line="580" w:lineRule="atLeast"/>
              <w:jc w:val="left"/>
              <w:rPr>
                <w:rFonts w:ascii="仿宋_GB2312" w:hAnsi="仿宋_GB2312" w:eastAsia="仿宋_GB2312" w:cs="仿宋_GB2312"/>
                <w:sz w:val="22"/>
                <w:szCs w:val="22"/>
              </w:rPr>
            </w:pPr>
          </w:p>
        </w:tc>
        <w:tc>
          <w:tcPr>
            <w:tcW w:w="1220" w:type="dxa"/>
            <w:tcBorders>
              <w:top w:val="nil"/>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申请奖励条款及奖励金额说明</w:t>
            </w:r>
          </w:p>
        </w:tc>
        <w:tc>
          <w:tcPr>
            <w:tcW w:w="7937" w:type="dxa"/>
            <w:gridSpan w:val="3"/>
            <w:tcBorders>
              <w:top w:val="single" w:color="auto" w:sz="4" w:space="0"/>
              <w:left w:val="nil"/>
              <w:bottom w:val="single" w:color="auto" w:sz="4" w:space="0"/>
              <w:right w:val="single" w:color="auto"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r>
      <w:tr>
        <w:tblPrEx>
          <w:tblCellMar>
            <w:top w:w="0" w:type="dxa"/>
            <w:left w:w="108" w:type="dxa"/>
            <w:bottom w:w="0" w:type="dxa"/>
            <w:right w:w="108" w:type="dxa"/>
          </w:tblCellMar>
        </w:tblPrEx>
        <w:trPr>
          <w:trHeight w:val="2215" w:hRule="atLeast"/>
          <w:jc w:val="center"/>
        </w:trPr>
        <w:tc>
          <w:tcPr>
            <w:tcW w:w="1703"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beforeLines="0" w:afterLines="0" w:line="580" w:lineRule="atLeas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引进企业对引荐人资格的认可意见</w:t>
            </w:r>
          </w:p>
        </w:tc>
        <w:tc>
          <w:tcPr>
            <w:tcW w:w="7937" w:type="dxa"/>
            <w:gridSpan w:val="3"/>
            <w:tcBorders>
              <w:top w:val="single" w:color="auto" w:sz="4" w:space="0"/>
              <w:left w:val="nil"/>
              <w:bottom w:val="single" w:color="auto" w:sz="4" w:space="0"/>
              <w:right w:val="single" w:color="auto" w:sz="4" w:space="0"/>
            </w:tcBorders>
            <w:noWrap w:val="0"/>
            <w:vAlign w:val="bottom"/>
          </w:tcPr>
          <w:p>
            <w:pPr>
              <w:widowControl/>
              <w:spacing w:beforeLines="0" w:afterLines="0" w:line="580" w:lineRule="atLeast"/>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xml:space="preserve">负责人签名（盖章）：                          年    月    日         </w:t>
            </w:r>
          </w:p>
        </w:tc>
      </w:tr>
      <w:tr>
        <w:tblPrEx>
          <w:tblCellMar>
            <w:top w:w="0" w:type="dxa"/>
            <w:left w:w="108" w:type="dxa"/>
            <w:bottom w:w="0" w:type="dxa"/>
            <w:right w:w="108" w:type="dxa"/>
          </w:tblCellMar>
        </w:tblPrEx>
        <w:trPr>
          <w:trHeight w:val="694" w:hRule="atLeast"/>
          <w:jc w:val="center"/>
        </w:trPr>
        <w:tc>
          <w:tcPr>
            <w:tcW w:w="9640" w:type="dxa"/>
            <w:gridSpan w:val="5"/>
            <w:tcBorders>
              <w:top w:val="nil"/>
              <w:left w:val="nil"/>
              <w:bottom w:val="nil"/>
              <w:right w:val="nil"/>
            </w:tcBorders>
            <w:noWrap w:val="0"/>
            <w:vAlign w:val="center"/>
          </w:tcPr>
          <w:p>
            <w:pPr>
              <w:widowControl/>
              <w:spacing w:beforeLines="0" w:afterLines="0" w:line="400" w:lineRule="exac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注：1、此表格适用于《</w:t>
            </w:r>
            <w:r>
              <w:rPr>
                <w:rFonts w:hint="default" w:ascii="Times New Roman" w:hAnsi="Times New Roman" w:eastAsia="仿宋_GB2312" w:cs="Times New Roman"/>
                <w:sz w:val="22"/>
                <w:szCs w:val="22"/>
                <w:lang w:val="en-US" w:eastAsia="zh-CN"/>
              </w:rPr>
              <w:t>广州市荔湾区促进商务楼宇和产业园区高质量发展奖励办法</w:t>
            </w:r>
            <w:r>
              <w:rPr>
                <w:rFonts w:hint="default" w:ascii="Times New Roman" w:hAnsi="Times New Roman" w:eastAsia="仿宋_GB2312" w:cs="Times New Roman"/>
                <w:sz w:val="22"/>
                <w:szCs w:val="22"/>
              </w:rPr>
              <w:t>》（荔</w:t>
            </w:r>
            <w:r>
              <w:rPr>
                <w:rFonts w:hint="eastAsia" w:ascii="Times New Roman" w:hAnsi="Times New Roman" w:eastAsia="仿宋_GB2312" w:cs="Times New Roman"/>
                <w:sz w:val="22"/>
                <w:szCs w:val="22"/>
                <w:lang w:val="en-US" w:eastAsia="zh-CN"/>
              </w:rPr>
              <w:t>商投</w:t>
            </w:r>
            <w:r>
              <w:rPr>
                <w:rFonts w:hint="default" w:ascii="Times New Roman" w:hAnsi="Times New Roman" w:eastAsia="仿宋_GB2312" w:cs="Times New Roman"/>
                <w:sz w:val="22"/>
                <w:szCs w:val="22"/>
              </w:rPr>
              <w:t>规〔202</w:t>
            </w:r>
            <w:r>
              <w:rPr>
                <w:rFonts w:hint="default" w:ascii="Times New Roman" w:hAnsi="Times New Roman" w:eastAsia="仿宋_GB2312" w:cs="Times New Roman"/>
                <w:sz w:val="22"/>
                <w:szCs w:val="22"/>
                <w:lang w:val="en-US" w:eastAsia="zh-CN"/>
              </w:rPr>
              <w:t>3</w:t>
            </w:r>
            <w:r>
              <w:rPr>
                <w:rFonts w:hint="default" w:ascii="Times New Roman" w:hAnsi="Times New Roman" w:eastAsia="仿宋_GB2312" w:cs="Times New Roman"/>
                <w:sz w:val="22"/>
                <w:szCs w:val="22"/>
              </w:rPr>
              <w:t>〕</w:t>
            </w:r>
            <w:r>
              <w:rPr>
                <w:rFonts w:hint="eastAsia"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rPr>
              <w:t>号）。</w:t>
            </w:r>
          </w:p>
        </w:tc>
      </w:tr>
      <w:tr>
        <w:tblPrEx>
          <w:tblCellMar>
            <w:top w:w="0" w:type="dxa"/>
            <w:left w:w="108" w:type="dxa"/>
            <w:bottom w:w="0" w:type="dxa"/>
            <w:right w:w="108" w:type="dxa"/>
          </w:tblCellMar>
        </w:tblPrEx>
        <w:trPr>
          <w:trHeight w:val="674" w:hRule="atLeast"/>
          <w:jc w:val="center"/>
        </w:trPr>
        <w:tc>
          <w:tcPr>
            <w:tcW w:w="9640" w:type="dxa"/>
            <w:gridSpan w:val="5"/>
            <w:tcBorders>
              <w:top w:val="nil"/>
              <w:left w:val="nil"/>
              <w:bottom w:val="nil"/>
              <w:right w:val="nil"/>
            </w:tcBorders>
            <w:noWrap w:val="0"/>
            <w:vAlign w:val="center"/>
          </w:tcPr>
          <w:p>
            <w:pPr>
              <w:widowControl/>
              <w:spacing w:beforeLines="0" w:afterLines="0" w:line="400" w:lineRule="exact"/>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    2、申请奖励标准请直接填写对应奖励条款，如同一引荐人申请多家企业奖励，每家企业用一张表格。</w:t>
            </w:r>
          </w:p>
        </w:tc>
      </w:tr>
      <w:tr>
        <w:tblPrEx>
          <w:tblCellMar>
            <w:top w:w="0" w:type="dxa"/>
            <w:left w:w="108" w:type="dxa"/>
            <w:bottom w:w="0" w:type="dxa"/>
            <w:right w:w="108" w:type="dxa"/>
          </w:tblCellMar>
        </w:tblPrEx>
        <w:trPr>
          <w:trHeight w:val="519" w:hRule="atLeast"/>
          <w:jc w:val="center"/>
        </w:trPr>
        <w:tc>
          <w:tcPr>
            <w:tcW w:w="9640" w:type="dxa"/>
            <w:gridSpan w:val="5"/>
            <w:tcBorders>
              <w:top w:val="nil"/>
              <w:left w:val="nil"/>
              <w:bottom w:val="nil"/>
              <w:right w:val="nil"/>
            </w:tcBorders>
            <w:noWrap w:val="0"/>
            <w:vAlign w:val="bottom"/>
          </w:tcPr>
          <w:p>
            <w:pPr>
              <w:widowControl/>
              <w:spacing w:beforeLines="0" w:afterLines="0" w:line="400" w:lineRule="exact"/>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    3、申请奖励的单位，应确保申报资料的真实有效。如有弄虚作假、骗取奖励的，将收回奖励。违反其他法律法规规定的，依法追究相应法律责任；情节严重、构成犯罪的，依法追究刑事责任。</w:t>
            </w:r>
          </w:p>
        </w:tc>
      </w:tr>
      <w:tr>
        <w:tblPrEx>
          <w:tblCellMar>
            <w:top w:w="0" w:type="dxa"/>
            <w:left w:w="108" w:type="dxa"/>
            <w:bottom w:w="0" w:type="dxa"/>
            <w:right w:w="108" w:type="dxa"/>
          </w:tblCellMar>
        </w:tblPrEx>
        <w:trPr>
          <w:trHeight w:val="452" w:hRule="atLeast"/>
          <w:jc w:val="center"/>
        </w:trPr>
        <w:tc>
          <w:tcPr>
            <w:tcW w:w="9640" w:type="dxa"/>
            <w:gridSpan w:val="5"/>
            <w:noWrap w:val="0"/>
            <w:vAlign w:val="center"/>
          </w:tcPr>
          <w:p>
            <w:pPr>
              <w:widowControl/>
              <w:spacing w:beforeLines="0" w:afterLines="0" w:line="400" w:lineRule="exact"/>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    4、此表格一式两份。</w:t>
            </w:r>
          </w:p>
        </w:tc>
      </w:tr>
    </w:tbl>
    <w:p>
      <w:pPr>
        <w:keepNext w:val="0"/>
        <w:keepLines w:val="0"/>
        <w:pageBreakBefore w:val="0"/>
        <w:widowControl w:val="0"/>
        <w:shd w:val="clear" w:color="auto" w:fill="FFFFFF"/>
        <w:snapToGrid/>
        <w:spacing w:before="0" w:beforeLines="0" w:beforeAutospacing="0" w:after="0" w:afterLines="0" w:afterAutospacing="0" w:line="20" w:lineRule="exact"/>
        <w:rPr>
          <w:rFonts w:ascii="Times New Roman" w:hAnsi="Times New Roman" w:eastAsia="仿宋_GB2312" w:cs="Times New Roman"/>
          <w:sz w:val="32"/>
          <w:szCs w:val="32"/>
        </w:rPr>
      </w:pPr>
    </w:p>
    <w:sectPr>
      <w:footerReference r:id="rId6" w:type="default"/>
      <w:pgSz w:w="11906" w:h="16838"/>
      <w:pgMar w:top="1984" w:right="1531" w:bottom="153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PMingLiU">
    <w:altName w:val="Sitka Text"/>
    <w:panose1 w:val="02020300000000000000"/>
    <w:charset w:val="00"/>
    <w:family w:val="auto"/>
    <w:pitch w:val="default"/>
    <w:sig w:usb0="00000000" w:usb1="00000000" w:usb2="00000000" w:usb3="00000000" w:csb0="00000000" w:csb1="00000000"/>
  </w:font>
  <w:font w:name="Sitka Text">
    <w:panose1 w:val="02000505000000020004"/>
    <w:charset w:val="00"/>
    <w:family w:val="auto"/>
    <w:pitch w:val="default"/>
    <w:sig w:usb0="A00002EF" w:usb1="4000204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4"/>
                            <w:tabs>
                              <w:tab w:val="clear" w:pos="4153"/>
                              <w:tab w:val="clear" w:pos="8306"/>
                            </w:tabs>
                            <w:ind w:firstLine="0" w:firstLineChars="0"/>
                            <w:rPr>
                              <w:rFonts w:eastAsia="仿宋_GB2312"/>
                              <w:lang w:eastAsia="zh-CN"/>
                            </w:rPr>
                          </w:pPr>
                          <w:r>
                            <w:rPr>
                              <w:rStyle w:val="195"/>
                              <w:sz w:val="28"/>
                              <w:szCs w:val="28"/>
                            </w:rPr>
                            <w:t>－</w:t>
                          </w:r>
                          <w:r>
                            <w:rPr>
                              <w:rFonts w:ascii="Times New Roman" w:hAnsi="Times New Roman"/>
                              <w:sz w:val="28"/>
                              <w:szCs w:val="28"/>
                            </w:rPr>
                            <w:fldChar w:fldCharType="begin"/>
                          </w:r>
                          <w:r>
                            <w:rPr>
                              <w:rStyle w:val="195"/>
                              <w:rFonts w:ascii="Times New Roman" w:hAnsi="Times New Roman"/>
                              <w:sz w:val="28"/>
                              <w:szCs w:val="28"/>
                            </w:rPr>
                            <w:instrText xml:space="preserve">PAGE  </w:instrText>
                          </w:r>
                          <w:r>
                            <w:rPr>
                              <w:rFonts w:ascii="Times New Roman" w:hAnsi="Times New Roman"/>
                              <w:sz w:val="28"/>
                              <w:szCs w:val="28"/>
                            </w:rPr>
                            <w:fldChar w:fldCharType="separate"/>
                          </w:r>
                          <w:r>
                            <w:rPr>
                              <w:rStyle w:val="195"/>
                              <w:rFonts w:ascii="Times New Roman" w:hAnsi="Times New Roman"/>
                              <w:sz w:val="28"/>
                              <w:szCs w:val="28"/>
                            </w:rPr>
                            <w:t>2</w:t>
                          </w:r>
                          <w:r>
                            <w:rPr>
                              <w:rFonts w:ascii="Times New Roman" w:hAnsi="Times New Roman"/>
                              <w:sz w:val="28"/>
                              <w:szCs w:val="28"/>
                            </w:rPr>
                            <w:fldChar w:fldCharType="end"/>
                          </w:r>
                          <w:r>
                            <w:rPr>
                              <w:rStyle w:val="195"/>
                              <w:sz w:val="28"/>
                              <w:szCs w:val="28"/>
                            </w:rPr>
                            <w:t>－</w:t>
                          </w:r>
                        </w:p>
                        <w:p>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y3/S1AAAAAUBAAAPAAAAAAAAAAEAIAAAACIAAABkcnMvZG93bnJldi54&#10;bWxQSwECFAAUAAAACACHTuJAU9QuqjcCAABlBAAADgAAAAAAAAABACAAAAAjAQAAZHJzL2Uyb0Rv&#10;Yy54bWxQSwUGAAAAAAYABgBZAQAAzAUAAAAA&#10;">
              <v:fill on="f" focussize="0,0"/>
              <v:stroke on="f" weight="0.5pt"/>
              <v:imagedata o:title=""/>
              <o:lock v:ext="edit" aspectratio="f"/>
              <v:textbox inset="0mm,0mm,0mm,0mm" style="mso-fit-shape-to-text:t;">
                <w:txbxContent>
                  <w:p>
                    <w:pPr>
                      <w:pStyle w:val="194"/>
                      <w:tabs>
                        <w:tab w:val="clear" w:pos="4153"/>
                        <w:tab w:val="clear" w:pos="8306"/>
                      </w:tabs>
                      <w:ind w:firstLine="0" w:firstLineChars="0"/>
                      <w:rPr>
                        <w:rFonts w:eastAsia="仿宋_GB2312"/>
                        <w:lang w:eastAsia="zh-CN"/>
                      </w:rPr>
                    </w:pPr>
                    <w:r>
                      <w:rPr>
                        <w:rStyle w:val="195"/>
                        <w:sz w:val="28"/>
                        <w:szCs w:val="28"/>
                      </w:rPr>
                      <w:t>－</w:t>
                    </w:r>
                    <w:r>
                      <w:rPr>
                        <w:rFonts w:ascii="Times New Roman" w:hAnsi="Times New Roman"/>
                        <w:sz w:val="28"/>
                        <w:szCs w:val="28"/>
                      </w:rPr>
                      <w:fldChar w:fldCharType="begin"/>
                    </w:r>
                    <w:r>
                      <w:rPr>
                        <w:rStyle w:val="195"/>
                        <w:rFonts w:ascii="Times New Roman" w:hAnsi="Times New Roman"/>
                        <w:sz w:val="28"/>
                        <w:szCs w:val="28"/>
                      </w:rPr>
                      <w:instrText xml:space="preserve">PAGE  </w:instrText>
                    </w:r>
                    <w:r>
                      <w:rPr>
                        <w:rFonts w:ascii="Times New Roman" w:hAnsi="Times New Roman"/>
                        <w:sz w:val="28"/>
                        <w:szCs w:val="28"/>
                      </w:rPr>
                      <w:fldChar w:fldCharType="separate"/>
                    </w:r>
                    <w:r>
                      <w:rPr>
                        <w:rStyle w:val="195"/>
                        <w:rFonts w:ascii="Times New Roman" w:hAnsi="Times New Roman"/>
                        <w:sz w:val="28"/>
                        <w:szCs w:val="28"/>
                      </w:rPr>
                      <w:t>2</w:t>
                    </w:r>
                    <w:r>
                      <w:rPr>
                        <w:rFonts w:ascii="Times New Roman" w:hAnsi="Times New Roman"/>
                        <w:sz w:val="28"/>
                        <w:szCs w:val="28"/>
                      </w:rPr>
                      <w:fldChar w:fldCharType="end"/>
                    </w:r>
                    <w:r>
                      <w:rPr>
                        <w:rStyle w:val="195"/>
                        <w:sz w:val="28"/>
                        <w:szCs w:val="28"/>
                      </w:rPr>
                      <w:t>－</w:t>
                    </w:r>
                  </w:p>
                  <w:p>
                    <w:pPr>
                      <w:pStyle w:val="21"/>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4"/>
                            <w:tabs>
                              <w:tab w:val="clear" w:pos="4153"/>
                              <w:tab w:val="clear" w:pos="8306"/>
                            </w:tabs>
                            <w:ind w:firstLine="0" w:firstLineChars="0"/>
                            <w:rPr>
                              <w:rFonts w:eastAsia="仿宋_GB2312"/>
                              <w:lang w:eastAsia="zh-CN"/>
                            </w:rPr>
                          </w:pPr>
                          <w:r>
                            <w:rPr>
                              <w:rStyle w:val="195"/>
                              <w:sz w:val="28"/>
                              <w:szCs w:val="28"/>
                            </w:rPr>
                            <w:t>－</w:t>
                          </w:r>
                          <w:r>
                            <w:rPr>
                              <w:rFonts w:ascii="Times New Roman" w:hAnsi="Times New Roman"/>
                              <w:sz w:val="28"/>
                              <w:szCs w:val="28"/>
                            </w:rPr>
                            <w:fldChar w:fldCharType="begin"/>
                          </w:r>
                          <w:r>
                            <w:rPr>
                              <w:rStyle w:val="195"/>
                              <w:rFonts w:ascii="Times New Roman" w:hAnsi="Times New Roman"/>
                              <w:sz w:val="28"/>
                              <w:szCs w:val="28"/>
                            </w:rPr>
                            <w:instrText xml:space="preserve">PAGE  </w:instrText>
                          </w:r>
                          <w:r>
                            <w:rPr>
                              <w:rFonts w:ascii="Times New Roman" w:hAnsi="Times New Roman"/>
                              <w:sz w:val="28"/>
                              <w:szCs w:val="28"/>
                            </w:rPr>
                            <w:fldChar w:fldCharType="separate"/>
                          </w:r>
                          <w:r>
                            <w:rPr>
                              <w:rStyle w:val="195"/>
                              <w:rFonts w:ascii="Times New Roman" w:hAnsi="Times New Roman"/>
                              <w:sz w:val="28"/>
                              <w:szCs w:val="28"/>
                            </w:rPr>
                            <w:t>2</w:t>
                          </w:r>
                          <w:r>
                            <w:rPr>
                              <w:rFonts w:ascii="Times New Roman" w:hAnsi="Times New Roman"/>
                              <w:sz w:val="28"/>
                              <w:szCs w:val="28"/>
                            </w:rPr>
                            <w:fldChar w:fldCharType="end"/>
                          </w:r>
                          <w:r>
                            <w:rPr>
                              <w:rStyle w:val="195"/>
                              <w:sz w:val="28"/>
                              <w:szCs w:val="28"/>
                            </w:rPr>
                            <w:t>－</w:t>
                          </w:r>
                        </w:p>
                        <w:p>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y3/S1AAAAAUBAAAPAAAAAAAAAAEAIAAAACIAAABkcnMvZG93bnJldi54&#10;bWxQSwECFAAUAAAACACHTuJAy2Qo6TcCAABlBAAADgAAAAAAAAABACAAAAAjAQAAZHJzL2Uyb0Rv&#10;Yy54bWxQSwUGAAAAAAYABgBZAQAAzAUAAAAA&#10;">
              <v:fill on="f" focussize="0,0"/>
              <v:stroke on="f" weight="0.5pt"/>
              <v:imagedata o:title=""/>
              <o:lock v:ext="edit" aspectratio="f"/>
              <v:textbox inset="0mm,0mm,0mm,0mm" style="mso-fit-shape-to-text:t;">
                <w:txbxContent>
                  <w:p>
                    <w:pPr>
                      <w:pStyle w:val="194"/>
                      <w:tabs>
                        <w:tab w:val="clear" w:pos="4153"/>
                        <w:tab w:val="clear" w:pos="8306"/>
                      </w:tabs>
                      <w:ind w:firstLine="0" w:firstLineChars="0"/>
                      <w:rPr>
                        <w:rFonts w:eastAsia="仿宋_GB2312"/>
                        <w:lang w:eastAsia="zh-CN"/>
                      </w:rPr>
                    </w:pPr>
                    <w:r>
                      <w:rPr>
                        <w:rStyle w:val="195"/>
                        <w:sz w:val="28"/>
                        <w:szCs w:val="28"/>
                      </w:rPr>
                      <w:t>－</w:t>
                    </w:r>
                    <w:r>
                      <w:rPr>
                        <w:rFonts w:ascii="Times New Roman" w:hAnsi="Times New Roman"/>
                        <w:sz w:val="28"/>
                        <w:szCs w:val="28"/>
                      </w:rPr>
                      <w:fldChar w:fldCharType="begin"/>
                    </w:r>
                    <w:r>
                      <w:rPr>
                        <w:rStyle w:val="195"/>
                        <w:rFonts w:ascii="Times New Roman" w:hAnsi="Times New Roman"/>
                        <w:sz w:val="28"/>
                        <w:szCs w:val="28"/>
                      </w:rPr>
                      <w:instrText xml:space="preserve">PAGE  </w:instrText>
                    </w:r>
                    <w:r>
                      <w:rPr>
                        <w:rFonts w:ascii="Times New Roman" w:hAnsi="Times New Roman"/>
                        <w:sz w:val="28"/>
                        <w:szCs w:val="28"/>
                      </w:rPr>
                      <w:fldChar w:fldCharType="separate"/>
                    </w:r>
                    <w:r>
                      <w:rPr>
                        <w:rStyle w:val="195"/>
                        <w:rFonts w:ascii="Times New Roman" w:hAnsi="Times New Roman"/>
                        <w:sz w:val="28"/>
                        <w:szCs w:val="28"/>
                      </w:rPr>
                      <w:t>2</w:t>
                    </w:r>
                    <w:r>
                      <w:rPr>
                        <w:rFonts w:ascii="Times New Roman" w:hAnsi="Times New Roman"/>
                        <w:sz w:val="28"/>
                        <w:szCs w:val="28"/>
                      </w:rPr>
                      <w:fldChar w:fldCharType="end"/>
                    </w:r>
                    <w:r>
                      <w:rPr>
                        <w:rStyle w:val="195"/>
                        <w:sz w:val="28"/>
                        <w:szCs w:val="28"/>
                      </w:rPr>
                      <w:t>－</w:t>
                    </w:r>
                  </w:p>
                  <w:p>
                    <w:pPr>
                      <w:pStyle w:val="21"/>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F147E"/>
    <w:rsid w:val="1EA37578"/>
    <w:rsid w:val="28D11EF8"/>
    <w:rsid w:val="2F19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ascii="等线" w:hAnsi="等线" w:eastAsia="等线" w:cs="等线"/>
      <w:color w:val="auto"/>
      <w:spacing w:val="0"/>
      <w:position w:val="0"/>
      <w:sz w:val="21"/>
      <w:szCs w:val="22"/>
      <w:lang w:val="en-US" w:eastAsia="zh-CN" w:bidi="ar-SA"/>
    </w:rPr>
  </w:style>
  <w:style w:type="paragraph" w:styleId="3">
    <w:name w:val="heading 1"/>
    <w:basedOn w:val="1"/>
    <w:next w:val="1"/>
    <w:link w:val="188"/>
    <w:qFormat/>
    <w:uiPriority w:val="0"/>
    <w:pPr>
      <w:spacing w:before="100" w:beforeAutospacing="1" w:after="100" w:afterAutospacing="1"/>
      <w:jc w:val="left"/>
      <w:outlineLvl w:val="0"/>
    </w:pPr>
    <w:rPr>
      <w:rFonts w:hint="eastAsia" w:ascii="宋体" w:hAnsi="宋体" w:eastAsia="宋体" w:cs="Times New Roman"/>
      <w:b/>
      <w:sz w:val="48"/>
      <w:szCs w:val="48"/>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toc 2"/>
    <w:basedOn w:val="1"/>
    <w:next w:val="1"/>
    <w:qFormat/>
    <w:uiPriority w:val="39"/>
    <w:pPr>
      <w:ind w:left="420" w:leftChars="20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4">
    <w:name w:val="annotation text"/>
    <w:basedOn w:val="1"/>
    <w:semiHidden/>
    <w:unhideWhenUsed/>
    <w:qFormat/>
    <w:uiPriority w:val="99"/>
    <w:pPr>
      <w:jc w:val="left"/>
    </w:pPr>
  </w:style>
  <w:style w:type="paragraph" w:styleId="15">
    <w:name w:val="Body Text"/>
    <w:basedOn w:val="1"/>
    <w:next w:val="16"/>
    <w:qFormat/>
    <w:uiPriority w:val="0"/>
    <w:rPr>
      <w:rFonts w:ascii="Calibri" w:hAnsi="Calibri"/>
      <w:sz w:val="20"/>
    </w:rPr>
  </w:style>
  <w:style w:type="paragraph" w:styleId="16">
    <w:name w:val="Title"/>
    <w:basedOn w:val="1"/>
    <w:next w:val="1"/>
    <w:qFormat/>
    <w:uiPriority w:val="0"/>
    <w:pPr>
      <w:spacing w:before="240" w:after="60"/>
      <w:jc w:val="center"/>
      <w:outlineLvl w:val="0"/>
    </w:pPr>
    <w:rPr>
      <w:rFonts w:ascii="等线 Light" w:hAnsi="等线 Light"/>
      <w:b/>
      <w:bCs/>
      <w:sz w:val="32"/>
      <w:szCs w:val="32"/>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Date"/>
    <w:basedOn w:val="1"/>
    <w:next w:val="1"/>
    <w:qFormat/>
    <w:uiPriority w:val="0"/>
    <w:rPr>
      <w:rFonts w:ascii="仿宋_GB2312"/>
    </w:rPr>
  </w:style>
  <w:style w:type="paragraph" w:styleId="21">
    <w:name w:val="footer"/>
    <w:basedOn w:val="1"/>
    <w:link w:val="186"/>
    <w:unhideWhenUsed/>
    <w:qFormat/>
    <w:uiPriority w:val="99"/>
    <w:pPr>
      <w:tabs>
        <w:tab w:val="center" w:pos="4153"/>
        <w:tab w:val="right" w:pos="8306"/>
      </w:tabs>
      <w:snapToGrid w:val="0"/>
      <w:jc w:val="left"/>
    </w:pPr>
    <w:rPr>
      <w:sz w:val="18"/>
      <w:szCs w:val="18"/>
    </w:rPr>
  </w:style>
  <w:style w:type="paragraph" w:styleId="22">
    <w:name w:val="header"/>
    <w:basedOn w:val="1"/>
    <w:link w:val="18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49"/>
    <w:qFormat/>
    <w:uiPriority w:val="11"/>
    <w:pPr>
      <w:spacing w:before="200" w:after="200"/>
    </w:pPr>
    <w:rPr>
      <w:sz w:val="24"/>
      <w:szCs w:val="24"/>
    </w:rPr>
  </w:style>
  <w:style w:type="paragraph" w:styleId="26">
    <w:name w:val="footnote text"/>
    <w:basedOn w:val="1"/>
    <w:link w:val="182"/>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oc 9"/>
    <w:basedOn w:val="1"/>
    <w:next w:val="1"/>
    <w:unhideWhenUsed/>
    <w:qFormat/>
    <w:uiPriority w:val="39"/>
    <w:pPr>
      <w:spacing w:after="57"/>
      <w:ind w:left="2268" w:right="0" w:firstLine="0"/>
    </w:pPr>
  </w:style>
  <w:style w:type="paragraph" w:styleId="29">
    <w:name w:val="Normal (Web)"/>
    <w:basedOn w:val="1"/>
    <w:unhideWhenUsed/>
    <w:qFormat/>
    <w:uiPriority w:val="0"/>
    <w:pPr>
      <w:widowControl/>
      <w:spacing w:before="100" w:beforeAutospacing="1" w:after="100" w:afterAutospacing="1"/>
      <w:jc w:val="left"/>
    </w:pPr>
    <w:rPr>
      <w:rFonts w:ascii="宋体" w:hAnsi="宋体" w:eastAsia="宋体" w:cs="宋体"/>
      <w:sz w:val="24"/>
      <w:szCs w:val="24"/>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Hyperlink"/>
    <w:basedOn w:val="32"/>
    <w:semiHidden/>
    <w:unhideWhenUsed/>
    <w:qFormat/>
    <w:uiPriority w:val="99"/>
    <w:rPr>
      <w:color w:val="0000FF"/>
      <w:u w:val="single"/>
    </w:rPr>
  </w:style>
  <w:style w:type="character" w:styleId="36">
    <w:name w:val="footnote reference"/>
    <w:basedOn w:val="32"/>
    <w:unhideWhenUsed/>
    <w:qFormat/>
    <w:uiPriority w:val="99"/>
    <w:rPr>
      <w:vertAlign w:val="superscript"/>
    </w:rPr>
  </w:style>
  <w:style w:type="character" w:customStyle="1" w:styleId="37">
    <w:name w:val="Heading 1 Char"/>
    <w:basedOn w:val="32"/>
    <w:qFormat/>
    <w:uiPriority w:val="9"/>
    <w:rPr>
      <w:rFonts w:ascii="Arial" w:hAnsi="Arial" w:eastAsia="Arial" w:cs="Arial"/>
      <w:sz w:val="40"/>
      <w:szCs w:val="40"/>
    </w:rPr>
  </w:style>
  <w:style w:type="character" w:customStyle="1" w:styleId="38">
    <w:name w:val="Heading 2 Char"/>
    <w:basedOn w:val="32"/>
    <w:qFormat/>
    <w:uiPriority w:val="9"/>
    <w:rPr>
      <w:rFonts w:ascii="Arial" w:hAnsi="Arial" w:eastAsia="Arial" w:cs="Arial"/>
      <w:sz w:val="34"/>
    </w:rPr>
  </w:style>
  <w:style w:type="character" w:customStyle="1" w:styleId="39">
    <w:name w:val="Heading 3 Char"/>
    <w:basedOn w:val="32"/>
    <w:link w:val="5"/>
    <w:qFormat/>
    <w:uiPriority w:val="9"/>
    <w:rPr>
      <w:rFonts w:ascii="Arial" w:hAnsi="Arial" w:eastAsia="Arial" w:cs="Arial"/>
      <w:sz w:val="30"/>
      <w:szCs w:val="30"/>
    </w:rPr>
  </w:style>
  <w:style w:type="character" w:customStyle="1" w:styleId="40">
    <w:name w:val="Heading 4 Char"/>
    <w:basedOn w:val="32"/>
    <w:link w:val="6"/>
    <w:qFormat/>
    <w:uiPriority w:val="9"/>
    <w:rPr>
      <w:rFonts w:ascii="Arial" w:hAnsi="Arial" w:eastAsia="Arial" w:cs="Arial"/>
      <w:b/>
      <w:bCs/>
      <w:sz w:val="26"/>
      <w:szCs w:val="26"/>
    </w:rPr>
  </w:style>
  <w:style w:type="character" w:customStyle="1" w:styleId="41">
    <w:name w:val="Heading 5 Char"/>
    <w:basedOn w:val="32"/>
    <w:link w:val="7"/>
    <w:qFormat/>
    <w:uiPriority w:val="9"/>
    <w:rPr>
      <w:rFonts w:ascii="Arial" w:hAnsi="Arial" w:eastAsia="Arial" w:cs="Arial"/>
      <w:b/>
      <w:bCs/>
      <w:sz w:val="24"/>
      <w:szCs w:val="24"/>
    </w:rPr>
  </w:style>
  <w:style w:type="character" w:customStyle="1" w:styleId="42">
    <w:name w:val="Heading 6 Char"/>
    <w:basedOn w:val="32"/>
    <w:link w:val="8"/>
    <w:qFormat/>
    <w:uiPriority w:val="9"/>
    <w:rPr>
      <w:rFonts w:ascii="Arial" w:hAnsi="Arial" w:eastAsia="Arial" w:cs="Arial"/>
      <w:b/>
      <w:bCs/>
      <w:sz w:val="22"/>
      <w:szCs w:val="22"/>
    </w:rPr>
  </w:style>
  <w:style w:type="character" w:customStyle="1" w:styleId="43">
    <w:name w:val="Heading 7 Char"/>
    <w:basedOn w:val="32"/>
    <w:link w:val="9"/>
    <w:qFormat/>
    <w:uiPriority w:val="9"/>
    <w:rPr>
      <w:rFonts w:ascii="Arial" w:hAnsi="Arial" w:eastAsia="Arial" w:cs="Arial"/>
      <w:b/>
      <w:bCs/>
      <w:i/>
      <w:iCs/>
      <w:sz w:val="22"/>
      <w:szCs w:val="22"/>
    </w:rPr>
  </w:style>
  <w:style w:type="character" w:customStyle="1" w:styleId="44">
    <w:name w:val="Heading 8 Char"/>
    <w:basedOn w:val="32"/>
    <w:link w:val="10"/>
    <w:qFormat/>
    <w:uiPriority w:val="9"/>
    <w:rPr>
      <w:rFonts w:ascii="Arial" w:hAnsi="Arial" w:eastAsia="Arial" w:cs="Arial"/>
      <w:i/>
      <w:iCs/>
      <w:sz w:val="22"/>
      <w:szCs w:val="22"/>
    </w:rPr>
  </w:style>
  <w:style w:type="character" w:customStyle="1" w:styleId="45">
    <w:name w:val="Heading 9 Char"/>
    <w:basedOn w:val="32"/>
    <w:link w:val="11"/>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character" w:customStyle="1" w:styleId="48">
    <w:name w:val="Title Char"/>
    <w:basedOn w:val="32"/>
    <w:qFormat/>
    <w:uiPriority w:val="10"/>
    <w:rPr>
      <w:sz w:val="48"/>
      <w:szCs w:val="48"/>
    </w:rPr>
  </w:style>
  <w:style w:type="character" w:customStyle="1" w:styleId="49">
    <w:name w:val="Subtitle Char"/>
    <w:basedOn w:val="32"/>
    <w:link w:val="25"/>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2"/>
    <w:qFormat/>
    <w:uiPriority w:val="99"/>
  </w:style>
  <w:style w:type="character" w:customStyle="1" w:styleId="55">
    <w:name w:val="Footer Char"/>
    <w:basedOn w:val="32"/>
    <w:qFormat/>
    <w:uiPriority w:val="99"/>
  </w:style>
  <w:style w:type="character" w:customStyle="1" w:styleId="56">
    <w:name w:val="Caption Char"/>
    <w:qFormat/>
    <w:uiPriority w:val="99"/>
  </w:style>
  <w:style w:type="table" w:customStyle="1" w:styleId="57">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8">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2Vert"/>
    <w:tblStylePr w:type="band1Horz">
      <w:tcPr>
        <w:shd w:val="clear" w:color="auto" w:fill="F1F1F1" w:themeFill="text1" w:themeFillTint="0D"/>
      </w:tcPr>
    </w:tblStylePr>
    <w:tblStylePr w:type="band2Horz"/>
    <w:tblStylePr w:type="neCell"/>
    <w:tblStylePr w:type="nwCell"/>
    <w:tblStylePr w:type="seCell"/>
    <w:tblStylePr w:type="swCell"/>
  </w:style>
  <w:style w:type="table" w:customStyle="1" w:styleId="59">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0">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1">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2">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63">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neCell"/>
    <w:tblStylePr w:type="nwCell"/>
    <w:tblStylePr w:type="seCell"/>
    <w:tblStylePr w:type="swCell"/>
  </w:style>
  <w:style w:type="table" w:customStyle="1" w:styleId="64">
    <w:name w:val="Grid Table 1 Light - Accent 1"/>
    <w:basedOn w:val="30"/>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neCell"/>
    <w:tblStylePr w:type="nwCell"/>
    <w:tblStylePr w:type="seCell"/>
    <w:tblStylePr w:type="swCell"/>
  </w:style>
  <w:style w:type="table" w:customStyle="1" w:styleId="65">
    <w:name w:val="Grid Table 1 Light - Accent 2"/>
    <w:basedOn w:val="30"/>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neCell"/>
    <w:tblStylePr w:type="nwCell"/>
    <w:tblStylePr w:type="seCell"/>
    <w:tblStylePr w:type="swCell"/>
  </w:style>
  <w:style w:type="table" w:customStyle="1" w:styleId="66">
    <w:name w:val="Grid Table 1 Light - Accent 3"/>
    <w:basedOn w:val="30"/>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neCell"/>
    <w:tblStylePr w:type="nwCell"/>
    <w:tblStylePr w:type="seCell"/>
    <w:tblStylePr w:type="swCell"/>
  </w:style>
  <w:style w:type="table" w:customStyle="1" w:styleId="67">
    <w:name w:val="Grid Table 1 Light - Accent 4"/>
    <w:basedOn w:val="30"/>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neCell"/>
    <w:tblStylePr w:type="nwCell"/>
    <w:tblStylePr w:type="seCell"/>
    <w:tblStylePr w:type="swCell"/>
  </w:style>
  <w:style w:type="table" w:customStyle="1" w:styleId="68">
    <w:name w:val="Grid Table 1 Light - Accent 5"/>
    <w:basedOn w:val="30"/>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neCell"/>
    <w:tblStylePr w:type="nwCell"/>
    <w:tblStylePr w:type="seCell"/>
    <w:tblStylePr w:type="swCell"/>
  </w:style>
  <w:style w:type="table" w:customStyle="1" w:styleId="69">
    <w:name w:val="Grid Table 1 Light - Accent 6"/>
    <w:basedOn w:val="30"/>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neCell"/>
    <w:tblStylePr w:type="nwCell"/>
    <w:tblStylePr w:type="seCell"/>
    <w:tblStylePr w:type="swCell"/>
  </w:style>
  <w:style w:type="table" w:customStyle="1" w:styleId="70">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1">
    <w:name w:val="Grid Table 2 - Accent 1"/>
    <w:basedOn w:val="30"/>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auto" w:fill="FFFFFF"/>
      </w:tcPr>
    </w:tblStylePr>
    <w:tblStylePr w:type="lastRow">
      <w:rPr>
        <w:b/>
        <w:color w:val="404040"/>
      </w:rPr>
      <w:tcPr>
        <w:tcBorders>
          <w:top w:val="single" w:color="537DC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1" w:themeFillTint="34"/>
      </w:tcPr>
    </w:tblStylePr>
    <w:tblStylePr w:type="band2Vert"/>
    <w:tblStylePr w:type="band1Horz">
      <w:rPr>
        <w:rFonts w:ascii="Arial" w:hAnsi="Arial"/>
        <w:color w:val="404040"/>
        <w:sz w:val="22"/>
      </w:rPr>
      <w:tcPr>
        <w:shd w:val="clear" w:color="auto" w:fill="D8E2F2" w:themeFill="accent1" w:themeFillTint="34"/>
      </w:tcPr>
    </w:tblStylePr>
    <w:tblStylePr w:type="band2Horz"/>
    <w:tblStylePr w:type="neCell"/>
    <w:tblStylePr w:type="nwCell"/>
    <w:tblStylePr w:type="seCell"/>
    <w:tblStylePr w:type="swCell"/>
  </w:style>
  <w:style w:type="table" w:customStyle="1" w:styleId="72">
    <w:name w:val="Grid Table 2 - Accent 2"/>
    <w:basedOn w:val="3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2Vert"/>
    <w:tblStylePr w:type="band1Horz">
      <w:rPr>
        <w:rFonts w:ascii="Arial" w:hAnsi="Arial"/>
        <w:color w:val="404040"/>
        <w:sz w:val="22"/>
      </w:rPr>
      <w:tcPr>
        <w:shd w:val="clear" w:color="auto" w:fill="FBE5D6" w:themeFill="accent2" w:themeFillTint="32"/>
      </w:tcPr>
    </w:tblStylePr>
    <w:tblStylePr w:type="band2Horz"/>
    <w:tblStylePr w:type="neCell"/>
    <w:tblStylePr w:type="nwCell"/>
    <w:tblStylePr w:type="seCell"/>
    <w:tblStylePr w:type="swCell"/>
  </w:style>
  <w:style w:type="table" w:customStyle="1" w:styleId="73">
    <w:name w:val="Grid Table 2 - Accent 3"/>
    <w:basedOn w:val="3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2Vert"/>
    <w:tblStylePr w:type="band1Horz">
      <w:rPr>
        <w:rFonts w:ascii="Arial" w:hAnsi="Arial"/>
        <w:color w:val="404040"/>
        <w:sz w:val="22"/>
      </w:rPr>
      <w:tcPr>
        <w:shd w:val="clear" w:color="auto" w:fill="ECECEC" w:themeFill="accent3" w:themeFillTint="34"/>
      </w:tcPr>
    </w:tblStylePr>
    <w:tblStylePr w:type="band2Horz"/>
    <w:tblStylePr w:type="neCell"/>
    <w:tblStylePr w:type="nwCell"/>
    <w:tblStylePr w:type="seCell"/>
    <w:tblStylePr w:type="swCell"/>
  </w:style>
  <w:style w:type="table" w:customStyle="1" w:styleId="74">
    <w:name w:val="Grid Table 2 - Accent 4"/>
    <w:basedOn w:val="3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2Vert"/>
    <w:tblStylePr w:type="band1Horz">
      <w:rPr>
        <w:rFonts w:ascii="Arial" w:hAnsi="Arial"/>
        <w:color w:val="404040"/>
        <w:sz w:val="22"/>
      </w:rPr>
      <w:tcPr>
        <w:shd w:val="clear" w:color="auto" w:fill="FEF2CA" w:themeFill="accent4" w:themeFillTint="34"/>
      </w:tcPr>
    </w:tblStylePr>
    <w:tblStylePr w:type="band2Horz"/>
    <w:tblStylePr w:type="neCell"/>
    <w:tblStylePr w:type="nwCell"/>
    <w:tblStylePr w:type="seCell"/>
    <w:tblStylePr w:type="swCell"/>
  </w:style>
  <w:style w:type="table" w:customStyle="1" w:styleId="75">
    <w:name w:val="Grid Table 2 - Accent 5"/>
    <w:basedOn w:val="30"/>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auto" w:fill="FFFFFF"/>
      </w:tcPr>
    </w:tblStylePr>
    <w:tblStylePr w:type="lastRow">
      <w:rPr>
        <w:b/>
        <w:color w:val="404040"/>
      </w:rPr>
      <w:tcPr>
        <w:tcBorders>
          <w:top w:val="single" w:color="5B9BD5"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2Vert"/>
    <w:tblStylePr w:type="band1Horz">
      <w:rPr>
        <w:rFonts w:ascii="Arial" w:hAnsi="Arial"/>
        <w:color w:val="404040"/>
        <w:sz w:val="22"/>
      </w:rPr>
      <w:tcPr>
        <w:shd w:val="clear" w:color="auto" w:fill="DDEAF6" w:themeFill="accent5" w:themeFillTint="34"/>
      </w:tcPr>
    </w:tblStylePr>
    <w:tblStylePr w:type="band2Horz"/>
    <w:tblStylePr w:type="neCell"/>
    <w:tblStylePr w:type="nwCell"/>
    <w:tblStylePr w:type="seCell"/>
    <w:tblStylePr w:type="swCell"/>
  </w:style>
  <w:style w:type="table" w:customStyle="1" w:styleId="76">
    <w:name w:val="Grid Table 2 - Accent 6"/>
    <w:basedOn w:val="3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2Vert"/>
    <w:tblStylePr w:type="band1Horz">
      <w:rPr>
        <w:rFonts w:ascii="Arial" w:hAnsi="Arial"/>
        <w:color w:val="404040"/>
        <w:sz w:val="22"/>
      </w:rPr>
      <w:tcPr>
        <w:shd w:val="clear" w:color="auto" w:fill="E1EFD8" w:themeFill="accent6" w:themeFillTint="34"/>
      </w:tcPr>
    </w:tblStylePr>
    <w:tblStylePr w:type="band2Horz"/>
    <w:tblStylePr w:type="neCell"/>
    <w:tblStylePr w:type="nwCell"/>
    <w:tblStylePr w:type="seCell"/>
    <w:tblStylePr w:type="swCell"/>
  </w:style>
  <w:style w:type="table" w:customStyle="1" w:styleId="77">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8">
    <w:name w:val="Grid Table 3 - Accent 1"/>
    <w:basedOn w:val="30"/>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8E2F2" w:themeFill="accent1" w:themeFillTint="34"/>
      </w:tcPr>
    </w:tblStylePr>
    <w:tblStylePr w:type="band2Vert"/>
    <w:tblStylePr w:type="band1Horz">
      <w:rPr>
        <w:rFonts w:ascii="Arial" w:hAnsi="Arial"/>
        <w:color w:val="404040"/>
        <w:sz w:val="22"/>
      </w:rPr>
      <w:tcPr>
        <w:shd w:val="clear" w:color="auto" w:fill="D8E2F2" w:themeFill="accent1" w:themeFillTint="34"/>
      </w:tcPr>
    </w:tblStylePr>
    <w:tblStylePr w:type="band2Horz"/>
    <w:tblStylePr w:type="neCell"/>
    <w:tblStylePr w:type="nwCell"/>
    <w:tblStylePr w:type="seCell"/>
    <w:tblStylePr w:type="swCell"/>
  </w:style>
  <w:style w:type="table" w:customStyle="1" w:styleId="79">
    <w:name w:val="Grid Table 3 - Accent 2"/>
    <w:basedOn w:val="3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BE5D6" w:themeFill="accent2" w:themeFillTint="32"/>
      </w:tcPr>
    </w:tblStylePr>
    <w:tblStylePr w:type="band2Vert"/>
    <w:tblStylePr w:type="band1Horz">
      <w:rPr>
        <w:rFonts w:ascii="Arial" w:hAnsi="Arial"/>
        <w:color w:val="404040"/>
        <w:sz w:val="22"/>
      </w:rPr>
      <w:tcPr>
        <w:shd w:val="clear" w:color="auto" w:fill="FBE5D6" w:themeFill="accent2" w:themeFillTint="32"/>
      </w:tcPr>
    </w:tblStylePr>
    <w:tblStylePr w:type="band2Horz"/>
    <w:tblStylePr w:type="neCell"/>
    <w:tblStylePr w:type="nwCell"/>
    <w:tblStylePr w:type="seCell"/>
    <w:tblStylePr w:type="swCell"/>
  </w:style>
  <w:style w:type="table" w:customStyle="1" w:styleId="80">
    <w:name w:val="Grid Table 3 - Accent 3"/>
    <w:basedOn w:val="3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CECEC" w:themeFill="accent3" w:themeFillTint="34"/>
      </w:tcPr>
    </w:tblStylePr>
    <w:tblStylePr w:type="band2Vert"/>
    <w:tblStylePr w:type="band1Horz">
      <w:rPr>
        <w:rFonts w:ascii="Arial" w:hAnsi="Arial"/>
        <w:color w:val="404040"/>
        <w:sz w:val="22"/>
      </w:rPr>
      <w:tcPr>
        <w:shd w:val="clear" w:color="auto" w:fill="ECECEC" w:themeFill="accent3" w:themeFillTint="34"/>
      </w:tcPr>
    </w:tblStylePr>
    <w:tblStylePr w:type="band2Horz"/>
    <w:tblStylePr w:type="neCell"/>
    <w:tblStylePr w:type="nwCell"/>
    <w:tblStylePr w:type="seCell"/>
    <w:tblStylePr w:type="swCell"/>
  </w:style>
  <w:style w:type="table" w:customStyle="1" w:styleId="81">
    <w:name w:val="Grid Table 3 - Accent 4"/>
    <w:basedOn w:val="3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EF2CA" w:themeFill="accent4" w:themeFillTint="34"/>
      </w:tcPr>
    </w:tblStylePr>
    <w:tblStylePr w:type="band2Vert"/>
    <w:tblStylePr w:type="band1Horz">
      <w:rPr>
        <w:rFonts w:ascii="Arial" w:hAnsi="Arial"/>
        <w:color w:val="404040"/>
        <w:sz w:val="22"/>
      </w:rPr>
      <w:tcPr>
        <w:shd w:val="clear" w:color="auto" w:fill="FEF2CA" w:themeFill="accent4" w:themeFillTint="34"/>
      </w:tcPr>
    </w:tblStylePr>
    <w:tblStylePr w:type="band2Horz"/>
    <w:tblStylePr w:type="neCell"/>
    <w:tblStylePr w:type="nwCell"/>
    <w:tblStylePr w:type="seCell"/>
    <w:tblStylePr w:type="swCell"/>
  </w:style>
  <w:style w:type="table" w:customStyle="1" w:styleId="82">
    <w:name w:val="Grid Table 3 - Accent 5"/>
    <w:basedOn w:val="30"/>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DEAF6" w:themeFill="accent5" w:themeFillTint="34"/>
      </w:tcPr>
    </w:tblStylePr>
    <w:tblStylePr w:type="band2Vert"/>
    <w:tblStylePr w:type="band1Horz">
      <w:rPr>
        <w:rFonts w:ascii="Arial" w:hAnsi="Arial"/>
        <w:color w:val="404040"/>
        <w:sz w:val="22"/>
      </w:rPr>
      <w:tcPr>
        <w:shd w:val="clear" w:color="auto" w:fill="DDEAF6" w:themeFill="accent5" w:themeFillTint="34"/>
      </w:tcPr>
    </w:tblStylePr>
    <w:tblStylePr w:type="band2Horz"/>
    <w:tblStylePr w:type="neCell"/>
    <w:tblStylePr w:type="nwCell"/>
    <w:tblStylePr w:type="seCell"/>
    <w:tblStylePr w:type="swCell"/>
  </w:style>
  <w:style w:type="table" w:customStyle="1" w:styleId="83">
    <w:name w:val="Grid Table 3 - Accent 6"/>
    <w:basedOn w:val="3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1EFD8" w:themeFill="accent6" w:themeFillTint="34"/>
      </w:tcPr>
    </w:tblStylePr>
    <w:tblStylePr w:type="band2Vert"/>
    <w:tblStylePr w:type="band1Horz">
      <w:rPr>
        <w:rFonts w:ascii="Arial" w:hAnsi="Arial"/>
        <w:color w:val="404040"/>
        <w:sz w:val="22"/>
      </w:rPr>
      <w:tcPr>
        <w:shd w:val="clear" w:color="auto" w:fill="E1EFD8" w:themeFill="accent6" w:themeFillTint="34"/>
      </w:tcPr>
    </w:tblStylePr>
    <w:tblStylePr w:type="band2Horz"/>
    <w:tblStylePr w:type="neCell"/>
    <w:tblStylePr w:type="nwCell"/>
    <w:tblStylePr w:type="seCell"/>
    <w:tblStylePr w:type="swCell"/>
  </w:style>
  <w:style w:type="table" w:customStyle="1" w:styleId="84">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5">
    <w:name w:val="Grid Table 4 - Accent 1"/>
    <w:basedOn w:val="30"/>
    <w:qFormat/>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auto"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3F3" w:themeFill="accent1" w:themeFillTint="32"/>
      </w:tcPr>
    </w:tblStylePr>
    <w:tblStylePr w:type="band2Vert"/>
    <w:tblStylePr w:type="band1Horz">
      <w:rPr>
        <w:rFonts w:ascii="Arial" w:hAnsi="Arial"/>
        <w:color w:val="404040"/>
        <w:sz w:val="22"/>
      </w:rPr>
      <w:tcPr>
        <w:shd w:val="clear" w:color="auto" w:fill="DAE3F3" w:themeFill="accent1" w:themeFillTint="32"/>
      </w:tcPr>
    </w:tblStylePr>
    <w:tblStylePr w:type="band2Horz"/>
  </w:style>
  <w:style w:type="table" w:customStyle="1" w:styleId="86">
    <w:name w:val="Grid Table 4 - Accent 2"/>
    <w:basedOn w:val="30"/>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2Vert"/>
    <w:tblStylePr w:type="band1Horz">
      <w:rPr>
        <w:rFonts w:ascii="Arial" w:hAnsi="Arial"/>
        <w:color w:val="404040"/>
        <w:sz w:val="22"/>
      </w:rPr>
      <w:tcPr>
        <w:shd w:val="clear" w:color="auto" w:fill="FBE5D6" w:themeFill="accent2" w:themeFillTint="32"/>
      </w:tcPr>
    </w:tblStylePr>
    <w:tblStylePr w:type="band2Horz"/>
  </w:style>
  <w:style w:type="table" w:customStyle="1" w:styleId="87">
    <w:name w:val="Grid Table 4 - Accent 3"/>
    <w:basedOn w:val="30"/>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2Vert"/>
    <w:tblStylePr w:type="band1Horz">
      <w:rPr>
        <w:rFonts w:ascii="Arial" w:hAnsi="Arial"/>
        <w:color w:val="404040"/>
        <w:sz w:val="22"/>
      </w:rPr>
      <w:tcPr>
        <w:shd w:val="clear" w:color="auto" w:fill="ECECEC" w:themeFill="accent3" w:themeFillTint="34"/>
      </w:tcPr>
    </w:tblStylePr>
    <w:tblStylePr w:type="band2Horz"/>
  </w:style>
  <w:style w:type="table" w:customStyle="1" w:styleId="88">
    <w:name w:val="Grid Table 4 - Accent 4"/>
    <w:basedOn w:val="30"/>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2Vert"/>
    <w:tblStylePr w:type="band1Horz">
      <w:rPr>
        <w:rFonts w:ascii="Arial" w:hAnsi="Arial"/>
        <w:color w:val="404040"/>
        <w:sz w:val="22"/>
      </w:rPr>
      <w:tcPr>
        <w:shd w:val="clear" w:color="auto" w:fill="FEF2CA" w:themeFill="accent4" w:themeFillTint="34"/>
      </w:tcPr>
    </w:tblStylePr>
    <w:tblStylePr w:type="band2Horz"/>
  </w:style>
  <w:style w:type="table" w:customStyle="1" w:styleId="89">
    <w:name w:val="Grid Table 4 - Accent 5"/>
    <w:basedOn w:val="30"/>
    <w:qFormat/>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auto"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2Vert"/>
    <w:tblStylePr w:type="band1Horz">
      <w:rPr>
        <w:rFonts w:ascii="Arial" w:hAnsi="Arial"/>
        <w:color w:val="404040"/>
        <w:sz w:val="22"/>
      </w:rPr>
      <w:tcPr>
        <w:shd w:val="clear" w:color="auto" w:fill="DDEAF6" w:themeFill="accent5" w:themeFillTint="34"/>
      </w:tcPr>
    </w:tblStylePr>
    <w:tblStylePr w:type="band2Horz"/>
    <w:tblStylePr w:type="neCell"/>
    <w:tblStylePr w:type="nwCell"/>
    <w:tblStylePr w:type="seCell"/>
    <w:tblStylePr w:type="swCell"/>
  </w:style>
  <w:style w:type="table" w:customStyle="1" w:styleId="90">
    <w:name w:val="Grid Table 4 - Accent 6"/>
    <w:basedOn w:val="30"/>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2Vert"/>
    <w:tblStylePr w:type="band1Horz">
      <w:rPr>
        <w:rFonts w:ascii="Arial" w:hAnsi="Arial"/>
        <w:color w:val="404040"/>
        <w:sz w:val="22"/>
      </w:rPr>
      <w:tcPr>
        <w:shd w:val="clear" w:color="auto" w:fill="E1EFD8" w:themeFill="accent6" w:themeFillTint="34"/>
      </w:tcPr>
    </w:tblStylePr>
    <w:tblStylePr w:type="band2Horz"/>
    <w:tblStylePr w:type="neCell"/>
    <w:tblStylePr w:type="nwCell"/>
    <w:tblStylePr w:type="seCell"/>
    <w:tblStylePr w:type="swCell"/>
  </w:style>
  <w:style w:type="table" w:customStyle="1" w:styleId="91">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2Vert"/>
    <w:tblStylePr w:type="band1Horz">
      <w:tcPr>
        <w:shd w:val="clear" w:color="auto" w:fill="898989" w:themeFill="text1" w:themeFillTint="75"/>
      </w:tcPr>
    </w:tblStylePr>
    <w:tblStylePr w:type="band2Horz"/>
    <w:tblStylePr w:type="neCell"/>
    <w:tblStylePr w:type="nwCell"/>
    <w:tblStylePr w:type="seCell"/>
    <w:tblStylePr w:type="swCell"/>
  </w:style>
  <w:style w:type="table" w:customStyle="1" w:styleId="92">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1"/>
      </w:tcPr>
    </w:tblStylePr>
    <w:tblStylePr w:type="lastRow">
      <w:rPr>
        <w:rFonts w:ascii="Arial" w:hAnsi="Arial"/>
        <w:b/>
        <w:color w:val="FFFFFF"/>
        <w:sz w:val="22"/>
      </w:rPr>
      <w:tcPr>
        <w:tcBorders>
          <w:top w:val="single" w:color="FFFFFF" w:themeColor="light1" w:sz="4" w:space="0"/>
        </w:tcBorders>
        <w:shd w:val="clear" w:color="auto" w:fill="4472C4" w:themeFill="accent1"/>
      </w:tcPr>
    </w:tblStylePr>
    <w:tblStylePr w:type="firstCol">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band1Vert">
      <w:tcPr>
        <w:shd w:val="clear" w:color="auto" w:fill="A9BEE3" w:themeFill="accent1" w:themeFillTint="75"/>
      </w:tcPr>
    </w:tblStylePr>
    <w:tblStylePr w:type="band2Vert"/>
    <w:tblStylePr w:type="band1Horz">
      <w:tcPr>
        <w:shd w:val="clear" w:color="auto" w:fill="A9BEE3" w:themeFill="accent1" w:themeFillTint="75"/>
      </w:tcPr>
    </w:tblStylePr>
    <w:tblStylePr w:type="band2Horz"/>
    <w:tblStylePr w:type="neCell"/>
    <w:tblStylePr w:type="nwCell"/>
    <w:tblStylePr w:type="seCell"/>
    <w:tblStylePr w:type="swCell"/>
  </w:style>
  <w:style w:type="table" w:customStyle="1" w:styleId="93">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2Vert"/>
    <w:tblStylePr w:type="band1Horz">
      <w:tcPr>
        <w:shd w:val="clear" w:color="auto" w:fill="F6C3A0" w:themeFill="accent2" w:themeFillTint="75"/>
      </w:tcPr>
    </w:tblStylePr>
    <w:tblStylePr w:type="band2Horz"/>
    <w:tblStylePr w:type="neCell"/>
    <w:tblStylePr w:type="nwCell"/>
    <w:tblStylePr w:type="seCell"/>
    <w:tblStylePr w:type="swCell"/>
  </w:style>
  <w:style w:type="table" w:customStyle="1" w:styleId="94">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2Vert"/>
    <w:tblStylePr w:type="band1Horz">
      <w:tcPr>
        <w:shd w:val="clear" w:color="auto" w:fill="D5D5D5" w:themeFill="accent3" w:themeFillTint="75"/>
      </w:tcPr>
    </w:tblStylePr>
    <w:tblStylePr w:type="band2Horz"/>
    <w:tblStylePr w:type="neCell"/>
    <w:tblStylePr w:type="nwCell"/>
    <w:tblStylePr w:type="seCell"/>
    <w:tblStylePr w:type="swCell"/>
  </w:style>
  <w:style w:type="table" w:customStyle="1" w:styleId="95">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2Vert"/>
    <w:tblStylePr w:type="band1Horz">
      <w:tcPr>
        <w:shd w:val="clear" w:color="auto" w:fill="FEE289" w:themeFill="accent4" w:themeFillTint="75"/>
      </w:tcPr>
    </w:tblStylePr>
    <w:tblStylePr w:type="band2Horz"/>
    <w:tblStylePr w:type="neCell"/>
    <w:tblStylePr w:type="nwCell"/>
    <w:tblStylePr w:type="seCell"/>
    <w:tblStylePr w:type="swCell"/>
  </w:style>
  <w:style w:type="table" w:customStyle="1" w:styleId="96">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5"/>
      </w:tcPr>
    </w:tblStylePr>
    <w:tblStylePr w:type="lastRow">
      <w:rPr>
        <w:rFonts w:ascii="Arial" w:hAnsi="Arial"/>
        <w:b/>
        <w:color w:val="FFFFFF"/>
        <w:sz w:val="22"/>
      </w:rPr>
      <w:tcPr>
        <w:tcBorders>
          <w:top w:val="single" w:color="FFFFFF" w:themeColor="light1" w:sz="4" w:space="0"/>
        </w:tcBorders>
        <w:shd w:val="clear" w:color="auto" w:fill="5B9BD5" w:themeFill="accent5"/>
      </w:tcPr>
    </w:tblStylePr>
    <w:tblStylePr w:type="firstCol">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band1Vert">
      <w:tcPr>
        <w:shd w:val="clear" w:color="auto" w:fill="B3D1EB" w:themeFill="accent5" w:themeFillTint="75"/>
      </w:tcPr>
    </w:tblStylePr>
    <w:tblStylePr w:type="band2Vert"/>
    <w:tblStylePr w:type="band1Horz">
      <w:tcPr>
        <w:shd w:val="clear" w:color="auto" w:fill="B3D1EB" w:themeFill="accent5" w:themeFillTint="75"/>
      </w:tcPr>
    </w:tblStylePr>
    <w:tblStylePr w:type="band2Horz"/>
    <w:tblStylePr w:type="neCell"/>
    <w:tblStylePr w:type="nwCell"/>
    <w:tblStylePr w:type="seCell"/>
    <w:tblStylePr w:type="swCell"/>
  </w:style>
  <w:style w:type="table" w:customStyle="1" w:styleId="97">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2Vert"/>
    <w:tblStylePr w:type="band1Horz">
      <w:tcPr>
        <w:shd w:val="clear" w:color="auto" w:fill="BCDBA8" w:themeFill="accent6" w:themeFillTint="75"/>
      </w:tcPr>
    </w:tblStylePr>
    <w:tblStylePr w:type="band2Horz"/>
    <w:tblStylePr w:type="neCell"/>
    <w:tblStylePr w:type="nwCell"/>
    <w:tblStylePr w:type="seCell"/>
    <w:tblStylePr w:type="swCell"/>
  </w:style>
  <w:style w:type="table" w:customStyle="1" w:styleId="98">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1"/>
    <w:basedOn w:val="30"/>
    <w:qFormat/>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auto" w:fill="D8E2F2" w:themeFill="accent1" w:themeFillTint="34"/>
      </w:tcPr>
    </w:tblStylePr>
    <w:tblStylePr w:type="band2Vert"/>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0">
    <w:name w:val="Grid Table 6 Colorful - Accent 2"/>
    <w:basedOn w:val="3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1">
    <w:name w:val="Grid Table 6 Colorful - Accent 3"/>
    <w:basedOn w:val="30"/>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2">
    <w:name w:val="Grid Table 6 Colorful - Accent 4"/>
    <w:basedOn w:val="3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3">
    <w:name w:val="Grid Table 6 Colorful - Accent 5"/>
    <w:basedOn w:val="30"/>
    <w:qFormat/>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2Vert"/>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04">
    <w:name w:val="Grid Table 6 Colorful - Accent 6"/>
    <w:basedOn w:val="30"/>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E1EFD8" w:themeFill="accent6" w:themeFillTint="34"/>
      </w:tcPr>
    </w:tblStylePr>
    <w:tblStylePr w:type="band2Vert"/>
    <w:tblStylePr w:type="band1Horz">
      <w:rPr>
        <w:rFonts w:ascii="Arial" w:hAnsi="Arial"/>
        <w:color w:val="245B8C" w:themeColor="accent5" w:themeShade="94"/>
        <w:sz w:val="22"/>
      </w:rPr>
      <w:tcPr>
        <w:shd w:val="clear" w:color="auto" w:fill="E1EFD8" w:themeFill="accent6"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05">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1"/>
    <w:basedOn w:val="30"/>
    <w:qFormat/>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auto"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auto"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auto" w:fill="FFFFFF"/>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auto" w:fill="FFFFFF"/>
      </w:tcPr>
    </w:tblStylePr>
    <w:tblStylePr w:type="band1Vert">
      <w:tcPr>
        <w:shd w:val="clear" w:color="auto" w:fill="D8E2F2" w:themeFill="accent1" w:themeFillTint="34"/>
      </w:tcPr>
    </w:tblStylePr>
    <w:tblStylePr w:type="band2Vert"/>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7">
    <w:name w:val="Grid Table 7 Colorful - Accent 2"/>
    <w:basedOn w:val="30"/>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8">
    <w:name w:val="Grid Table 7 Colorful - Accent 3"/>
    <w:basedOn w:val="30"/>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9">
    <w:name w:val="Grid Table 7 Colorful - Accent 4"/>
    <w:basedOn w:val="30"/>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0">
    <w:name w:val="Grid Table 7 Colorful - Accent 5"/>
    <w:basedOn w:val="30"/>
    <w:qFormat/>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auto"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auto"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auto" w:fill="FFFFFF"/>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auto" w:fill="FFFFFF"/>
      </w:tcPr>
    </w:tblStylePr>
    <w:tblStylePr w:type="band1Vert">
      <w:tcPr>
        <w:shd w:val="clear" w:color="auto" w:fill="DDEAF6" w:themeFill="accent5" w:themeFillTint="34"/>
      </w:tcPr>
    </w:tblStylePr>
    <w:tblStylePr w:type="band2Vert"/>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11">
    <w:name w:val="Grid Table 7 Colorful - Accent 6"/>
    <w:basedOn w:val="30"/>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2Vert"/>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2">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2Vert"/>
    <w:tblStylePr w:type="band1Horz">
      <w:tcPr>
        <w:shd w:val="clear" w:color="auto" w:fill="BEBEBE" w:themeFill="text1" w:themeFillTint="40"/>
      </w:tcPr>
    </w:tblStylePr>
    <w:tblStylePr w:type="band2Horz"/>
    <w:tblStylePr w:type="neCell"/>
    <w:tblStylePr w:type="nwCell"/>
    <w:tblStylePr w:type="seCell"/>
    <w:tblStylePr w:type="swCell"/>
  </w:style>
  <w:style w:type="table" w:customStyle="1" w:styleId="113">
    <w:name w:val="List Table 1 Light - Accent 1"/>
    <w:basedOn w:val="30"/>
    <w:qFormat/>
    <w:uiPriority w:val="99"/>
    <w:pPr>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1" w:themeFillTint="40"/>
      </w:tcPr>
    </w:tblStylePr>
    <w:tblStylePr w:type="band2Vert"/>
    <w:tblStylePr w:type="band1Horz">
      <w:tcPr>
        <w:shd w:val="clear" w:color="auto" w:fill="D0DBF0" w:themeFill="accent1" w:themeFillTint="40"/>
      </w:tcPr>
    </w:tblStylePr>
    <w:tblStylePr w:type="band2Horz"/>
    <w:tblStylePr w:type="neCell"/>
    <w:tblStylePr w:type="nwCell"/>
    <w:tblStylePr w:type="seCell"/>
    <w:tblStylePr w:type="swCell"/>
  </w:style>
  <w:style w:type="table" w:customStyle="1" w:styleId="114">
    <w:name w:val="List Table 1 Light - Accent 2"/>
    <w:basedOn w:val="30"/>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2Vert"/>
    <w:tblStylePr w:type="band1Horz">
      <w:tcPr>
        <w:shd w:val="clear" w:color="auto" w:fill="FADECB" w:themeFill="accent2" w:themeFillTint="40"/>
      </w:tcPr>
    </w:tblStylePr>
    <w:tblStylePr w:type="band2Horz"/>
    <w:tblStylePr w:type="neCell"/>
    <w:tblStylePr w:type="nwCell"/>
    <w:tblStylePr w:type="seCell"/>
    <w:tblStylePr w:type="swCell"/>
  </w:style>
  <w:style w:type="table" w:customStyle="1" w:styleId="115">
    <w:name w:val="List Table 1 Light - Accent 3"/>
    <w:basedOn w:val="30"/>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2Vert"/>
    <w:tblStylePr w:type="band1Horz">
      <w:tcPr>
        <w:shd w:val="clear" w:color="auto" w:fill="E8E8E8" w:themeFill="accent3" w:themeFillTint="40"/>
      </w:tcPr>
    </w:tblStylePr>
    <w:tblStylePr w:type="band2Horz"/>
    <w:tblStylePr w:type="neCell"/>
    <w:tblStylePr w:type="nwCell"/>
    <w:tblStylePr w:type="seCell"/>
    <w:tblStylePr w:type="swCell"/>
  </w:style>
  <w:style w:type="table" w:customStyle="1" w:styleId="116">
    <w:name w:val="List Table 1 Light - Accent 4"/>
    <w:basedOn w:val="30"/>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2Vert"/>
    <w:tblStylePr w:type="band1Horz">
      <w:tcPr>
        <w:shd w:val="clear" w:color="auto" w:fill="FFEFBE" w:themeFill="accent4" w:themeFillTint="40"/>
      </w:tcPr>
    </w:tblStylePr>
    <w:tblStylePr w:type="band2Horz"/>
    <w:tblStylePr w:type="neCell"/>
    <w:tblStylePr w:type="nwCell"/>
    <w:tblStylePr w:type="seCell"/>
    <w:tblStylePr w:type="swCell"/>
  </w:style>
  <w:style w:type="table" w:customStyle="1" w:styleId="117">
    <w:name w:val="List Table 1 Light - Accent 5"/>
    <w:basedOn w:val="30"/>
    <w:qFormat/>
    <w:uiPriority w:val="99"/>
    <w:pPr>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5" w:themeFillTint="40"/>
      </w:tcPr>
    </w:tblStylePr>
    <w:tblStylePr w:type="band2Vert"/>
    <w:tblStylePr w:type="band1Horz">
      <w:tcPr>
        <w:shd w:val="clear" w:color="auto" w:fill="D5E5F4" w:themeFill="accent5" w:themeFillTint="40"/>
      </w:tcPr>
    </w:tblStylePr>
    <w:tblStylePr w:type="band2Horz"/>
    <w:tblStylePr w:type="neCell"/>
    <w:tblStylePr w:type="nwCell"/>
    <w:tblStylePr w:type="seCell"/>
    <w:tblStylePr w:type="swCell"/>
  </w:style>
  <w:style w:type="table" w:customStyle="1" w:styleId="118">
    <w:name w:val="List Table 1 Light - Accent 6"/>
    <w:basedOn w:val="30"/>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2Vert"/>
    <w:tblStylePr w:type="band1Horz">
      <w:tcPr>
        <w:shd w:val="clear" w:color="auto" w:fill="DAEBCF" w:themeFill="accent6" w:themeFillTint="40"/>
      </w:tcPr>
    </w:tblStylePr>
    <w:tblStylePr w:type="band2Horz"/>
    <w:tblStylePr w:type="neCell"/>
    <w:tblStylePr w:type="nwCell"/>
    <w:tblStylePr w:type="seCell"/>
    <w:tblStylePr w:type="swCell"/>
  </w:style>
  <w:style w:type="table" w:customStyle="1" w:styleId="119">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style>
  <w:style w:type="table" w:customStyle="1" w:styleId="120">
    <w:name w:val="List Table 2 - Accent 1"/>
    <w:basedOn w:val="30"/>
    <w:qFormat/>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1" w:themeFillTint="40"/>
      </w:tcPr>
    </w:tblStylePr>
    <w:tblStylePr w:type="band2Vert"/>
    <w:tblStylePr w:type="band1Horz">
      <w:rPr>
        <w:rFonts w:ascii="Arial" w:hAnsi="Arial"/>
        <w:color w:val="404040"/>
        <w:sz w:val="22"/>
      </w:rPr>
      <w:tcPr>
        <w:shd w:val="clear" w:color="auto" w:fill="D0DBF0" w:themeFill="accent1" w:themeFillTint="40"/>
      </w:tcPr>
    </w:tblStylePr>
    <w:tblStylePr w:type="band2Horz"/>
  </w:style>
  <w:style w:type="table" w:customStyle="1" w:styleId="121">
    <w:name w:val="List Table 2 - Accent 2"/>
    <w:basedOn w:val="30"/>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2Vert"/>
    <w:tblStylePr w:type="band1Horz">
      <w:rPr>
        <w:rFonts w:ascii="Arial" w:hAnsi="Arial"/>
        <w:color w:val="404040"/>
        <w:sz w:val="22"/>
      </w:rPr>
      <w:tcPr>
        <w:shd w:val="clear" w:color="auto" w:fill="FADECB" w:themeFill="accent2" w:themeFillTint="40"/>
      </w:tcPr>
    </w:tblStylePr>
    <w:tblStylePr w:type="band2Horz"/>
  </w:style>
  <w:style w:type="table" w:customStyle="1" w:styleId="122">
    <w:name w:val="List Table 2 - Accent 3"/>
    <w:basedOn w:val="30"/>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2Vert"/>
    <w:tblStylePr w:type="band1Horz">
      <w:rPr>
        <w:rFonts w:ascii="Arial" w:hAnsi="Arial"/>
        <w:color w:val="404040"/>
        <w:sz w:val="22"/>
      </w:rPr>
      <w:tcPr>
        <w:shd w:val="clear" w:color="auto" w:fill="E8E8E8" w:themeFill="accent3" w:themeFillTint="40"/>
      </w:tcPr>
    </w:tblStylePr>
    <w:tblStylePr w:type="band2Horz"/>
  </w:style>
  <w:style w:type="table" w:customStyle="1" w:styleId="123">
    <w:name w:val="List Table 2 - Accent 4"/>
    <w:basedOn w:val="30"/>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2Vert"/>
    <w:tblStylePr w:type="band1Horz">
      <w:rPr>
        <w:rFonts w:ascii="Arial" w:hAnsi="Arial"/>
        <w:color w:val="404040"/>
        <w:sz w:val="22"/>
      </w:rPr>
      <w:tcPr>
        <w:shd w:val="clear" w:color="auto" w:fill="FFEFBE" w:themeFill="accent4" w:themeFillTint="40"/>
      </w:tcPr>
    </w:tblStylePr>
    <w:tblStylePr w:type="band2Horz"/>
  </w:style>
  <w:style w:type="table" w:customStyle="1" w:styleId="124">
    <w:name w:val="List Table 2 - Accent 5"/>
    <w:basedOn w:val="30"/>
    <w:qFormat/>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5" w:themeFillTint="40"/>
      </w:tcPr>
    </w:tblStylePr>
    <w:tblStylePr w:type="band2Vert"/>
    <w:tblStylePr w:type="band1Horz">
      <w:rPr>
        <w:rFonts w:ascii="Arial" w:hAnsi="Arial"/>
        <w:color w:val="404040"/>
        <w:sz w:val="22"/>
      </w:rPr>
      <w:tcPr>
        <w:shd w:val="clear" w:color="auto" w:fill="D5E5F4" w:themeFill="accent5" w:themeFillTint="40"/>
      </w:tcPr>
    </w:tblStylePr>
    <w:tblStylePr w:type="band2Horz"/>
  </w:style>
  <w:style w:type="table" w:customStyle="1" w:styleId="125">
    <w:name w:val="List Table 2 - Accent 6"/>
    <w:basedOn w:val="30"/>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2Vert"/>
    <w:tblStylePr w:type="band1Horz">
      <w:rPr>
        <w:rFonts w:ascii="Arial" w:hAnsi="Arial"/>
        <w:color w:val="404040"/>
        <w:sz w:val="22"/>
      </w:rPr>
      <w:tcPr>
        <w:shd w:val="clear" w:color="auto" w:fill="DAEBCF" w:themeFill="accent6" w:themeFillTint="40"/>
      </w:tcPr>
    </w:tblStylePr>
    <w:tblStylePr w:type="band2Horz"/>
  </w:style>
  <w:style w:type="table" w:customStyle="1" w:styleId="126">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7">
    <w:name w:val="List Table 3 - Accent 1"/>
    <w:basedOn w:val="30"/>
    <w:qFormat/>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2Vert"/>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2Horz"/>
    <w:tblStylePr w:type="neCell"/>
    <w:tblStylePr w:type="nwCell"/>
    <w:tblStylePr w:type="seCell"/>
    <w:tblStylePr w:type="swCell"/>
  </w:style>
  <w:style w:type="table" w:customStyle="1" w:styleId="128">
    <w:name w:val="List Table 3 - Accent 2"/>
    <w:basedOn w:val="3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neCell"/>
    <w:tblStylePr w:type="nwCell"/>
    <w:tblStylePr w:type="seCell"/>
    <w:tblStylePr w:type="swCell"/>
  </w:style>
  <w:style w:type="table" w:customStyle="1" w:styleId="129">
    <w:name w:val="List Table 3 - Accent 3"/>
    <w:basedOn w:val="30"/>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neCell"/>
    <w:tblStylePr w:type="nwCell"/>
    <w:tblStylePr w:type="seCell"/>
    <w:tblStylePr w:type="swCell"/>
  </w:style>
  <w:style w:type="table" w:customStyle="1" w:styleId="130">
    <w:name w:val="List Table 3 - Accent 4"/>
    <w:basedOn w:val="3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neCell"/>
    <w:tblStylePr w:type="nwCell"/>
    <w:tblStylePr w:type="seCell"/>
    <w:tblStylePr w:type="swCell"/>
  </w:style>
  <w:style w:type="table" w:customStyle="1" w:styleId="131">
    <w:name w:val="List Table 3 - Accent 5"/>
    <w:basedOn w:val="30"/>
    <w:qFormat/>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neCell"/>
    <w:tblStylePr w:type="nwCell"/>
    <w:tblStylePr w:type="seCell"/>
    <w:tblStylePr w:type="swCell"/>
  </w:style>
  <w:style w:type="table" w:customStyle="1" w:styleId="132">
    <w:name w:val="List Table 3 - Accent 6"/>
    <w:basedOn w:val="30"/>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neCell"/>
    <w:tblStylePr w:type="nwCell"/>
    <w:tblStylePr w:type="seCell"/>
    <w:tblStylePr w:type="swCell"/>
  </w:style>
  <w:style w:type="table" w:customStyle="1" w:styleId="133">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tblStylePr w:type="neCell"/>
    <w:tblStylePr w:type="nwCell"/>
    <w:tblStylePr w:type="seCell"/>
    <w:tblStylePr w:type="swCell"/>
  </w:style>
  <w:style w:type="table" w:customStyle="1" w:styleId="134">
    <w:name w:val="List Table 4 - Accent 1"/>
    <w:basedOn w:val="30"/>
    <w:qFormat/>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1" w:themeFillTint="40"/>
      </w:tcPr>
    </w:tblStylePr>
    <w:tblStylePr w:type="band2Vert"/>
    <w:tblStylePr w:type="band1Horz">
      <w:rPr>
        <w:rFonts w:ascii="Arial" w:hAnsi="Arial"/>
        <w:color w:val="404040"/>
        <w:sz w:val="22"/>
      </w:rPr>
      <w:tcPr>
        <w:shd w:val="clear" w:color="auto" w:fill="D0DBF0" w:themeFill="accent1" w:themeFillTint="40"/>
      </w:tcPr>
    </w:tblStylePr>
    <w:tblStylePr w:type="band2Horz"/>
    <w:tblStylePr w:type="neCell"/>
    <w:tblStylePr w:type="nwCell"/>
    <w:tblStylePr w:type="seCell"/>
    <w:tblStylePr w:type="swCell"/>
  </w:style>
  <w:style w:type="table" w:customStyle="1" w:styleId="135">
    <w:name w:val="List Table 4 - Accent 2"/>
    <w:basedOn w:val="30"/>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2Vert"/>
    <w:tblStylePr w:type="band1Horz">
      <w:rPr>
        <w:rFonts w:ascii="Arial" w:hAnsi="Arial"/>
        <w:color w:val="404040"/>
        <w:sz w:val="22"/>
      </w:rPr>
      <w:tcPr>
        <w:shd w:val="clear" w:color="auto" w:fill="FADECB" w:themeFill="accent2" w:themeFillTint="40"/>
      </w:tcPr>
    </w:tblStylePr>
    <w:tblStylePr w:type="band2Horz"/>
    <w:tblStylePr w:type="neCell"/>
    <w:tblStylePr w:type="nwCell"/>
    <w:tblStylePr w:type="seCell"/>
    <w:tblStylePr w:type="swCell"/>
  </w:style>
  <w:style w:type="table" w:customStyle="1" w:styleId="136">
    <w:name w:val="List Table 4 - Accent 3"/>
    <w:basedOn w:val="30"/>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2Vert"/>
    <w:tblStylePr w:type="band1Horz">
      <w:rPr>
        <w:rFonts w:ascii="Arial" w:hAnsi="Arial"/>
        <w:color w:val="404040"/>
        <w:sz w:val="22"/>
      </w:rPr>
      <w:tcPr>
        <w:shd w:val="clear" w:color="auto" w:fill="E8E8E8" w:themeFill="accent3" w:themeFillTint="40"/>
      </w:tcPr>
    </w:tblStylePr>
    <w:tblStylePr w:type="band2Horz"/>
    <w:tblStylePr w:type="neCell"/>
    <w:tblStylePr w:type="nwCell"/>
    <w:tblStylePr w:type="seCell"/>
    <w:tblStylePr w:type="swCell"/>
  </w:style>
  <w:style w:type="table" w:customStyle="1" w:styleId="137">
    <w:name w:val="List Table 4 - Accent 4"/>
    <w:basedOn w:val="30"/>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2Vert"/>
    <w:tblStylePr w:type="band1Horz">
      <w:rPr>
        <w:rFonts w:ascii="Arial" w:hAnsi="Arial"/>
        <w:color w:val="404040"/>
        <w:sz w:val="22"/>
      </w:rPr>
      <w:tcPr>
        <w:shd w:val="clear" w:color="auto" w:fill="FFEFBE" w:themeFill="accent4" w:themeFillTint="40"/>
      </w:tcPr>
    </w:tblStylePr>
    <w:tblStylePr w:type="band2Horz"/>
    <w:tblStylePr w:type="neCell"/>
    <w:tblStylePr w:type="nwCell"/>
    <w:tblStylePr w:type="seCell"/>
    <w:tblStylePr w:type="swCell"/>
  </w:style>
  <w:style w:type="table" w:customStyle="1" w:styleId="138">
    <w:name w:val="List Table 4 - Accent 5"/>
    <w:basedOn w:val="30"/>
    <w:qFormat/>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5" w:themeFillTint="40"/>
      </w:tcPr>
    </w:tblStylePr>
    <w:tblStylePr w:type="band2Vert"/>
    <w:tblStylePr w:type="band1Horz">
      <w:rPr>
        <w:rFonts w:ascii="Arial" w:hAnsi="Arial"/>
        <w:color w:val="404040"/>
        <w:sz w:val="22"/>
      </w:rPr>
      <w:tcPr>
        <w:shd w:val="clear" w:color="auto" w:fill="D5E5F4" w:themeFill="accent5" w:themeFillTint="40"/>
      </w:tcPr>
    </w:tblStylePr>
    <w:tblStylePr w:type="band2Horz"/>
    <w:tblStylePr w:type="neCell"/>
    <w:tblStylePr w:type="nwCell"/>
    <w:tblStylePr w:type="seCell"/>
    <w:tblStylePr w:type="swCell"/>
  </w:style>
  <w:style w:type="table" w:customStyle="1" w:styleId="139">
    <w:name w:val="List Table 4 - Accent 6"/>
    <w:basedOn w:val="30"/>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2Vert"/>
    <w:tblStylePr w:type="band1Horz">
      <w:rPr>
        <w:rFonts w:ascii="Arial" w:hAnsi="Arial"/>
        <w:color w:val="404040"/>
        <w:sz w:val="22"/>
      </w:rPr>
      <w:tcPr>
        <w:shd w:val="clear" w:color="auto" w:fill="DAEBCF" w:themeFill="accent6" w:themeFillTint="40"/>
      </w:tcPr>
    </w:tblStylePr>
    <w:tblStylePr w:type="band2Horz"/>
    <w:tblStylePr w:type="neCell"/>
    <w:tblStylePr w:type="nwCell"/>
    <w:tblStylePr w:type="seCell"/>
    <w:tblStylePr w:type="swCell"/>
  </w:style>
  <w:style w:type="table" w:customStyle="1" w:styleId="140">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41">
    <w:name w:val="List Table 5 Dark - Accent 1"/>
    <w:basedOn w:val="30"/>
    <w:qFormat/>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auto"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auto"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472C4" w:themeFill="accent1"/>
      </w:tcPr>
    </w:tblStylePr>
    <w:tblStylePr w:type="band2Horz">
      <w:tcPr>
        <w:tcBorders>
          <w:top w:val="single" w:color="FFFFFF" w:themeColor="light1" w:sz="4" w:space="0"/>
          <w:bottom w:val="single" w:color="FFFFFF" w:themeColor="light1" w:sz="4" w:space="0"/>
        </w:tcBorders>
        <w:shd w:val="clear" w:color="auto" w:fill="4472C4" w:themeFill="accent1"/>
      </w:tcPr>
    </w:tblStylePr>
    <w:tblStylePr w:type="neCell"/>
    <w:tblStylePr w:type="nwCell"/>
    <w:tblStylePr w:type="seCell"/>
    <w:tblStylePr w:type="swCell"/>
  </w:style>
  <w:style w:type="table" w:customStyle="1" w:styleId="142">
    <w:name w:val="List Table 5 Dark - Accent 2"/>
    <w:basedOn w:val="30"/>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tblStylePr w:type="neCell"/>
    <w:tblStylePr w:type="nwCell"/>
    <w:tblStylePr w:type="seCell"/>
    <w:tblStylePr w:type="swCell"/>
  </w:style>
  <w:style w:type="table" w:customStyle="1" w:styleId="143">
    <w:name w:val="List Table 5 Dark - Accent 3"/>
    <w:basedOn w:val="30"/>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tblStylePr w:type="neCell"/>
    <w:tblStylePr w:type="nwCell"/>
    <w:tblStylePr w:type="seCell"/>
    <w:tblStylePr w:type="swCell"/>
  </w:style>
  <w:style w:type="table" w:customStyle="1" w:styleId="144">
    <w:name w:val="List Table 5 Dark - Accent 4"/>
    <w:basedOn w:val="30"/>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tblStylePr w:type="neCell"/>
    <w:tblStylePr w:type="nwCell"/>
    <w:tblStylePr w:type="seCell"/>
    <w:tblStylePr w:type="swCell"/>
  </w:style>
  <w:style w:type="table" w:customStyle="1" w:styleId="145">
    <w:name w:val="List Table 5 Dark - Accent 5"/>
    <w:basedOn w:val="30"/>
    <w:qFormat/>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auto"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BC2E5" w:themeFill="accent5" w:themeFillTint="9A"/>
      </w:tcPr>
    </w:tblStylePr>
    <w:tblStylePr w:type="band2Horz">
      <w:tcPr>
        <w:tcBorders>
          <w:top w:val="single" w:color="FFFFFF" w:themeColor="light1" w:sz="4" w:space="0"/>
          <w:bottom w:val="single" w:color="FFFFFF" w:themeColor="light1" w:sz="4" w:space="0"/>
        </w:tcBorders>
        <w:shd w:val="clear" w:color="auto" w:fill="9BC2E5" w:themeFill="accent5" w:themeFillTint="9A"/>
      </w:tcPr>
    </w:tblStylePr>
    <w:tblStylePr w:type="neCell"/>
    <w:tblStylePr w:type="nwCell"/>
    <w:tblStylePr w:type="seCell"/>
    <w:tblStylePr w:type="swCell"/>
  </w:style>
  <w:style w:type="table" w:customStyle="1" w:styleId="146">
    <w:name w:val="List Table 5 Dark - Accent 6"/>
    <w:basedOn w:val="30"/>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tblStylePr w:type="neCell"/>
    <w:tblStylePr w:type="nwCell"/>
    <w:tblStylePr w:type="seCell"/>
    <w:tblStylePr w:type="swCell"/>
  </w:style>
  <w:style w:type="table" w:customStyle="1" w:styleId="147">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qFormat/>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auto" w:fill="D0DBF0" w:themeFill="accent1" w:themeFillTint="40"/>
      </w:tcPr>
    </w:tblStylePr>
    <w:tblStylePr w:type="band2Vert"/>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49">
    <w:name w:val="List Table 6 Colorful - Accent 2"/>
    <w:basedOn w:val="30"/>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qFormat/>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auto"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5">
    <w:name w:val="List Table 7 Colorful - Accent 1"/>
    <w:basedOn w:val="30"/>
    <w:qFormat/>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auto"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auto"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auto" w:fill="FFFFFF"/>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auto" w:fill="FFFFFF"/>
      </w:tcPr>
    </w:tblStylePr>
    <w:tblStylePr w:type="band1Vert">
      <w:tcPr>
        <w:shd w:val="clear" w:color="auto" w:fill="D0DBF0" w:themeFill="accent1" w:themeFillTint="40"/>
      </w:tcPr>
    </w:tblStylePr>
    <w:tblStylePr w:type="band2Vert"/>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56">
    <w:name w:val="List Table 7 Colorful - Accent 2"/>
    <w:basedOn w:val="30"/>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7">
    <w:name w:val="List Table 7 Colorful - Accent 3"/>
    <w:basedOn w:val="30"/>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4"/>
    <w:basedOn w:val="30"/>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5"/>
    <w:basedOn w:val="30"/>
    <w:qFormat/>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auto"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auto"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auto" w:fill="FFFFFF"/>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auto" w:fill="FFFFFF"/>
      </w:tcPr>
    </w:tblStylePr>
    <w:tblStylePr w:type="band1Vert">
      <w:tcPr>
        <w:shd w:val="clear" w:color="auto"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0">
    <w:name w:val="List Table 7 Colorful - Accent 6"/>
    <w:basedOn w:val="30"/>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1">
    <w:name w:val="Lined - Accent"/>
    <w:basedOn w:val="30"/>
    <w:qFormat/>
    <w:uiPriority w:val="99"/>
    <w:pPr>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2">
    <w:name w:val="Lined - Accent 1"/>
    <w:basedOn w:val="30"/>
    <w:qFormat/>
    <w:uiPriority w:val="99"/>
    <w:pPr>
      <w:spacing w:after="0" w:line="240" w:lineRule="auto"/>
    </w:pPr>
    <w:rPr>
      <w:color w:val="404040"/>
    </w:r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tblStylePr w:type="neCell"/>
    <w:tblStylePr w:type="nwCell"/>
    <w:tblStylePr w:type="seCell"/>
    <w:tblStylePr w:type="swCell"/>
  </w:style>
  <w:style w:type="table" w:customStyle="1" w:styleId="163">
    <w:name w:val="Lined - Accent 2"/>
    <w:basedOn w:val="30"/>
    <w:qFormat/>
    <w:uiPriority w:val="99"/>
    <w:pPr>
      <w:spacing w:after="0" w:line="240" w:lineRule="auto"/>
    </w:pPr>
    <w:rPr>
      <w:color w:val="404040"/>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164">
    <w:name w:val="Lined - Accent 3"/>
    <w:basedOn w:val="30"/>
    <w:qFormat/>
    <w:uiPriority w:val="99"/>
    <w:pPr>
      <w:spacing w:after="0" w:line="240" w:lineRule="auto"/>
    </w:pPr>
    <w:rPr>
      <w:color w:val="404040"/>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165">
    <w:name w:val="Lined - Accent 4"/>
    <w:basedOn w:val="30"/>
    <w:qFormat/>
    <w:uiPriority w:val="99"/>
    <w:pPr>
      <w:spacing w:after="0" w:line="240" w:lineRule="auto"/>
    </w:pPr>
    <w:rPr>
      <w:color w:val="404040"/>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166">
    <w:name w:val="Lined - Accent 5"/>
    <w:basedOn w:val="30"/>
    <w:qFormat/>
    <w:uiPriority w:val="99"/>
    <w:pPr>
      <w:spacing w:after="0" w:line="240" w:lineRule="auto"/>
    </w:pPr>
    <w:rPr>
      <w:color w:val="404040"/>
    </w:r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167">
    <w:name w:val="Lined - Accent 6"/>
    <w:basedOn w:val="30"/>
    <w:uiPriority w:val="99"/>
    <w:pPr>
      <w:spacing w:after="0" w:line="240" w:lineRule="auto"/>
    </w:pPr>
    <w:rPr>
      <w:color w:val="404040"/>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68">
    <w:name w:val="Bordered &amp; Lined - Accent"/>
    <w:basedOn w:val="3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9">
    <w:name w:val="Bordered &amp; Lined - Accent 1"/>
    <w:basedOn w:val="30"/>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tblStylePr w:type="neCell"/>
    <w:tblStylePr w:type="nwCell"/>
    <w:tblStylePr w:type="seCell"/>
    <w:tblStylePr w:type="swCell"/>
  </w:style>
  <w:style w:type="table" w:customStyle="1" w:styleId="170">
    <w:name w:val="Bordered &amp; Lined - Accent 2"/>
    <w:basedOn w:val="30"/>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171">
    <w:name w:val="Bordered &amp; Lined - Accent 3"/>
    <w:basedOn w:val="30"/>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172">
    <w:name w:val="Bordered &amp; Lined - Accent 4"/>
    <w:basedOn w:val="30"/>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173">
    <w:name w:val="Bordered &amp; Lined - Accent 5"/>
    <w:basedOn w:val="30"/>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174">
    <w:name w:val="Bordered &amp; Lined - Accent 6"/>
    <w:basedOn w:val="30"/>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75">
    <w:name w:val="Bordered"/>
    <w:basedOn w:val="30"/>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neCell"/>
    <w:tblStylePr w:type="nwCell"/>
    <w:tblStylePr w:type="seCell"/>
    <w:tblStylePr w:type="swCell"/>
  </w:style>
  <w:style w:type="table" w:customStyle="1" w:styleId="177">
    <w:name w:val="Bordered - Accent 2"/>
    <w:basedOn w:val="30"/>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8">
    <w:name w:val="Bordered - Accent 3"/>
    <w:basedOn w:val="30"/>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9">
    <w:name w:val="Bordered - Accent 4"/>
    <w:basedOn w:val="30"/>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0">
    <w:name w:val="Bordered - Accent 5"/>
    <w:basedOn w:val="30"/>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81">
    <w:name w:val="Bordered - Accent 6"/>
    <w:basedOn w:val="30"/>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2">
    <w:name w:val="Footnote Text Char"/>
    <w:link w:val="26"/>
    <w:uiPriority w:val="99"/>
    <w:rPr>
      <w:sz w:val="18"/>
    </w:rPr>
  </w:style>
  <w:style w:type="paragraph" w:customStyle="1" w:styleId="183">
    <w:name w:val="TOC Heading"/>
    <w:unhideWhenUsed/>
    <w:uiPriority w:val="3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customStyle="1" w:styleId="184">
    <w:name w:val="Default"/>
    <w:qFormat/>
    <w:uiPriority w:val="99"/>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PMingLiU" w:hAnsi="Times New Roman" w:eastAsia="宋体" w:cs="PMingLiU"/>
      <w:color w:val="000000"/>
      <w:spacing w:val="0"/>
      <w:position w:val="0"/>
      <w:sz w:val="24"/>
      <w:szCs w:val="24"/>
      <w:lang w:val="en-US" w:eastAsia="zh-TW" w:bidi="ar-SA"/>
    </w:rPr>
  </w:style>
  <w:style w:type="character" w:customStyle="1" w:styleId="185">
    <w:name w:val="页眉 字符"/>
    <w:basedOn w:val="32"/>
    <w:link w:val="22"/>
    <w:qFormat/>
    <w:uiPriority w:val="99"/>
    <w:rPr>
      <w:sz w:val="18"/>
      <w:szCs w:val="18"/>
    </w:rPr>
  </w:style>
  <w:style w:type="character" w:customStyle="1" w:styleId="186">
    <w:name w:val="页脚 字符"/>
    <w:basedOn w:val="32"/>
    <w:link w:val="21"/>
    <w:qFormat/>
    <w:uiPriority w:val="99"/>
    <w:rPr>
      <w:sz w:val="18"/>
      <w:szCs w:val="18"/>
    </w:rPr>
  </w:style>
  <w:style w:type="character" w:customStyle="1" w:styleId="187">
    <w:name w:val="apple-converted-space"/>
    <w:basedOn w:val="32"/>
    <w:qFormat/>
    <w:uiPriority w:val="0"/>
  </w:style>
  <w:style w:type="character" w:customStyle="1" w:styleId="188">
    <w:name w:val="标题 1 字符"/>
    <w:basedOn w:val="32"/>
    <w:link w:val="3"/>
    <w:qFormat/>
    <w:uiPriority w:val="0"/>
    <w:rPr>
      <w:rFonts w:ascii="宋体" w:hAnsi="宋体" w:eastAsia="宋体" w:cs="Times New Roman"/>
      <w:b/>
      <w:sz w:val="48"/>
      <w:szCs w:val="48"/>
    </w:rPr>
  </w:style>
  <w:style w:type="paragraph" w:customStyle="1" w:styleId="189">
    <w:name w:val="正文文本缩进1"/>
    <w:basedOn w:val="190"/>
    <w:qFormat/>
    <w:uiPriority w:val="0"/>
    <w:pPr>
      <w:spacing w:after="120"/>
      <w:ind w:left="420" w:leftChars="200"/>
    </w:pPr>
  </w:style>
  <w:style w:type="paragraph" w:customStyle="1" w:styleId="190">
    <w:name w:val="正文1"/>
    <w:next w:val="191"/>
    <w:link w:val="196"/>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60" w:lineRule="exact"/>
      <w:ind w:left="0" w:right="0" w:firstLine="200" w:firstLineChars="200"/>
      <w:jc w:val="both"/>
    </w:pPr>
    <w:rPr>
      <w:rFonts w:ascii="Times New Roman" w:hAnsi="Times New Roman" w:eastAsia="宋体" w:cs="Times New Roman"/>
      <w:color w:val="auto"/>
      <w:spacing w:val="0"/>
      <w:position w:val="0"/>
      <w:sz w:val="21"/>
      <w:szCs w:val="24"/>
      <w:lang w:val="en-US" w:eastAsia="zh-CN" w:bidi="ar-SA"/>
    </w:rPr>
  </w:style>
  <w:style w:type="paragraph" w:customStyle="1" w:styleId="191">
    <w:name w:val="正文文本1"/>
    <w:basedOn w:val="190"/>
    <w:next w:val="190"/>
    <w:qFormat/>
    <w:uiPriority w:val="0"/>
    <w:rPr>
      <w:rFonts w:ascii="Calibri" w:hAnsi="Calibri"/>
      <w:sz w:val="20"/>
    </w:rPr>
  </w:style>
  <w:style w:type="paragraph" w:customStyle="1" w:styleId="192">
    <w:name w:val="表格文字"/>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ascii="Times New Roman" w:hAnsi="Times New Roman" w:eastAsia="宋体" w:cs="Times New Roman"/>
      <w:bCs/>
      <w:color w:val="auto"/>
      <w:spacing w:val="10"/>
      <w:position w:val="0"/>
      <w:sz w:val="24"/>
      <w:szCs w:val="24"/>
      <w:lang w:val="en-US" w:eastAsia="zh-CN" w:bidi="ar-SA"/>
    </w:rPr>
  </w:style>
  <w:style w:type="paragraph" w:customStyle="1" w:styleId="193">
    <w:name w:val="页眉1"/>
    <w:basedOn w:val="190"/>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pPr>
    <w:rPr>
      <w:sz w:val="18"/>
    </w:rPr>
  </w:style>
  <w:style w:type="paragraph" w:customStyle="1" w:styleId="194">
    <w:name w:val="页脚1"/>
    <w:basedOn w:val="190"/>
    <w:qFormat/>
    <w:uiPriority w:val="0"/>
    <w:pPr>
      <w:tabs>
        <w:tab w:val="center" w:pos="4153"/>
        <w:tab w:val="right" w:pos="8306"/>
      </w:tabs>
      <w:snapToGrid w:val="0"/>
      <w:jc w:val="left"/>
    </w:pPr>
    <w:rPr>
      <w:sz w:val="18"/>
    </w:rPr>
  </w:style>
  <w:style w:type="character" w:customStyle="1" w:styleId="195">
    <w:name w:val="页码1"/>
    <w:basedOn w:val="196"/>
    <w:link w:val="190"/>
    <w:qFormat/>
    <w:uiPriority w:val="0"/>
    <w:rPr>
      <w:rFonts w:ascii="Times New Roman" w:hAnsi="Times New Roman" w:eastAsia="宋体" w:cs="Times New Roman"/>
      <w:color w:val="auto"/>
      <w:spacing w:val="0"/>
      <w:position w:val="0"/>
      <w:sz w:val="21"/>
      <w:szCs w:val="24"/>
      <w:lang w:val="en-US" w:eastAsia="zh-CN" w:bidi="ar-SA"/>
    </w:rPr>
  </w:style>
  <w:style w:type="character" w:customStyle="1" w:styleId="196">
    <w:name w:val="默认段落字体1"/>
    <w:link w:val="190"/>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2021-06-30T02:20:00Z</dcterms:created>
  <dc:creator>谢 梓楠</dc:creator>
  <cp:lastModifiedBy>庄佳岚（发文员）</cp:lastModifiedBy>
  <dcterms:modified xsi:type="dcterms:W3CDTF">2024-01-09T06:51:17Z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9BD6B55392F64A09BEA9C0293EDABD34</vt:lpwstr>
  </property>
</Properties>
</file>