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花都区工业企业扩能提级奖励项目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申报指南</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华文仿宋"/>
          <w:bCs/>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华文仿宋"/>
          <w:bCs/>
          <w:color w:val="auto"/>
          <w:sz w:val="32"/>
          <w:szCs w:val="32"/>
          <w:highlight w:val="none"/>
        </w:rPr>
      </w:pPr>
      <w:r>
        <w:rPr>
          <w:rFonts w:hint="eastAsia" w:ascii="黑体" w:hAnsi="黑体" w:eastAsia="黑体" w:cs="华文仿宋"/>
          <w:bCs/>
          <w:color w:val="auto"/>
          <w:sz w:val="32"/>
          <w:szCs w:val="32"/>
          <w:highlight w:val="none"/>
        </w:rPr>
        <w:t>一、支持范围及奖励规定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花都区工业企业扩能提级奖励项目支持范围及奖励规定：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对当年营业收入超过1亿元且同比增长10%以上的工业企业实施的立项投资额500万元（含）以上工业投资项目，按不超过企业项目年度新增实际固定资产投资额5%，给予最高300万元的奖励；</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对当年营业收入同比增量突破1亿元的工业企业，按不超过当年营业收入同比增量1%，给予最高200万元奖励。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奖励资金由企业统筹使用，优先用于企业降低生产经营成本、土建或设备投资等支出。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行委外加工增效奖，鼓励本区工业企业采取委托区外企业加工方式实现规模提升，对当年营业收入实现正增长且委托区外加工收入500万元以上的本区规上工业企业，按最高不超过当年委托区外加工产生收入的1%给予奖励，每家企业每年最高奖励50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华文仿宋"/>
          <w:bCs/>
          <w:color w:val="auto"/>
          <w:sz w:val="32"/>
          <w:szCs w:val="32"/>
          <w:highlight w:val="none"/>
          <w:lang w:val="en-US" w:eastAsia="zh-CN"/>
        </w:rPr>
      </w:pPr>
      <w:r>
        <w:rPr>
          <w:rFonts w:hint="eastAsia" w:ascii="黑体" w:hAnsi="黑体" w:eastAsia="黑体" w:cs="华文仿宋"/>
          <w:bCs/>
          <w:color w:val="auto"/>
          <w:sz w:val="32"/>
          <w:szCs w:val="32"/>
          <w:highlight w:val="none"/>
        </w:rPr>
        <w:t>二、项目类别</w:t>
      </w:r>
      <w:r>
        <w:rPr>
          <w:rFonts w:hint="eastAsia" w:ascii="黑体" w:hAnsi="黑体" w:eastAsia="黑体" w:cs="华文仿宋"/>
          <w:bCs/>
          <w:color w:val="auto"/>
          <w:sz w:val="32"/>
          <w:szCs w:val="32"/>
          <w:highlight w:val="none"/>
          <w:lang w:val="en-US" w:eastAsia="zh-CN"/>
        </w:rPr>
        <w:t>即申报条件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本次征集2024年度花都区工业企业扩能提级奖励项目设有：“投资贡献奖、营收增量奖、委外加工增效奖”三个类别。</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类别一、投资贡献奖申报基本条件（须同时满足）: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（1）工商注册地、税务征管关系及统计关系在广州市花都区范围内的工业企业；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（2）企业2023年营业收入超过1亿元且同比增长10%以上；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（3）工业投资项目立项投资额500万元（含）以上。</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类别二、营收增量奖申报基本条件（须同时满足）：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（1）工商注册地、税务征管关系及统计关系在广州市花都区范围内的工业企业；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（2）企业2023年营业收入同比增量突破1亿元。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类别三、委外加工增效奖申报基本条件（须同时满足）：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（1）工商注册地、税务征管关系及统计关系在广州市花都区范围内的规模以上工业企业；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（2）企业2023年营业收入实现正增长且委托区外加工收入500万元以上。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三、申报材料清单及要求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（一）申报材料清单：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（1）承诺书；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（2）奖励项目申请表；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（3）项目投资备案证；</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b/>
          <w:bCs/>
          <w:color w:val="auto"/>
          <w:sz w:val="32"/>
          <w:szCs w:val="32"/>
          <w:highlight w:val="none"/>
          <w:lang w:val="en-US" w:eastAsia="zh-CN"/>
        </w:rPr>
        <w:t>类别一</w:t>
      </w:r>
      <w:r>
        <w:rPr>
          <w:rFonts w:hint="eastAsia" w:ascii="仿宋_GB2312" w:hAnsi="仿宋_GB2312" w:eastAsia="仿宋_GB2312" w:cs="仿宋_GB2312"/>
          <w:color w:val="auto"/>
          <w:sz w:val="32"/>
          <w:szCs w:val="32"/>
          <w:highlight w:val="none"/>
          <w:lang w:val="en-US" w:eastAsia="zh-CN"/>
        </w:rPr>
        <w:t>提供）；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（4）申报单位前两个年度审计报告；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（5）项目</w:t>
      </w:r>
      <w:r>
        <w:rPr>
          <w:rFonts w:hint="eastAsia" w:ascii="仿宋_GB2312" w:hAnsi="仿宋_GB2312" w:eastAsia="仿宋_GB2312" w:cs="仿宋_GB2312"/>
          <w:color w:val="auto"/>
          <w:sz w:val="32"/>
          <w:szCs w:val="32"/>
          <w:highlight w:val="none"/>
          <w:lang w:val="en-US" w:eastAsia="zh-CN"/>
        </w:rPr>
        <w:t>2023</w:t>
      </w:r>
      <w:r>
        <w:rPr>
          <w:rFonts w:hint="default" w:ascii="仿宋_GB2312" w:hAnsi="仿宋_GB2312" w:eastAsia="仿宋_GB2312" w:cs="仿宋_GB2312"/>
          <w:color w:val="auto"/>
          <w:sz w:val="32"/>
          <w:szCs w:val="32"/>
          <w:highlight w:val="none"/>
          <w:lang w:val="en-US" w:eastAsia="zh-CN"/>
        </w:rPr>
        <w:t>年投资情况专项审计报告</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b/>
          <w:bCs/>
          <w:color w:val="auto"/>
          <w:sz w:val="32"/>
          <w:szCs w:val="32"/>
          <w:highlight w:val="none"/>
          <w:lang w:val="en-US" w:eastAsia="zh-CN"/>
        </w:rPr>
        <w:t>类别一</w:t>
      </w:r>
      <w:r>
        <w:rPr>
          <w:rFonts w:hint="eastAsia" w:ascii="仿宋_GB2312" w:hAnsi="仿宋_GB2312" w:eastAsia="仿宋_GB2312" w:cs="仿宋_GB2312"/>
          <w:color w:val="auto"/>
          <w:sz w:val="32"/>
          <w:szCs w:val="32"/>
          <w:highlight w:val="none"/>
          <w:lang w:val="en-US" w:eastAsia="zh-CN"/>
        </w:rPr>
        <w:t>提供，参考模板详见附件）；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（6）项目按规定申报固定资产投资统计相关材料（项目2023年固定资产投资项目情况（统计206表，申报类别一提供）；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US" w:eastAsia="zh-CN"/>
        </w:rPr>
        <w:t>上年度委托区外加工产生收入专项审计报告；</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b/>
          <w:bCs/>
          <w:color w:val="auto"/>
          <w:sz w:val="32"/>
          <w:szCs w:val="32"/>
          <w:highlight w:val="none"/>
          <w:lang w:val="en-US" w:eastAsia="zh-CN"/>
        </w:rPr>
        <w:t>类别三</w:t>
      </w:r>
      <w:r>
        <w:rPr>
          <w:rFonts w:hint="eastAsia" w:ascii="仿宋_GB2312" w:hAnsi="仿宋_GB2312" w:eastAsia="仿宋_GB2312" w:cs="仿宋_GB2312"/>
          <w:color w:val="auto"/>
          <w:sz w:val="32"/>
          <w:szCs w:val="32"/>
          <w:highlight w:val="none"/>
          <w:lang w:val="en-US" w:eastAsia="zh-CN"/>
        </w:rPr>
        <w:t>提供）；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）申报单位统计关系证明材料；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val="en-US" w:eastAsia="zh-CN"/>
        </w:rPr>
        <w:t>）企业简介。</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（二）申报材料装订要求：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项目申报材料按材料清单列出的顺序，统一采用A4纸双面打印、</w:t>
      </w:r>
      <w:r>
        <w:rPr>
          <w:rFonts w:hint="eastAsia" w:ascii="仿宋_GB2312" w:hAnsi="仿宋_GB2312" w:eastAsia="仿宋_GB2312" w:cs="仿宋_GB2312"/>
          <w:color w:val="auto"/>
          <w:sz w:val="32"/>
          <w:szCs w:val="32"/>
          <w:highlight w:val="none"/>
          <w:lang w:val="en-US" w:eastAsia="zh-CN"/>
        </w:rPr>
        <w:t>硬纸皮封面</w:t>
      </w:r>
      <w:r>
        <w:rPr>
          <w:rFonts w:hint="eastAsia" w:ascii="仿宋_GB2312" w:hAnsi="仿宋_GB2312" w:eastAsia="仿宋_GB2312" w:cs="仿宋_GB2312"/>
          <w:color w:val="auto"/>
          <w:sz w:val="32"/>
          <w:szCs w:val="32"/>
          <w:highlight w:val="none"/>
        </w:rPr>
        <w:t>装订成册，一式两份骑缝加盖申请单位公章（</w:t>
      </w:r>
      <w:r>
        <w:rPr>
          <w:rFonts w:hint="eastAsia" w:ascii="仿宋_GB2312" w:hAnsi="仿宋_GB2312" w:eastAsia="仿宋_GB2312" w:cs="仿宋_GB2312"/>
          <w:color w:val="auto"/>
          <w:sz w:val="32"/>
          <w:szCs w:val="32"/>
          <w:highlight w:val="none"/>
          <w:u w:val="none"/>
          <w:lang w:val="en-US" w:eastAsia="zh-CN"/>
        </w:rPr>
        <w:t>项目申报材料</w:t>
      </w:r>
      <w:r>
        <w:rPr>
          <w:rFonts w:hint="eastAsia" w:ascii="仿宋_GB2312" w:hAnsi="仿宋_GB2312" w:eastAsia="仿宋_GB2312" w:cs="仿宋_GB2312"/>
          <w:color w:val="auto"/>
          <w:sz w:val="32"/>
          <w:szCs w:val="32"/>
          <w:highlight w:val="none"/>
          <w:u w:val="none"/>
        </w:rPr>
        <w:t>盖章扫描电子版及可编辑电子版</w:t>
      </w:r>
      <w:r>
        <w:rPr>
          <w:rFonts w:hint="eastAsia" w:ascii="仿宋_GB2312" w:hAnsi="仿宋_GB2312" w:eastAsia="仿宋_GB2312" w:cs="仿宋_GB2312"/>
          <w:color w:val="auto"/>
          <w:sz w:val="32"/>
          <w:szCs w:val="32"/>
          <w:highlight w:val="none"/>
          <w:u w:val="none"/>
          <w:lang w:val="en-US" w:eastAsia="zh-CN"/>
        </w:rPr>
        <w:t>须同步发花都区科技工业商务信息化局邮箱928995895@qq.com</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华文仿宋"/>
          <w:bCs/>
          <w:color w:val="auto"/>
          <w:sz w:val="32"/>
          <w:szCs w:val="32"/>
          <w:highlight w:val="none"/>
        </w:rPr>
      </w:pPr>
      <w:r>
        <w:rPr>
          <w:rFonts w:hint="eastAsia" w:ascii="黑体" w:hAnsi="黑体" w:eastAsia="黑体" w:cs="华文仿宋"/>
          <w:bCs/>
          <w:color w:val="auto"/>
          <w:sz w:val="32"/>
          <w:szCs w:val="32"/>
          <w:highlight w:val="none"/>
          <w:lang w:val="en-US" w:eastAsia="zh-CN"/>
        </w:rPr>
        <w:t>四</w:t>
      </w:r>
      <w:r>
        <w:rPr>
          <w:rFonts w:hint="eastAsia" w:ascii="黑体" w:hAnsi="黑体" w:eastAsia="黑体" w:cs="华文仿宋"/>
          <w:bCs/>
          <w:color w:val="auto"/>
          <w:sz w:val="32"/>
          <w:szCs w:val="32"/>
          <w:highlight w:val="none"/>
        </w:rPr>
        <w:t>、申报流程</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申报单位</w:t>
      </w:r>
      <w:r>
        <w:rPr>
          <w:rFonts w:hint="eastAsia" w:ascii="仿宋_GB2312" w:hAnsi="仿宋_GB2312" w:eastAsia="仿宋_GB2312" w:cs="仿宋_GB2312"/>
          <w:color w:val="auto"/>
          <w:sz w:val="32"/>
          <w:szCs w:val="32"/>
          <w:highlight w:val="none"/>
          <w:lang w:val="en-US" w:eastAsia="zh-CN"/>
        </w:rPr>
        <w:t>可将</w:t>
      </w:r>
      <w:r>
        <w:rPr>
          <w:rFonts w:hint="eastAsia" w:ascii="仿宋_GB2312" w:hAnsi="仿宋_GB2312" w:eastAsia="仿宋_GB2312" w:cs="仿宋_GB2312"/>
          <w:color w:val="auto"/>
          <w:sz w:val="32"/>
          <w:szCs w:val="32"/>
          <w:highlight w:val="none"/>
        </w:rPr>
        <w:t>项目申报材料</w:t>
      </w:r>
      <w:r>
        <w:rPr>
          <w:rFonts w:hint="eastAsia" w:ascii="仿宋_GB2312" w:hAnsi="仿宋_GB2312" w:eastAsia="仿宋_GB2312" w:cs="仿宋_GB2312"/>
          <w:color w:val="auto"/>
          <w:sz w:val="32"/>
          <w:szCs w:val="32"/>
          <w:highlight w:val="none"/>
          <w:lang w:val="en-US" w:eastAsia="zh-CN"/>
        </w:rPr>
        <w:t>报送到</w:t>
      </w:r>
      <w:r>
        <w:rPr>
          <w:rFonts w:hint="eastAsia" w:ascii="仿宋_GB2312" w:hAnsi="仿宋_GB2312" w:eastAsia="仿宋_GB2312" w:cs="仿宋_GB2312"/>
          <w:color w:val="auto"/>
          <w:sz w:val="32"/>
          <w:szCs w:val="32"/>
          <w:lang w:val="en-US" w:eastAsia="zh-CN"/>
        </w:rPr>
        <w:t>区政务服务和数据管理局相关受理点：</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1.花都区天贵路101号区政务服务大楼四楼企业服务专区“政策兑现”服务专窗，联系电话：32270731；</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2.花都区狮岭镇阳光路6号狮岭镇党群服务中心一楼7号窗口，联系电话：86939054；</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3.花都区秀全街学府路11号之37至39便民服务中心一楼大厅企业服务专窗，联系电话：37707026。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p>
    <w:p>
      <w:pPr>
        <w:widowControl w:val="0"/>
        <w:numPr>
          <w:ilvl w:val="0"/>
          <w:numId w:val="0"/>
        </w:numPr>
        <w:spacing w:line="240" w:lineRule="auto"/>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附件1-1</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花都区工业企业扩能提级奖励项目</w:t>
      </w:r>
    </w:p>
    <w:p>
      <w:pPr>
        <w:widowControl w:val="0"/>
        <w:numPr>
          <w:ilvl w:val="0"/>
          <w:numId w:val="0"/>
        </w:numPr>
        <w:spacing w:line="240" w:lineRule="auto"/>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申请材料</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类别一 投资贡献奖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类别二 营收增量奖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类别三 委外加工增效奖</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申报单位（盖章）：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项目负责人：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电子邮箱：</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p>
    <w:p>
      <w:pPr>
        <w:widowControl w:val="0"/>
        <w:numPr>
          <w:ilvl w:val="0"/>
          <w:numId w:val="0"/>
        </w:numPr>
        <w:spacing w:line="240" w:lineRule="auto"/>
        <w:jc w:val="center"/>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填报日期：    年  月  日</w:t>
      </w:r>
    </w:p>
    <w:p>
      <w:pPr>
        <w:widowControl w:val="0"/>
        <w:numPr>
          <w:ilvl w:val="0"/>
          <w:numId w:val="0"/>
        </w:numPr>
        <w:spacing w:line="240" w:lineRule="auto"/>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附件1-2</w:t>
      </w:r>
    </w:p>
    <w:p>
      <w:pPr>
        <w:widowControl w:val="0"/>
        <w:numPr>
          <w:ilvl w:val="0"/>
          <w:numId w:val="0"/>
        </w:numPr>
        <w:spacing w:line="240" w:lineRule="auto"/>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项目申报承诺书</w:t>
      </w:r>
    </w:p>
    <w:p>
      <w:pPr>
        <w:widowControl w:val="0"/>
        <w:numPr>
          <w:ilvl w:val="0"/>
          <w:numId w:val="0"/>
        </w:numPr>
        <w:spacing w:line="240"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（格式）</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一、本次申报的花都区工业企业扩能提级奖励项目真实，申报资料真实、完整、准确。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二、本次申报资料中的相关证明材料的事实存在，真实可靠。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三、若项目获得奖励资金后，将严格按照实施细则和财政资金相关规定安排使用，并积极配合区级以上工信、财政和审计等部门组织的项目绩效评价和审计检查等工作。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若发生违反上述承诺的行为，愿意承担由此引发的全部法律责任，主动按相关规定返还奖励资金，并同意有关部门记录入广州市法人信用档案。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widowControl w:val="0"/>
        <w:numPr>
          <w:ilvl w:val="0"/>
          <w:numId w:val="0"/>
        </w:numPr>
        <w:wordWrap w:val="0"/>
        <w:spacing w:line="240" w:lineRule="auto"/>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法人代表签字：           </w:t>
      </w:r>
    </w:p>
    <w:p>
      <w:pPr>
        <w:widowControl w:val="0"/>
        <w:numPr>
          <w:ilvl w:val="0"/>
          <w:numId w:val="0"/>
        </w:numPr>
        <w:spacing w:line="240" w:lineRule="auto"/>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（请在此加盖单位公章）</w:t>
      </w:r>
    </w:p>
    <w:p>
      <w:pPr>
        <w:widowControl w:val="0"/>
        <w:numPr>
          <w:ilvl w:val="0"/>
          <w:numId w:val="0"/>
        </w:numPr>
        <w:spacing w:line="240" w:lineRule="auto"/>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××××年××月××日</w:t>
      </w:r>
    </w:p>
    <w:p>
      <w:pPr>
        <w:widowControl w:val="0"/>
        <w:numPr>
          <w:ilvl w:val="0"/>
          <w:numId w:val="0"/>
        </w:numPr>
        <w:spacing w:line="240" w:lineRule="auto"/>
        <w:jc w:val="right"/>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附件1-3</w:t>
      </w:r>
    </w:p>
    <w:p>
      <w:pPr>
        <w:widowControl w:val="0"/>
        <w:numPr>
          <w:ilvl w:val="0"/>
          <w:numId w:val="0"/>
        </w:numPr>
        <w:jc w:val="center"/>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rPr>
        <w:t>花都区工业企业扩能提级奖励项目</w:t>
      </w:r>
      <w:r>
        <w:rPr>
          <w:rFonts w:hint="eastAsia" w:ascii="方正小标宋_GBK" w:hAnsi="方正小标宋_GBK" w:eastAsia="方正小标宋_GBK" w:cs="方正小标宋_GBK"/>
          <w:color w:val="auto"/>
          <w:sz w:val="36"/>
          <w:szCs w:val="36"/>
          <w:highlight w:val="none"/>
          <w:lang w:val="en-US" w:eastAsia="zh-CN"/>
        </w:rPr>
        <w:t>申请表</w:t>
      </w:r>
    </w:p>
    <w:tbl>
      <w:tblPr>
        <w:tblStyle w:val="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850"/>
        <w:gridCol w:w="357"/>
        <w:gridCol w:w="1010"/>
        <w:gridCol w:w="1783"/>
        <w:gridCol w:w="183"/>
        <w:gridCol w:w="189"/>
        <w:gridCol w:w="789"/>
        <w:gridCol w:w="1289"/>
        <w:gridCol w:w="267"/>
        <w:gridCol w:w="1233"/>
        <w:gridCol w:w="283"/>
        <w:gridCol w:w="884"/>
        <w:gridCol w:w="316"/>
        <w:gridCol w:w="269"/>
        <w:gridCol w:w="515"/>
        <w:gridCol w:w="533"/>
        <w:gridCol w:w="627"/>
        <w:gridCol w:w="73"/>
        <w:gridCol w:w="80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申报企业名称（盖章）</w:t>
            </w:r>
          </w:p>
        </w:tc>
        <w:tc>
          <w:tcPr>
            <w:tcW w:w="3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所属</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行业</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企业性质</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c>
          <w:tcPr>
            <w:tcW w:w="2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统一社会信用代码</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工商注册地址</w:t>
            </w:r>
          </w:p>
        </w:tc>
        <w:tc>
          <w:tcPr>
            <w:tcW w:w="43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法定代表人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2"/>
                <w:szCs w:val="22"/>
                <w:highlight w:val="none"/>
                <w:u w:val="none"/>
                <w:lang w:val="en-US" w:eastAsia="zh-CN" w:bidi="ar-SA"/>
              </w:rPr>
            </w:pP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联系人</w:t>
            </w:r>
          </w:p>
        </w:tc>
        <w:tc>
          <w:tcPr>
            <w:tcW w:w="1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手机号码</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88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企业经营情况</w:t>
            </w:r>
          </w:p>
        </w:tc>
        <w:tc>
          <w:tcPr>
            <w:tcW w:w="421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2023年委托区外加工产生收入（万元）</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（申报类别三填写，其他类别无须填写）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年度</w:t>
            </w:r>
          </w:p>
        </w:tc>
        <w:tc>
          <w:tcPr>
            <w:tcW w:w="3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营业收入（万元）</w:t>
            </w:r>
          </w:p>
        </w:tc>
        <w:tc>
          <w:tcPr>
            <w:tcW w:w="3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同比增长（%）</w:t>
            </w:r>
          </w:p>
        </w:tc>
        <w:tc>
          <w:tcPr>
            <w:tcW w:w="421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2022年</w:t>
            </w:r>
          </w:p>
        </w:tc>
        <w:tc>
          <w:tcPr>
            <w:tcW w:w="3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21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2023年</w:t>
            </w:r>
          </w:p>
        </w:tc>
        <w:tc>
          <w:tcPr>
            <w:tcW w:w="3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21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41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申报类别一填写</w:t>
            </w:r>
            <w:r>
              <w:rPr>
                <w:rFonts w:hint="eastAsia" w:ascii="宋体" w:hAnsi="宋体" w:eastAsia="宋体" w:cs="宋体"/>
                <w:i w:val="0"/>
                <w:iCs w:val="0"/>
                <w:color w:val="auto"/>
                <w:kern w:val="0"/>
                <w:sz w:val="22"/>
                <w:szCs w:val="22"/>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项目备案、核准或审批单位名称</w:t>
            </w:r>
          </w:p>
        </w:tc>
        <w:tc>
          <w:tcPr>
            <w:tcW w:w="2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p>
        </w:tc>
        <w:tc>
          <w:tcPr>
            <w:tcW w:w="1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项目备案、核准或审批文件号</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建设起止年限</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9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项目备案、核准或审批日期</w:t>
            </w: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项目总投资</w:t>
            </w:r>
          </w:p>
        </w:tc>
        <w:tc>
          <w:tcPr>
            <w:tcW w:w="1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固定资产投资额</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设备投资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9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项目2023年度实际新增固定资产投资额（万元）</w:t>
            </w: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固定资产投资额（发票金额，不含税）</w:t>
            </w:r>
          </w:p>
        </w:tc>
        <w:tc>
          <w:tcPr>
            <w:tcW w:w="2078"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p>
        </w:tc>
        <w:tc>
          <w:tcPr>
            <w:tcW w:w="1783"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固定资产投资额（付款金额）</w:t>
            </w:r>
          </w:p>
        </w:tc>
        <w:tc>
          <w:tcPr>
            <w:tcW w:w="1469"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67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固定资产投资额（申报纳统金额)</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项目主要内容</w:t>
            </w:r>
          </w:p>
        </w:tc>
        <w:tc>
          <w:tcPr>
            <w:tcW w:w="124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jc w:val="center"/>
        <w:rPr>
          <w:rFonts w:hint="eastAsia" w:ascii="方正小标宋_GBK" w:hAnsi="方正小标宋_GBK" w:eastAsia="方正小标宋_GBK" w:cs="方正小标宋_GBK"/>
          <w:color w:val="auto"/>
          <w:sz w:val="44"/>
          <w:szCs w:val="44"/>
          <w:highlight w:val="none"/>
          <w:lang w:val="en-US" w:eastAsia="zh-CN"/>
        </w:rPr>
      </w:pPr>
    </w:p>
    <w:p>
      <w:pPr>
        <w:spacing w:line="0" w:lineRule="atLeas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花都区2024年工业企业扩能提级奖励</w:t>
      </w:r>
    </w:p>
    <w:p>
      <w:pPr>
        <w:spacing w:line="0" w:lineRule="atLeas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申报项目专项审计报告</w:t>
      </w:r>
    </w:p>
    <w:p>
      <w:pPr>
        <w:jc w:val="center"/>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（参考格式）</w:t>
      </w:r>
    </w:p>
    <w:p>
      <w:pPr>
        <w:spacing w:beforeLines="0" w:afterLines="0" w:line="560" w:lineRule="exact"/>
        <w:ind w:firstLine="0" w:firstLineChars="0"/>
        <w:jc w:val="left"/>
        <w:outlineLvl w:val="9"/>
        <w:rPr>
          <w:rFonts w:hint="eastAsia" w:ascii="Times New Roman" w:hAnsi="Times New Roman" w:eastAsia="仿宋_GB2312" w:cs="Times New Roman"/>
          <w:color w:val="auto"/>
          <w:sz w:val="32"/>
          <w:szCs w:val="32"/>
          <w:highlight w:val="none"/>
          <w:u w:val="none" w:color="auto"/>
          <w:lang w:bidi="ar"/>
        </w:rPr>
      </w:pPr>
    </w:p>
    <w:p>
      <w:pPr>
        <w:spacing w:beforeLines="0" w:afterLines="0" w:line="240" w:lineRule="auto"/>
        <w:ind w:firstLine="0" w:firstLineChars="0"/>
        <w:jc w:val="left"/>
        <w:outlineLvl w:val="9"/>
        <w:rPr>
          <w:rFonts w:hint="eastAsia" w:ascii="仿宋_GB2312" w:hAnsi="仿宋_GB2312" w:eastAsia="仿宋_GB2312" w:cs="仿宋_GB2312"/>
          <w:color w:val="auto"/>
          <w:sz w:val="32"/>
          <w:szCs w:val="32"/>
          <w:highlight w:val="none"/>
          <w:u w:val="none" w:color="auto"/>
          <w:lang w:bidi="ar"/>
        </w:rPr>
      </w:pPr>
      <w:r>
        <w:rPr>
          <w:rFonts w:hint="eastAsia" w:ascii="仿宋_GB2312" w:hAnsi="仿宋_GB2312" w:eastAsia="仿宋_GB2312" w:cs="仿宋_GB2312"/>
          <w:color w:val="auto"/>
          <w:sz w:val="32"/>
          <w:szCs w:val="32"/>
          <w:highlight w:val="none"/>
          <w:u w:val="none" w:color="auto"/>
          <w:lang w:bidi="ar"/>
        </w:rPr>
        <w:t>×××公司：</w:t>
      </w:r>
    </w:p>
    <w:p>
      <w:pPr>
        <w:ind w:firstLine="640" w:firstLineChars="200"/>
        <w:rPr>
          <w:rFonts w:hint="eastAsia" w:ascii="仿宋_GB2312" w:hAnsi="仿宋_GB2312" w:eastAsia="仿宋_GB2312" w:cs="仿宋_GB2312"/>
          <w:color w:val="auto"/>
          <w:sz w:val="32"/>
          <w:szCs w:val="32"/>
          <w:highlight w:val="none"/>
          <w:u w:val="none" w:color="auto"/>
          <w:lang w:bidi="ar"/>
        </w:rPr>
      </w:pPr>
      <w:r>
        <w:rPr>
          <w:rFonts w:hint="eastAsia" w:ascii="仿宋_GB2312" w:hAnsi="仿宋_GB2312" w:eastAsia="仿宋_GB2312" w:cs="仿宋_GB2312"/>
          <w:color w:val="auto"/>
          <w:sz w:val="32"/>
          <w:szCs w:val="32"/>
          <w:highlight w:val="none"/>
          <w:u w:val="none" w:color="auto"/>
          <w:lang w:bidi="ar"/>
        </w:rPr>
        <w:t>我们接受委托，审计了贵公司申报</w:t>
      </w:r>
      <w:r>
        <w:rPr>
          <w:rFonts w:hint="eastAsia" w:ascii="仿宋_GB2312" w:hAnsi="仿宋_GB2312" w:eastAsia="仿宋_GB2312" w:cs="仿宋_GB2312"/>
          <w:color w:val="auto"/>
          <w:sz w:val="32"/>
          <w:szCs w:val="32"/>
          <w:highlight w:val="none"/>
          <w:u w:val="none" w:color="auto"/>
          <w:lang w:val="en-US" w:eastAsia="zh-CN" w:bidi="ar"/>
        </w:rPr>
        <w:t>花都区2024</w:t>
      </w:r>
      <w:r>
        <w:rPr>
          <w:rFonts w:hint="eastAsia" w:ascii="仿宋_GB2312" w:hAnsi="仿宋_GB2312" w:eastAsia="仿宋_GB2312" w:cs="仿宋_GB2312"/>
          <w:color w:val="auto"/>
          <w:sz w:val="32"/>
          <w:szCs w:val="32"/>
          <w:highlight w:val="none"/>
          <w:u w:val="none" w:color="auto"/>
          <w:lang w:eastAsia="zh-CN" w:bidi="ar"/>
        </w:rPr>
        <w:t>年工业企业扩能提级奖励项目</w:t>
      </w:r>
      <w:r>
        <w:rPr>
          <w:rFonts w:hint="eastAsia" w:ascii="仿宋_GB2312" w:hAnsi="仿宋_GB2312" w:eastAsia="仿宋_GB2312" w:cs="仿宋_GB2312"/>
          <w:color w:val="auto"/>
          <w:sz w:val="32"/>
          <w:szCs w:val="32"/>
          <w:highlight w:val="none"/>
          <w:u w:val="none" w:color="auto"/>
          <w:lang w:bidi="ar"/>
        </w:rPr>
        <w:t>“×××”项目投资</w:t>
      </w:r>
      <w:r>
        <w:rPr>
          <w:rFonts w:hint="eastAsia" w:ascii="仿宋_GB2312" w:hAnsi="仿宋_GB2312" w:eastAsia="仿宋_GB2312" w:cs="仿宋_GB2312"/>
          <w:color w:val="auto"/>
          <w:sz w:val="32"/>
          <w:szCs w:val="32"/>
          <w:highlight w:val="none"/>
          <w:u w:val="none" w:color="auto"/>
          <w:lang w:val="en-US" w:eastAsia="zh-CN" w:bidi="ar"/>
        </w:rPr>
        <w:t>计划及实际</w:t>
      </w:r>
      <w:r>
        <w:rPr>
          <w:rFonts w:hint="eastAsia" w:ascii="仿宋_GB2312" w:hAnsi="仿宋_GB2312" w:eastAsia="仿宋_GB2312" w:cs="仿宋_GB2312"/>
          <w:color w:val="auto"/>
          <w:sz w:val="32"/>
          <w:szCs w:val="32"/>
          <w:highlight w:val="none"/>
          <w:u w:val="none" w:color="auto"/>
          <w:lang w:bidi="ar"/>
        </w:rPr>
        <w:t>完成情况。</w:t>
      </w:r>
    </w:p>
    <w:p>
      <w:pPr>
        <w:pStyle w:val="5"/>
        <w:widowControl w:val="0"/>
        <w:spacing w:beforeLines="0" w:beforeAutospacing="0" w:afterLines="0" w:afterAutospacing="0" w:line="240" w:lineRule="auto"/>
        <w:ind w:firstLine="640" w:firstLineChars="200"/>
        <w:jc w:val="both"/>
        <w:rPr>
          <w:rFonts w:hint="eastAsia"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rPr>
        <w:t>一、</w:t>
      </w:r>
      <w:r>
        <w:rPr>
          <w:rFonts w:hint="eastAsia" w:ascii="黑体" w:hAnsi="黑体" w:eastAsia="黑体" w:cs="黑体"/>
          <w:color w:val="auto"/>
          <w:sz w:val="32"/>
          <w:szCs w:val="32"/>
          <w:highlight w:val="none"/>
          <w:u w:val="none" w:color="auto"/>
          <w:lang w:eastAsia="zh-CN"/>
        </w:rPr>
        <w:t>项目单位</w:t>
      </w:r>
      <w:r>
        <w:rPr>
          <w:rFonts w:hint="eastAsia" w:ascii="黑体" w:hAnsi="黑体" w:eastAsia="黑体" w:cs="黑体"/>
          <w:color w:val="auto"/>
          <w:sz w:val="32"/>
          <w:szCs w:val="32"/>
          <w:highlight w:val="none"/>
          <w:u w:val="none" w:color="auto"/>
        </w:rPr>
        <w:t>及项目基本情况</w:t>
      </w:r>
    </w:p>
    <w:p>
      <w:pPr>
        <w:pStyle w:val="5"/>
        <w:widowControl w:val="0"/>
        <w:spacing w:beforeLines="0" w:beforeAutospacing="0" w:afterLines="0" w:afterAutospacing="0" w:line="240" w:lineRule="auto"/>
        <w:ind w:firstLine="640" w:firstLineChars="200"/>
        <w:jc w:val="both"/>
        <w:rPr>
          <w:rFonts w:eastAsia="楷体_GB2312"/>
          <w:color w:val="auto"/>
          <w:sz w:val="32"/>
          <w:szCs w:val="32"/>
          <w:highlight w:val="none"/>
          <w:u w:val="none" w:color="auto"/>
        </w:rPr>
      </w:pPr>
      <w:r>
        <w:rPr>
          <w:rFonts w:eastAsia="楷体_GB2312"/>
          <w:color w:val="auto"/>
          <w:sz w:val="32"/>
          <w:szCs w:val="32"/>
          <w:highlight w:val="none"/>
          <w:u w:val="none" w:color="auto"/>
        </w:rPr>
        <w:t>（一）</w:t>
      </w:r>
      <w:r>
        <w:rPr>
          <w:rFonts w:hint="eastAsia" w:eastAsia="楷体_GB2312"/>
          <w:color w:val="auto"/>
          <w:sz w:val="32"/>
          <w:szCs w:val="32"/>
          <w:highlight w:val="none"/>
          <w:u w:val="none" w:color="auto"/>
          <w:lang w:eastAsia="zh-CN"/>
        </w:rPr>
        <w:t>项目单位</w:t>
      </w:r>
      <w:r>
        <w:rPr>
          <w:rFonts w:eastAsia="楷体_GB2312"/>
          <w:color w:val="auto"/>
          <w:sz w:val="32"/>
          <w:szCs w:val="32"/>
          <w:highlight w:val="none"/>
          <w:u w:val="none" w:color="auto"/>
        </w:rPr>
        <w:t>基本情况：</w:t>
      </w:r>
    </w:p>
    <w:p>
      <w:pPr>
        <w:pStyle w:val="5"/>
        <w:widowControl w:val="0"/>
        <w:spacing w:beforeLines="0" w:beforeAutospacing="0" w:afterLines="0" w:afterAutospacing="0" w:line="240" w:lineRule="auto"/>
        <w:ind w:firstLine="640" w:firstLineChars="200"/>
        <w:jc w:val="both"/>
        <w:rPr>
          <w:rFonts w:eastAsia="仿宋_GB2312"/>
          <w:color w:val="auto"/>
          <w:sz w:val="32"/>
          <w:szCs w:val="32"/>
          <w:highlight w:val="none"/>
          <w:u w:val="none" w:color="auto"/>
        </w:rPr>
      </w:pPr>
      <w:r>
        <w:rPr>
          <w:rFonts w:eastAsia="楷体_GB2312"/>
          <w:color w:val="auto"/>
          <w:sz w:val="32"/>
          <w:szCs w:val="32"/>
          <w:highlight w:val="none"/>
          <w:u w:val="none" w:color="auto"/>
        </w:rPr>
        <w:t>（二）项目</w:t>
      </w:r>
      <w:r>
        <w:rPr>
          <w:rFonts w:hint="eastAsia" w:eastAsia="楷体_GB2312"/>
          <w:color w:val="auto"/>
          <w:sz w:val="32"/>
          <w:szCs w:val="32"/>
          <w:highlight w:val="none"/>
          <w:u w:val="none" w:color="auto"/>
          <w:lang w:val="en-US" w:eastAsia="zh-CN"/>
        </w:rPr>
        <w:t>建设内容</w:t>
      </w:r>
      <w:r>
        <w:rPr>
          <w:rFonts w:eastAsia="楷体_GB2312"/>
          <w:color w:val="auto"/>
          <w:sz w:val="32"/>
          <w:szCs w:val="32"/>
          <w:highlight w:val="none"/>
          <w:u w:val="none" w:color="auto"/>
        </w:rPr>
        <w:t>：</w:t>
      </w:r>
    </w:p>
    <w:p>
      <w:pPr>
        <w:pStyle w:val="5"/>
        <w:widowControl w:val="0"/>
        <w:spacing w:beforeLines="0" w:beforeAutospacing="0" w:afterLines="0" w:afterAutospacing="0" w:line="240" w:lineRule="auto"/>
        <w:ind w:firstLine="640" w:firstLineChars="200"/>
        <w:jc w:val="both"/>
        <w:rPr>
          <w:rFonts w:hint="default" w:eastAsia="黑体"/>
          <w:color w:val="auto"/>
          <w:sz w:val="32"/>
          <w:szCs w:val="32"/>
          <w:highlight w:val="none"/>
          <w:u w:val="none" w:color="auto"/>
          <w:lang w:val="en-US"/>
        </w:rPr>
      </w:pPr>
      <w:r>
        <w:rPr>
          <w:rFonts w:eastAsia="黑体"/>
          <w:color w:val="auto"/>
          <w:sz w:val="32"/>
          <w:szCs w:val="32"/>
          <w:highlight w:val="none"/>
          <w:u w:val="none" w:color="auto"/>
        </w:rPr>
        <w:t>二、项目</w:t>
      </w:r>
      <w:r>
        <w:rPr>
          <w:rFonts w:hint="eastAsia" w:eastAsia="黑体"/>
          <w:dstrike w:val="0"/>
          <w:color w:val="auto"/>
          <w:sz w:val="32"/>
          <w:szCs w:val="32"/>
          <w:highlight w:val="none"/>
          <w:u w:val="none" w:color="auto"/>
          <w:lang w:val="en-US" w:eastAsia="zh-CN"/>
        </w:rPr>
        <w:t>计划投资情况</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kern w:val="2"/>
          <w:sz w:val="32"/>
          <w:szCs w:val="32"/>
          <w:highlight w:val="none"/>
          <w:u w:val="none" w:color="auto"/>
          <w:lang w:bidi="ar"/>
        </w:rPr>
      </w:pPr>
      <w:r>
        <w:rPr>
          <w:rFonts w:hint="eastAsia" w:ascii="仿宋_GB2312" w:hAnsi="仿宋_GB2312" w:eastAsia="仿宋_GB2312" w:cs="仿宋_GB2312"/>
          <w:color w:val="auto"/>
          <w:kern w:val="2"/>
          <w:sz w:val="32"/>
          <w:szCs w:val="32"/>
          <w:highlight w:val="none"/>
          <w:u w:val="none" w:color="auto"/>
          <w:lang w:bidi="ar"/>
        </w:rPr>
        <w:t>贵公司×××</w:t>
      </w:r>
      <w:r>
        <w:rPr>
          <w:rFonts w:hint="eastAsia" w:ascii="仿宋_GB2312" w:hAnsi="仿宋_GB2312" w:eastAsia="仿宋_GB2312" w:cs="仿宋_GB2312"/>
          <w:color w:val="auto"/>
          <w:kern w:val="2"/>
          <w:sz w:val="32"/>
          <w:szCs w:val="32"/>
          <w:highlight w:val="none"/>
          <w:u w:val="none" w:color="auto"/>
          <w:lang w:val="en-US" w:eastAsia="zh-CN" w:bidi="ar"/>
        </w:rPr>
        <w:t>项目在</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bidi="ar"/>
        </w:rPr>
        <w:t>年</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bidi="ar"/>
        </w:rPr>
        <w:t>月</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bidi="ar"/>
        </w:rPr>
        <w:t>日</w:t>
      </w:r>
      <w:r>
        <w:rPr>
          <w:rFonts w:hint="eastAsia" w:ascii="仿宋_GB2312" w:hAnsi="仿宋_GB2312" w:eastAsia="仿宋_GB2312" w:cs="仿宋_GB2312"/>
          <w:color w:val="auto"/>
          <w:kern w:val="2"/>
          <w:sz w:val="32"/>
          <w:szCs w:val="32"/>
          <w:highlight w:val="none"/>
          <w:u w:val="none" w:color="auto"/>
          <w:lang w:val="en-US" w:eastAsia="zh-CN" w:bidi="ar"/>
        </w:rPr>
        <w:t>取得</w:t>
      </w:r>
      <w:r>
        <w:rPr>
          <w:rFonts w:hint="eastAsia" w:ascii="仿宋_GB2312" w:hAnsi="仿宋_GB2312" w:eastAsia="仿宋_GB2312" w:cs="仿宋_GB2312"/>
          <w:color w:val="auto"/>
          <w:kern w:val="2"/>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eastAsia="zh-CN" w:bidi="ar"/>
        </w:rPr>
        <w:t>国家、省、</w:t>
      </w:r>
      <w:r>
        <w:rPr>
          <w:rFonts w:hint="eastAsia" w:ascii="仿宋_GB2312" w:hAnsi="仿宋_GB2312" w:eastAsia="仿宋_GB2312" w:cs="仿宋_GB2312"/>
          <w:color w:val="auto"/>
          <w:kern w:val="2"/>
          <w:sz w:val="32"/>
          <w:szCs w:val="32"/>
          <w:highlight w:val="none"/>
          <w:u w:val="none" w:color="auto"/>
          <w:lang w:bidi="ar"/>
        </w:rPr>
        <w:t>区/县）</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bidi="ar"/>
        </w:rPr>
        <w:t>部门</w:t>
      </w:r>
      <w:r>
        <w:rPr>
          <w:rFonts w:hint="eastAsia" w:ascii="仿宋_GB2312" w:hAnsi="仿宋_GB2312" w:eastAsia="仿宋_GB2312" w:cs="仿宋_GB2312"/>
          <w:color w:val="auto"/>
          <w:kern w:val="2"/>
          <w:sz w:val="32"/>
          <w:szCs w:val="32"/>
          <w:highlight w:val="none"/>
          <w:u w:val="none" w:color="auto"/>
          <w:lang w:val="en-US" w:eastAsia="zh-CN" w:bidi="ar"/>
        </w:rPr>
        <w:t>出具</w:t>
      </w:r>
      <w:r>
        <w:rPr>
          <w:rFonts w:hint="eastAsia" w:ascii="仿宋_GB2312" w:hAnsi="仿宋_GB2312" w:eastAsia="仿宋_GB2312" w:cs="仿宋_GB2312"/>
          <w:color w:val="auto"/>
          <w:kern w:val="2"/>
          <w:sz w:val="32"/>
          <w:szCs w:val="32"/>
          <w:highlight w:val="none"/>
          <w:u w:val="none" w:color="auto"/>
          <w:lang w:bidi="ar"/>
        </w:rPr>
        <w:t>备案</w:t>
      </w:r>
      <w:r>
        <w:rPr>
          <w:rFonts w:hint="eastAsia" w:ascii="仿宋_GB2312" w:hAnsi="仿宋_GB2312" w:eastAsia="仿宋_GB2312" w:cs="仿宋_GB2312"/>
          <w:color w:val="auto"/>
          <w:kern w:val="2"/>
          <w:sz w:val="32"/>
          <w:szCs w:val="32"/>
          <w:highlight w:val="none"/>
          <w:u w:val="none" w:color="auto"/>
          <w:lang w:val="en-US" w:eastAsia="zh-CN" w:bidi="ar"/>
        </w:rPr>
        <w:t>证</w:t>
      </w:r>
      <w:r>
        <w:rPr>
          <w:rFonts w:hint="eastAsia" w:ascii="仿宋_GB2312" w:hAnsi="仿宋_GB2312" w:eastAsia="仿宋_GB2312" w:cs="仿宋_GB2312"/>
          <w:color w:val="auto"/>
          <w:kern w:val="2"/>
          <w:sz w:val="32"/>
          <w:szCs w:val="32"/>
          <w:highlight w:val="none"/>
          <w:u w:val="none" w:color="auto"/>
          <w:lang w:eastAsia="zh-CN" w:bidi="ar"/>
        </w:rPr>
        <w:t>（</w:t>
      </w:r>
      <w:r>
        <w:rPr>
          <w:rFonts w:hint="eastAsia" w:ascii="仿宋_GB2312" w:hAnsi="仿宋_GB2312" w:eastAsia="仿宋_GB2312" w:cs="仿宋_GB2312"/>
          <w:color w:val="auto"/>
          <w:kern w:val="2"/>
          <w:sz w:val="32"/>
          <w:szCs w:val="32"/>
          <w:highlight w:val="none"/>
          <w:u w:val="none" w:color="auto"/>
          <w:lang w:val="en-US" w:eastAsia="zh-CN" w:bidi="ar"/>
        </w:rPr>
        <w:t>编号：</w:t>
      </w:r>
      <w:r>
        <w:rPr>
          <w:rFonts w:hint="eastAsia" w:ascii="仿宋_GB2312" w:hAnsi="仿宋_GB2312" w:eastAsia="仿宋_GB2312" w:cs="仿宋_GB2312"/>
          <w:color w:val="auto"/>
          <w:kern w:val="2"/>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w:t>
      </w:r>
      <w:r>
        <w:rPr>
          <w:rFonts w:hint="eastAsia" w:ascii="仿宋_GB2312" w:hAnsi="仿宋_GB2312" w:eastAsia="仿宋_GB2312" w:cs="仿宋_GB2312"/>
          <w:color w:val="auto"/>
          <w:kern w:val="2"/>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项目建设起止时间：</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年</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月—</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年</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月，</w:t>
      </w:r>
      <w:r>
        <w:rPr>
          <w:rFonts w:hint="eastAsia" w:ascii="仿宋_GB2312" w:hAnsi="仿宋_GB2312" w:eastAsia="仿宋_GB2312" w:cs="仿宋_GB2312"/>
          <w:color w:val="auto"/>
          <w:kern w:val="2"/>
          <w:sz w:val="32"/>
          <w:szCs w:val="32"/>
          <w:highlight w:val="none"/>
          <w:u w:val="none" w:color="auto"/>
          <w:lang w:bidi="ar"/>
        </w:rPr>
        <w:t>计划投资总额为人民币</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bidi="ar"/>
        </w:rPr>
        <w:t>万元，</w:t>
      </w:r>
      <w:r>
        <w:rPr>
          <w:rFonts w:hint="eastAsia" w:ascii="仿宋_GB2312" w:hAnsi="仿宋_GB2312" w:eastAsia="仿宋_GB2312" w:cs="仿宋_GB2312"/>
          <w:color w:val="auto"/>
          <w:kern w:val="2"/>
          <w:sz w:val="32"/>
          <w:szCs w:val="32"/>
          <w:highlight w:val="none"/>
          <w:u w:val="none" w:color="auto"/>
          <w:lang w:val="en-US" w:eastAsia="zh-CN" w:bidi="ar"/>
        </w:rPr>
        <w:t>其中固定资产投资</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万元</w:t>
      </w:r>
      <w:r>
        <w:rPr>
          <w:rFonts w:hint="eastAsia" w:ascii="仿宋_GB2312" w:hAnsi="仿宋_GB2312" w:eastAsia="仿宋_GB2312" w:cs="仿宋_GB2312"/>
          <w:color w:val="auto"/>
          <w:kern w:val="2"/>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项目固定资产</w:t>
      </w:r>
      <w:r>
        <w:rPr>
          <w:rFonts w:hint="eastAsia" w:ascii="仿宋_GB2312" w:hAnsi="仿宋_GB2312" w:eastAsia="仿宋_GB2312" w:cs="仿宋_GB2312"/>
          <w:color w:val="auto"/>
          <w:kern w:val="2"/>
          <w:sz w:val="32"/>
          <w:szCs w:val="32"/>
          <w:highlight w:val="none"/>
          <w:u w:val="none" w:color="auto"/>
          <w:lang w:bidi="ar"/>
        </w:rPr>
        <w:t>具体预算计划如下：</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kern w:val="2"/>
          <w:sz w:val="32"/>
          <w:szCs w:val="32"/>
          <w:highlight w:val="none"/>
          <w:u w:val="none" w:color="auto"/>
          <w:lang w:bidi="ar"/>
        </w:rPr>
      </w:pPr>
      <w:r>
        <w:rPr>
          <w:rFonts w:hint="eastAsia" w:ascii="仿宋_GB2312" w:hAnsi="仿宋_GB2312" w:eastAsia="仿宋_GB2312" w:cs="仿宋_GB2312"/>
          <w:color w:val="auto"/>
          <w:kern w:val="2"/>
          <w:sz w:val="32"/>
          <w:szCs w:val="32"/>
          <w:highlight w:val="none"/>
          <w:u w:val="none" w:color="auto"/>
          <w:lang w:bidi="ar"/>
        </w:rPr>
        <w:t>1．设备购置                     ×××万元</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kern w:val="2"/>
          <w:sz w:val="32"/>
          <w:szCs w:val="32"/>
          <w:highlight w:val="none"/>
          <w:u w:val="none" w:color="auto"/>
          <w:lang w:bidi="ar"/>
        </w:rPr>
      </w:pPr>
      <w:r>
        <w:rPr>
          <w:rFonts w:hint="eastAsia" w:ascii="仿宋_GB2312" w:hAnsi="仿宋_GB2312" w:eastAsia="仿宋_GB2312" w:cs="仿宋_GB2312"/>
          <w:color w:val="auto"/>
          <w:kern w:val="2"/>
          <w:sz w:val="32"/>
          <w:szCs w:val="32"/>
          <w:highlight w:val="none"/>
          <w:u w:val="none" w:color="auto"/>
          <w:lang w:bidi="ar"/>
        </w:rPr>
        <w:t>2．</w:t>
      </w:r>
      <w:r>
        <w:rPr>
          <w:rFonts w:hint="eastAsia" w:ascii="仿宋_GB2312" w:hAnsi="仿宋_GB2312" w:eastAsia="仿宋_GB2312" w:cs="仿宋_GB2312"/>
          <w:color w:val="auto"/>
          <w:kern w:val="2"/>
          <w:sz w:val="32"/>
          <w:szCs w:val="32"/>
          <w:highlight w:val="none"/>
          <w:u w:val="none" w:color="auto"/>
          <w:lang w:val="en-US" w:eastAsia="zh-CN" w:bidi="ar"/>
        </w:rPr>
        <w:t xml:space="preserve">......         </w:t>
      </w:r>
      <w:r>
        <w:rPr>
          <w:rFonts w:hint="eastAsia" w:ascii="仿宋_GB2312" w:hAnsi="仿宋_GB2312" w:eastAsia="仿宋_GB2312" w:cs="仿宋_GB2312"/>
          <w:color w:val="auto"/>
          <w:kern w:val="2"/>
          <w:sz w:val="32"/>
          <w:szCs w:val="32"/>
          <w:highlight w:val="none"/>
          <w:u w:val="none" w:color="auto"/>
          <w:lang w:bidi="ar"/>
        </w:rPr>
        <w:t xml:space="preserve">              ×××万元</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kern w:val="2"/>
          <w:sz w:val="32"/>
          <w:szCs w:val="32"/>
          <w:highlight w:val="none"/>
          <w:u w:val="none" w:color="auto"/>
          <w:lang w:bidi="ar"/>
        </w:rPr>
      </w:pPr>
      <w:r>
        <w:rPr>
          <w:rFonts w:hint="eastAsia" w:ascii="仿宋_GB2312" w:hAnsi="仿宋_GB2312" w:eastAsia="仿宋_GB2312" w:cs="仿宋_GB2312"/>
          <w:color w:val="auto"/>
          <w:kern w:val="2"/>
          <w:sz w:val="32"/>
          <w:szCs w:val="32"/>
          <w:highlight w:val="none"/>
          <w:u w:val="none" w:color="auto"/>
          <w:lang w:bidi="ar"/>
        </w:rPr>
        <w:t>合计                            ×××万元</w:t>
      </w:r>
    </w:p>
    <w:p>
      <w:pPr>
        <w:pStyle w:val="5"/>
        <w:widowControl w:val="0"/>
        <w:spacing w:beforeLines="0" w:beforeAutospacing="0" w:afterLines="0" w:afterAutospacing="0" w:line="240" w:lineRule="auto"/>
        <w:ind w:firstLine="640" w:firstLineChars="200"/>
        <w:jc w:val="both"/>
        <w:rPr>
          <w:rFonts w:eastAsia="仿宋_GB2312"/>
          <w:color w:val="auto"/>
          <w:sz w:val="32"/>
          <w:szCs w:val="32"/>
          <w:highlight w:val="none"/>
          <w:u w:val="none" w:color="auto"/>
        </w:rPr>
      </w:pPr>
      <w:r>
        <w:rPr>
          <w:rFonts w:eastAsia="黑体"/>
          <w:color w:val="auto"/>
          <w:sz w:val="32"/>
          <w:szCs w:val="32"/>
          <w:highlight w:val="none"/>
          <w:u w:val="none" w:color="auto"/>
        </w:rPr>
        <w:t>三、项目</w:t>
      </w:r>
      <w:r>
        <w:rPr>
          <w:rFonts w:hint="eastAsia" w:eastAsia="黑体"/>
          <w:color w:val="auto"/>
          <w:sz w:val="32"/>
          <w:szCs w:val="32"/>
          <w:highlight w:val="none"/>
          <w:u w:val="none" w:color="auto"/>
          <w:lang w:val="en-US" w:eastAsia="zh-CN"/>
        </w:rPr>
        <w:t>实际投资</w:t>
      </w:r>
      <w:r>
        <w:rPr>
          <w:rFonts w:eastAsia="黑体"/>
          <w:color w:val="auto"/>
          <w:sz w:val="32"/>
          <w:szCs w:val="32"/>
          <w:highlight w:val="none"/>
          <w:u w:val="none" w:color="auto"/>
        </w:rPr>
        <w:t>情况</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kern w:val="2"/>
          <w:sz w:val="32"/>
          <w:szCs w:val="32"/>
          <w:highlight w:val="none"/>
          <w:u w:val="none" w:color="auto"/>
          <w:lang w:bidi="ar"/>
        </w:rPr>
      </w:pPr>
      <w:r>
        <w:rPr>
          <w:rFonts w:hint="eastAsia" w:ascii="仿宋_GB2312" w:hAnsi="仿宋_GB2312" w:eastAsia="仿宋_GB2312" w:cs="仿宋_GB2312"/>
          <w:color w:val="auto"/>
          <w:kern w:val="2"/>
          <w:sz w:val="32"/>
          <w:szCs w:val="32"/>
          <w:highlight w:val="none"/>
          <w:u w:val="none" w:color="auto"/>
          <w:lang w:bidi="ar"/>
        </w:rPr>
        <w:t>经审计，</w:t>
      </w:r>
      <w:r>
        <w:rPr>
          <w:rFonts w:hint="eastAsia" w:ascii="仿宋_GB2312" w:hAnsi="仿宋_GB2312" w:eastAsia="仿宋_GB2312" w:cs="仿宋_GB2312"/>
          <w:color w:val="auto"/>
          <w:kern w:val="2"/>
          <w:sz w:val="32"/>
          <w:szCs w:val="32"/>
          <w:highlight w:val="none"/>
          <w:u w:val="none" w:color="auto"/>
          <w:lang w:val="en-US" w:eastAsia="zh-CN" w:bidi="ar"/>
        </w:rPr>
        <w:t>贵</w:t>
      </w:r>
      <w:r>
        <w:rPr>
          <w:rFonts w:hint="eastAsia" w:ascii="仿宋_GB2312" w:hAnsi="仿宋_GB2312" w:eastAsia="仿宋_GB2312" w:cs="仿宋_GB2312"/>
          <w:color w:val="auto"/>
          <w:kern w:val="2"/>
          <w:sz w:val="32"/>
          <w:szCs w:val="32"/>
          <w:highlight w:val="none"/>
          <w:u w:val="none" w:color="auto"/>
          <w:lang w:eastAsia="zh-CN" w:bidi="ar"/>
        </w:rPr>
        <w:t>公司</w:t>
      </w:r>
      <w:r>
        <w:rPr>
          <w:rFonts w:hint="eastAsia" w:ascii="仿宋_GB2312" w:hAnsi="仿宋_GB2312" w:eastAsia="仿宋_GB2312" w:cs="仿宋_GB2312"/>
          <w:color w:val="auto"/>
          <w:kern w:val="2"/>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eastAsia="zh-CN" w:bidi="ar"/>
        </w:rPr>
        <w:t>项目</w:t>
      </w:r>
      <w:r>
        <w:rPr>
          <w:rFonts w:hint="eastAsia" w:ascii="仿宋_GB2312" w:hAnsi="仿宋_GB2312" w:eastAsia="仿宋_GB2312" w:cs="仿宋_GB2312"/>
          <w:color w:val="auto"/>
          <w:kern w:val="2"/>
          <w:sz w:val="32"/>
          <w:szCs w:val="32"/>
          <w:highlight w:val="none"/>
          <w:u w:val="none" w:color="auto"/>
          <w:lang w:val="en-US" w:eastAsia="zh-CN" w:bidi="ar"/>
        </w:rPr>
        <w:t>实际开工时间为</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年</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月。项目截止至2023年12月31日，实际完成总投资</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万元，其中固定资产投资</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万元；项目投资资金来源：企业自筹</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万元，银行贷款</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万元，其他：</w:t>
      </w:r>
      <w:r>
        <w:rPr>
          <w:rFonts w:hint="eastAsia" w:ascii="仿宋_GB2312" w:hAnsi="仿宋_GB2312" w:eastAsia="仿宋_GB2312" w:cs="仿宋_GB2312"/>
          <w:color w:val="auto"/>
          <w:sz w:val="32"/>
          <w:szCs w:val="32"/>
          <w:highlight w:val="none"/>
          <w:u w:val="none" w:color="auto"/>
          <w:lang w:bidi="ar"/>
        </w:rPr>
        <w:t>×</w:t>
      </w:r>
      <w:r>
        <w:rPr>
          <w:rFonts w:hint="eastAsia" w:ascii="Times New Roman" w:hAnsi="Times New Roman" w:eastAsia="仿宋_GB2312" w:cs="Times New Roman"/>
          <w:color w:val="auto"/>
          <w:kern w:val="2"/>
          <w:sz w:val="32"/>
          <w:szCs w:val="32"/>
          <w:highlight w:val="none"/>
          <w:u w:val="none" w:color="auto"/>
          <w:lang w:val="en-US" w:eastAsia="zh-CN" w:bidi="ar"/>
        </w:rPr>
        <w:t>万元。项目</w:t>
      </w:r>
      <w:r>
        <w:rPr>
          <w:rFonts w:hint="eastAsia" w:ascii="仿宋_GB2312" w:hAnsi="仿宋_GB2312" w:eastAsia="仿宋_GB2312" w:cs="仿宋_GB2312"/>
          <w:color w:val="auto"/>
          <w:kern w:val="2"/>
          <w:sz w:val="32"/>
          <w:szCs w:val="32"/>
          <w:highlight w:val="none"/>
          <w:u w:val="none" w:color="auto"/>
          <w:lang w:val="en-US" w:eastAsia="zh-CN" w:bidi="ar"/>
        </w:rPr>
        <w:t>2023年期间实际完成固定资产投资</w:t>
      </w:r>
      <w:r>
        <w:rPr>
          <w:rFonts w:hint="eastAsia" w:ascii="仿宋_GB2312" w:hAnsi="仿宋_GB2312" w:eastAsia="仿宋_GB2312" w:cs="仿宋_GB2312"/>
          <w:color w:val="auto"/>
          <w:kern w:val="2"/>
          <w:sz w:val="32"/>
          <w:szCs w:val="32"/>
          <w:highlight w:val="none"/>
          <w:u w:val="none" w:color="auto"/>
          <w:lang w:bidi="ar"/>
        </w:rPr>
        <w:t>情况如下：</w:t>
      </w:r>
    </w:p>
    <w:p>
      <w:pPr>
        <w:pStyle w:val="5"/>
        <w:widowControl w:val="0"/>
        <w:spacing w:beforeLines="0" w:beforeAutospacing="0" w:afterLines="0" w:afterAutospacing="0" w:line="240" w:lineRule="auto"/>
        <w:ind w:firstLine="640" w:firstLineChars="200"/>
        <w:jc w:val="both"/>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项目</w:t>
      </w:r>
      <w:r>
        <w:rPr>
          <w:rFonts w:hint="eastAsia" w:ascii="仿宋_GB2312" w:hAnsi="仿宋_GB2312" w:eastAsia="仿宋_GB2312" w:cs="仿宋_GB2312"/>
          <w:color w:val="auto"/>
          <w:sz w:val="32"/>
          <w:szCs w:val="32"/>
          <w:highlight w:val="none"/>
          <w:u w:val="none" w:color="auto"/>
          <w:lang w:val="en-US" w:eastAsia="zh-CN"/>
        </w:rPr>
        <w:t>2023年新增</w:t>
      </w:r>
      <w:r>
        <w:rPr>
          <w:rFonts w:hint="eastAsia" w:ascii="仿宋_GB2312" w:hAnsi="仿宋_GB2312" w:eastAsia="仿宋_GB2312" w:cs="仿宋_GB2312"/>
          <w:color w:val="auto"/>
          <w:sz w:val="32"/>
          <w:szCs w:val="32"/>
          <w:highlight w:val="none"/>
          <w:u w:val="none" w:color="auto"/>
          <w:lang w:eastAsia="zh-CN"/>
        </w:rPr>
        <w:t>固定资产</w:t>
      </w:r>
      <w:r>
        <w:rPr>
          <w:rFonts w:hint="eastAsia" w:ascii="仿宋_GB2312" w:hAnsi="仿宋_GB2312" w:eastAsia="仿宋_GB2312" w:cs="仿宋_GB2312"/>
          <w:color w:val="auto"/>
          <w:sz w:val="32"/>
          <w:szCs w:val="32"/>
          <w:highlight w:val="none"/>
          <w:u w:val="none" w:color="auto"/>
        </w:rPr>
        <w:t>情况</w:t>
      </w:r>
      <w:r>
        <w:rPr>
          <w:rFonts w:hint="eastAsia" w:ascii="仿宋_GB2312" w:hAnsi="仿宋_GB2312" w:eastAsia="仿宋_GB2312" w:cs="仿宋_GB2312"/>
          <w:color w:val="auto"/>
          <w:sz w:val="32"/>
          <w:szCs w:val="32"/>
          <w:highlight w:val="none"/>
          <w:u w:val="none" w:color="auto"/>
          <w:lang w:eastAsia="zh-CN"/>
        </w:rPr>
        <w:t>：</w:t>
      </w:r>
    </w:p>
    <w:tbl>
      <w:tblPr>
        <w:tblStyle w:val="7"/>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86"/>
        <w:gridCol w:w="1246"/>
        <w:gridCol w:w="1593"/>
        <w:gridCol w:w="1304"/>
        <w:gridCol w:w="148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550"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highlight w:val="none"/>
                <w:u w:val="none" w:color="auto"/>
              </w:rPr>
            </w:pPr>
            <w:r>
              <w:rPr>
                <w:rFonts w:hint="eastAsia" w:ascii="仿宋_GB2312" w:hAnsi="仿宋_GB2312" w:eastAsia="仿宋_GB2312" w:cs="仿宋_GB2312"/>
                <w:color w:val="auto"/>
                <w:highlight w:val="none"/>
                <w:u w:val="none" w:color="auto"/>
                <w:lang w:val="en-US" w:eastAsia="zh-CN"/>
              </w:rPr>
              <w:t>序号</w:t>
            </w:r>
          </w:p>
        </w:tc>
        <w:tc>
          <w:tcPr>
            <w:tcW w:w="1286"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rPr>
              <w:t>购置</w:t>
            </w:r>
            <w:r>
              <w:rPr>
                <w:rFonts w:hint="eastAsia" w:ascii="仿宋_GB2312" w:hAnsi="仿宋_GB2312" w:eastAsia="仿宋_GB2312" w:cs="仿宋_GB2312"/>
                <w:color w:val="auto"/>
                <w:highlight w:val="none"/>
                <w:u w:val="none" w:color="auto"/>
                <w:lang w:eastAsia="zh-CN"/>
              </w:rPr>
              <w:t>固定资产</w:t>
            </w:r>
            <w:r>
              <w:rPr>
                <w:rFonts w:hint="eastAsia" w:ascii="仿宋_GB2312" w:hAnsi="仿宋_GB2312" w:eastAsia="仿宋_GB2312" w:cs="仿宋_GB2312"/>
                <w:color w:val="auto"/>
                <w:highlight w:val="none"/>
                <w:u w:val="none" w:color="auto"/>
              </w:rPr>
              <w:t>名称</w:t>
            </w:r>
          </w:p>
        </w:tc>
        <w:tc>
          <w:tcPr>
            <w:tcW w:w="1246"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rPr>
              <w:t>购置合同（</w:t>
            </w:r>
            <w:r>
              <w:rPr>
                <w:rFonts w:hint="eastAsia" w:ascii="仿宋_GB2312" w:hAnsi="仿宋_GB2312" w:eastAsia="仿宋_GB2312" w:cs="仿宋_GB2312"/>
                <w:dstrike w:val="0"/>
                <w:color w:val="auto"/>
                <w:highlight w:val="none"/>
                <w:u w:val="none" w:color="auto"/>
                <w:lang w:eastAsia="zh-CN"/>
              </w:rPr>
              <w:t>编号</w:t>
            </w:r>
            <w:r>
              <w:rPr>
                <w:rFonts w:hint="eastAsia" w:ascii="仿宋_GB2312" w:hAnsi="仿宋_GB2312" w:eastAsia="仿宋_GB2312" w:cs="仿宋_GB2312"/>
                <w:color w:val="auto"/>
                <w:highlight w:val="none"/>
                <w:u w:val="none" w:color="auto"/>
              </w:rPr>
              <w:t>）</w:t>
            </w:r>
          </w:p>
        </w:tc>
        <w:tc>
          <w:tcPr>
            <w:tcW w:w="1593"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lang w:eastAsia="zh-CN"/>
              </w:rPr>
              <w:t>固定资产投资</w:t>
            </w:r>
            <w:r>
              <w:rPr>
                <w:rFonts w:hint="eastAsia" w:ascii="仿宋_GB2312" w:hAnsi="仿宋_GB2312" w:eastAsia="仿宋_GB2312" w:cs="仿宋_GB2312"/>
                <w:color w:val="auto"/>
                <w:highlight w:val="none"/>
                <w:u w:val="none" w:color="auto"/>
              </w:rPr>
              <w:t>发票金额（万元</w:t>
            </w:r>
            <w:r>
              <w:rPr>
                <w:rFonts w:hint="eastAsia" w:ascii="仿宋_GB2312" w:hAnsi="仿宋_GB2312" w:eastAsia="仿宋_GB2312" w:cs="仿宋_GB2312"/>
                <w:color w:val="auto"/>
                <w:highlight w:val="none"/>
                <w:u w:val="none" w:color="auto"/>
                <w:lang w:eastAsia="zh-CN"/>
              </w:rPr>
              <w:t>，</w:t>
            </w:r>
            <w:r>
              <w:rPr>
                <w:rFonts w:hint="eastAsia" w:ascii="仿宋_GB2312" w:hAnsi="仿宋_GB2312" w:eastAsia="仿宋_GB2312" w:cs="仿宋_GB2312"/>
                <w:color w:val="auto"/>
                <w:highlight w:val="none"/>
                <w:u w:val="none" w:color="auto"/>
                <w:lang w:val="en-US" w:eastAsia="zh-CN"/>
              </w:rPr>
              <w:t>不含税</w:t>
            </w:r>
            <w:r>
              <w:rPr>
                <w:rFonts w:hint="eastAsia" w:ascii="仿宋_GB2312" w:hAnsi="仿宋_GB2312" w:eastAsia="仿宋_GB2312" w:cs="仿宋_GB2312"/>
                <w:color w:val="auto"/>
                <w:highlight w:val="none"/>
                <w:u w:val="none" w:color="auto"/>
              </w:rPr>
              <w:t>）</w:t>
            </w:r>
          </w:p>
        </w:tc>
        <w:tc>
          <w:tcPr>
            <w:tcW w:w="1304"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lang w:eastAsia="zh-CN"/>
              </w:rPr>
              <w:t>购置时间（发票时间）</w:t>
            </w:r>
          </w:p>
        </w:tc>
        <w:tc>
          <w:tcPr>
            <w:tcW w:w="1485"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lang w:eastAsia="zh-CN"/>
              </w:rPr>
              <w:t>固定资产投资</w:t>
            </w:r>
            <w:r>
              <w:rPr>
                <w:rFonts w:hint="eastAsia" w:ascii="仿宋_GB2312" w:hAnsi="仿宋_GB2312" w:eastAsia="仿宋_GB2312" w:cs="仿宋_GB2312"/>
                <w:color w:val="auto"/>
                <w:highlight w:val="none"/>
                <w:u w:val="none" w:color="auto"/>
              </w:rPr>
              <w:t>付款凭证金额（万元）</w:t>
            </w:r>
          </w:p>
        </w:tc>
        <w:tc>
          <w:tcPr>
            <w:tcW w:w="893" w:type="dxa"/>
            <w:noWrap w:val="0"/>
            <w:vAlign w:val="center"/>
          </w:tcPr>
          <w:p>
            <w:pPr>
              <w:pStyle w:val="5"/>
              <w:widowControl w:val="0"/>
              <w:spacing w:beforeLines="0" w:beforeAutospacing="0" w:afterLines="0" w:afterAutospacing="0" w:line="500" w:lineRule="exact"/>
              <w:jc w:val="center"/>
              <w:rPr>
                <w:rFonts w:hint="eastAsia" w:ascii="仿宋_GB2312" w:hAnsi="仿宋_GB2312" w:eastAsia="仿宋_GB2312" w:cs="仿宋_GB2312"/>
                <w:color w:val="auto"/>
                <w:kern w:val="0"/>
                <w:sz w:val="24"/>
                <w:szCs w:val="24"/>
                <w:highlight w:val="none"/>
                <w:u w:val="none" w:color="auto"/>
                <w:lang w:val="en-US" w:eastAsia="zh-CN" w:bidi="ar-SA"/>
              </w:rPr>
            </w:pPr>
            <w:r>
              <w:rPr>
                <w:rFonts w:hint="eastAsia" w:ascii="仿宋_GB2312" w:hAnsi="仿宋_GB2312" w:eastAsia="仿宋_GB2312" w:cs="仿宋_GB2312"/>
                <w:color w:val="auto"/>
                <w:highlight w:val="none"/>
                <w:u w:val="none" w:color="auto"/>
                <w:lang w:eastAsia="zh-CN"/>
              </w:rPr>
              <w:t>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50"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r>
              <w:rPr>
                <w:rFonts w:eastAsia="仿宋_GB2312"/>
                <w:color w:val="auto"/>
                <w:highlight w:val="none"/>
                <w:u w:val="none" w:color="auto"/>
              </w:rPr>
              <w:t>1</w:t>
            </w:r>
          </w:p>
        </w:tc>
        <w:tc>
          <w:tcPr>
            <w:tcW w:w="128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24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5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304"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485"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8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50"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r>
              <w:rPr>
                <w:rFonts w:eastAsia="仿宋_GB2312"/>
                <w:color w:val="auto"/>
                <w:highlight w:val="none"/>
                <w:u w:val="none" w:color="auto"/>
              </w:rPr>
              <w:t>2</w:t>
            </w:r>
          </w:p>
        </w:tc>
        <w:tc>
          <w:tcPr>
            <w:tcW w:w="128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24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5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304"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485"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8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r>
              <w:rPr>
                <w:rFonts w:eastAsia="仿宋_GB2312"/>
                <w:color w:val="auto"/>
                <w:highlight w:val="none"/>
                <w:u w:val="none" w:color="auto"/>
              </w:rPr>
              <w:t>.....</w:t>
            </w:r>
          </w:p>
        </w:tc>
        <w:tc>
          <w:tcPr>
            <w:tcW w:w="128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24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5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304"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485"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8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36" w:type="dxa"/>
            <w:gridSpan w:val="2"/>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r>
              <w:rPr>
                <w:rFonts w:eastAsia="仿宋_GB2312"/>
                <w:color w:val="auto"/>
                <w:highlight w:val="none"/>
                <w:u w:val="none" w:color="auto"/>
              </w:rPr>
              <w:t>合 计</w:t>
            </w:r>
          </w:p>
        </w:tc>
        <w:tc>
          <w:tcPr>
            <w:tcW w:w="1246"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5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304"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1485"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c>
          <w:tcPr>
            <w:tcW w:w="893" w:type="dxa"/>
            <w:noWrap w:val="0"/>
            <w:vAlign w:val="center"/>
          </w:tcPr>
          <w:p>
            <w:pPr>
              <w:pStyle w:val="5"/>
              <w:widowControl w:val="0"/>
              <w:spacing w:beforeLines="0" w:beforeAutospacing="0" w:afterLines="0" w:afterAutospacing="0" w:line="560" w:lineRule="exact"/>
              <w:jc w:val="center"/>
              <w:rPr>
                <w:rFonts w:eastAsia="仿宋_GB2312"/>
                <w:color w:val="auto"/>
                <w:highlight w:val="none"/>
                <w:u w:val="none" w:color="auto"/>
              </w:rPr>
            </w:pPr>
          </w:p>
        </w:tc>
      </w:tr>
    </w:tbl>
    <w:p>
      <w:pPr>
        <w:pStyle w:val="5"/>
        <w:widowControl w:val="0"/>
        <w:spacing w:beforeLines="0" w:beforeAutospacing="0" w:afterLines="0" w:afterAutospacing="0" w:line="240" w:lineRule="auto"/>
        <w:ind w:firstLine="640" w:firstLineChars="200"/>
        <w:jc w:val="both"/>
        <w:rPr>
          <w:rFonts w:hint="eastAsia" w:eastAsia="仿宋_GB2312"/>
          <w:color w:val="auto"/>
          <w:sz w:val="32"/>
          <w:szCs w:val="32"/>
          <w:highlight w:val="none"/>
          <w:u w:val="none" w:color="auto"/>
          <w:lang w:eastAsia="zh-CN"/>
        </w:rPr>
      </w:pPr>
      <w:r>
        <w:rPr>
          <w:rFonts w:hint="eastAsia" w:eastAsia="黑体"/>
          <w:color w:val="auto"/>
          <w:sz w:val="32"/>
          <w:szCs w:val="32"/>
          <w:highlight w:val="none"/>
          <w:u w:val="none" w:color="auto"/>
          <w:lang w:val="en-US" w:eastAsia="zh-CN"/>
        </w:rPr>
        <w:t>四、</w:t>
      </w:r>
      <w:r>
        <w:rPr>
          <w:rFonts w:eastAsia="黑体"/>
          <w:color w:val="auto"/>
          <w:sz w:val="32"/>
          <w:szCs w:val="32"/>
          <w:highlight w:val="none"/>
          <w:u w:val="none" w:color="auto"/>
        </w:rPr>
        <w:t>审计意见</w:t>
      </w:r>
    </w:p>
    <w:p>
      <w:pPr>
        <w:pStyle w:val="5"/>
        <w:widowControl w:val="0"/>
        <w:numPr>
          <w:ilvl w:val="0"/>
          <w:numId w:val="0"/>
        </w:numPr>
        <w:spacing w:beforeAutospacing="0" w:afterAutospacing="0" w:line="240" w:lineRule="auto"/>
        <w:ind w:firstLine="640" w:firstLineChars="200"/>
        <w:jc w:val="both"/>
        <w:rPr>
          <w:rFonts w:hint="default" w:ascii="仿宋_GB2312" w:hAnsi="仿宋_GB2312" w:eastAsia="仿宋_GB2312" w:cs="仿宋_GB2312"/>
          <w:color w:val="auto"/>
          <w:kern w:val="2"/>
          <w:sz w:val="32"/>
          <w:szCs w:val="32"/>
          <w:highlight w:val="none"/>
          <w:u w:val="none" w:color="auto"/>
          <w:lang w:val="en-US" w:eastAsia="zh-CN" w:bidi="ar"/>
        </w:rPr>
      </w:pPr>
      <w:r>
        <w:rPr>
          <w:rFonts w:hint="eastAsia" w:ascii="仿宋_GB2312" w:hAnsi="仿宋_GB2312" w:eastAsia="仿宋_GB2312" w:cs="仿宋_GB2312"/>
          <w:color w:val="auto"/>
          <w:kern w:val="2"/>
          <w:sz w:val="32"/>
          <w:szCs w:val="32"/>
          <w:highlight w:val="none"/>
          <w:u w:val="none" w:color="auto"/>
          <w:lang w:val="en-US" w:eastAsia="zh-CN" w:bidi="ar"/>
        </w:rPr>
        <w:t>项目2023年度实际新增固定资产投资额情况：固定资产（发票金额，不含税）</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万元，</w:t>
      </w:r>
      <w:r>
        <w:rPr>
          <w:rFonts w:hint="eastAsia" w:ascii="仿宋_GB2312" w:hAnsi="仿宋_GB2312" w:eastAsia="仿宋_GB2312" w:cs="仿宋_GB2312"/>
          <w:color w:val="auto"/>
          <w:kern w:val="2"/>
          <w:sz w:val="32"/>
          <w:szCs w:val="32"/>
          <w:highlight w:val="none"/>
          <w:u w:val="none" w:color="auto"/>
          <w:lang w:bidi="ar"/>
        </w:rPr>
        <w:t>固定资产投资额（付款金额）</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kern w:val="2"/>
          <w:sz w:val="32"/>
          <w:szCs w:val="32"/>
          <w:highlight w:val="none"/>
          <w:u w:val="none" w:color="auto"/>
          <w:lang w:val="en-US" w:eastAsia="zh-CN" w:bidi="ar"/>
        </w:rPr>
        <w:t>万元。</w:t>
      </w:r>
    </w:p>
    <w:p>
      <w:pPr>
        <w:pStyle w:val="5"/>
        <w:widowControl w:val="0"/>
        <w:numPr>
          <w:ilvl w:val="0"/>
          <w:numId w:val="0"/>
        </w:numPr>
        <w:spacing w:beforeAutospacing="0" w:afterAutospacing="0" w:line="240" w:lineRule="auto"/>
        <w:ind w:firstLine="640" w:firstLineChars="200"/>
        <w:jc w:val="both"/>
        <w:rPr>
          <w:rFonts w:hint="default" w:ascii="Times New Roman" w:hAnsi="Times New Roman" w:eastAsia="仿宋_GB2312" w:cs="Times New Roman"/>
          <w:color w:val="auto"/>
          <w:kern w:val="2"/>
          <w:sz w:val="32"/>
          <w:szCs w:val="32"/>
          <w:highlight w:val="none"/>
          <w:u w:val="none" w:color="auto"/>
          <w:lang w:val="en-US" w:eastAsia="zh-CN" w:bidi="ar"/>
        </w:rPr>
      </w:pP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left="1278" w:leftChars="304" w:hanging="640" w:hanging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color="auto"/>
        </w:rPr>
        <w:t>附：会计师事务所执业证书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77DD5"/>
    <w:multiLevelType w:val="singleLevel"/>
    <w:tmpl w:val="D1277D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zkzNmNhY2VhNTE1YzlmNjI2ODA4YjkyNmFlMTQifQ=="/>
  </w:docVars>
  <w:rsids>
    <w:rsidRoot w:val="04BF4DE8"/>
    <w:rsid w:val="04BF4DE8"/>
    <w:rsid w:val="05CE4D8A"/>
    <w:rsid w:val="0D8E04F1"/>
    <w:rsid w:val="11A54101"/>
    <w:rsid w:val="1BC96DA5"/>
    <w:rsid w:val="1DD90D2C"/>
    <w:rsid w:val="1E6037E4"/>
    <w:rsid w:val="245E730C"/>
    <w:rsid w:val="28C72E9D"/>
    <w:rsid w:val="30D46CAF"/>
    <w:rsid w:val="32FB7C4F"/>
    <w:rsid w:val="352549E8"/>
    <w:rsid w:val="41E348EE"/>
    <w:rsid w:val="474B1993"/>
    <w:rsid w:val="485057B4"/>
    <w:rsid w:val="4AF719E4"/>
    <w:rsid w:val="50656750"/>
    <w:rsid w:val="526972D2"/>
    <w:rsid w:val="5430614F"/>
    <w:rsid w:val="5599004C"/>
    <w:rsid w:val="5BC3479E"/>
    <w:rsid w:val="64A742B2"/>
    <w:rsid w:val="658948A5"/>
    <w:rsid w:val="69621672"/>
    <w:rsid w:val="6B88487B"/>
    <w:rsid w:val="731D2368"/>
    <w:rsid w:val="76A04D4E"/>
    <w:rsid w:val="778F1AAC"/>
    <w:rsid w:val="7BD0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32"/>
      <w:szCs w:val="32"/>
    </w:rPr>
  </w:style>
  <w:style w:type="paragraph" w:styleId="4">
    <w:name w:val="toc 2"/>
    <w:basedOn w:val="1"/>
    <w:next w:val="1"/>
    <w:qFormat/>
    <w:uiPriority w:val="39"/>
    <w:pPr>
      <w:tabs>
        <w:tab w:val="right" w:leader="dot" w:pos="8834"/>
      </w:tabs>
    </w:pPr>
    <w:rPr>
      <w:rFonts w:ascii="Times New Roman" w:hAnsi="Times New Roman" w:eastAsia="宋体"/>
      <w:szCs w:val="24"/>
    </w:rPr>
  </w:style>
  <w:style w:type="paragraph" w:styleId="5">
    <w:name w:val="Normal (Web)"/>
    <w:basedOn w:val="1"/>
    <w:qFormat/>
    <w:uiPriority w:val="0"/>
    <w:pPr>
      <w:widowControl/>
      <w:spacing w:beforeAutospacing="1" w:afterAutospacing="1"/>
      <w:jc w:val="left"/>
    </w:pPr>
    <w:rPr>
      <w:kern w:val="0"/>
      <w:sz w:val="24"/>
    </w:rPr>
  </w:style>
  <w:style w:type="paragraph" w:styleId="6">
    <w:name w:val="Body Text First Indent"/>
    <w:basedOn w:val="3"/>
    <w:qFormat/>
    <w:uiPriority w:val="0"/>
    <w:pPr>
      <w:spacing w:after="0"/>
      <w:ind w:left="70" w:leftChars="25" w:firstLine="468" w:firstLineChars="167"/>
    </w:pPr>
    <w:rPr>
      <w:kern w:val="0"/>
      <w:position w:val="-26"/>
      <w:sz w:val="20"/>
      <w:szCs w:val="28"/>
    </w:rPr>
  </w:style>
  <w:style w:type="character" w:styleId="9">
    <w:name w:val="Hyperlink"/>
    <w:basedOn w:val="8"/>
    <w:qFormat/>
    <w:uiPriority w:val="0"/>
    <w:rPr>
      <w:color w:val="0000FF"/>
      <w:u w:val="single"/>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11</Pages>
  <Words>2874</Words>
  <Characters>3043</Characters>
  <Lines>0</Lines>
  <Paragraphs>0</Paragraphs>
  <TotalTime>0</TotalTime>
  <ScaleCrop>false</ScaleCrop>
  <LinksUpToDate>false</LinksUpToDate>
  <CharactersWithSpaces>3165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2024-06-17T02:54:00Z</dcterms:created>
  <dc:creator>lenovo</dc:creator>
  <cp:lastModifiedBy>admin</cp:lastModifiedBy>
  <dcterms:modified xsi:type="dcterms:W3CDTF">2024-06-20T07:38:18Z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73370236E2CB421E8B59D9AE865F9AEE_13</vt:lpwstr>
  </property>
</Properties>
</file>