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spacing w:line="600" w:lineRule="exact"/>
        <w:jc w:val="center"/>
        <w:rPr>
          <w:rFonts w:hint="default" w:ascii="Times New Roman" w:hAnsi="Times New Roman" w:eastAsia="方正小标宋_GBK" w:cs="Times New Roman"/>
          <w:sz w:val="44"/>
          <w:szCs w:val="44"/>
        </w:rPr>
      </w:pPr>
    </w:p>
    <w:p>
      <w:pPr>
        <w:spacing w:line="600" w:lineRule="exact"/>
        <w:jc w:val="center"/>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pacing w:val="1"/>
          <w:w w:val="91"/>
          <w:kern w:val="0"/>
          <w:sz w:val="44"/>
          <w:szCs w:val="44"/>
          <w:fitText w:val="8463" w:id="1477536293"/>
        </w:rPr>
        <w:t>广州市</w:t>
      </w:r>
      <w:r>
        <w:rPr>
          <w:rFonts w:hint="default" w:ascii="Times New Roman" w:hAnsi="Times New Roman" w:eastAsia="方正小标宋_GBK" w:cs="Times New Roman"/>
          <w:spacing w:val="1"/>
          <w:w w:val="91"/>
          <w:kern w:val="0"/>
          <w:sz w:val="44"/>
          <w:szCs w:val="44"/>
          <w:fitText w:val="8463" w:id="1477536293"/>
          <w:lang w:val="en-US" w:eastAsia="zh-CN"/>
        </w:rPr>
        <w:t>天河区</w:t>
      </w:r>
      <w:r>
        <w:rPr>
          <w:rFonts w:hint="default" w:ascii="Times New Roman" w:hAnsi="Times New Roman" w:eastAsia="方正小标宋_GBK" w:cs="Times New Roman"/>
          <w:spacing w:val="1"/>
          <w:w w:val="91"/>
          <w:kern w:val="0"/>
          <w:sz w:val="44"/>
          <w:szCs w:val="44"/>
          <w:fitText w:val="8463" w:id="1477536293"/>
        </w:rPr>
        <w:t>创业孵化基地书面评审评分指标</w:t>
      </w:r>
      <w:r>
        <w:rPr>
          <w:rFonts w:hint="default" w:ascii="Times New Roman" w:hAnsi="Times New Roman" w:eastAsia="方正小标宋_GBK" w:cs="Times New Roman"/>
          <w:spacing w:val="25"/>
          <w:w w:val="91"/>
          <w:kern w:val="0"/>
          <w:sz w:val="44"/>
          <w:szCs w:val="44"/>
          <w:fitText w:val="8463" w:id="1477536293"/>
        </w:rPr>
        <w:t>表</w:t>
      </w:r>
    </w:p>
    <w:bookmarkEnd w:id="0"/>
    <w:p>
      <w:pPr>
        <w:spacing w:line="600" w:lineRule="exact"/>
        <w:jc w:val="center"/>
        <w:rPr>
          <w:rFonts w:hint="default" w:ascii="Times New Roman" w:hAnsi="Times New Roman" w:eastAsia="仿宋" w:cs="Times New Roman"/>
          <w:sz w:val="32"/>
          <w:szCs w:val="32"/>
        </w:rPr>
      </w:pPr>
    </w:p>
    <w:tbl>
      <w:tblPr>
        <w:tblStyle w:val="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16"/>
        <w:gridCol w:w="861"/>
        <w:gridCol w:w="628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Header/>
          <w:jc w:val="center"/>
        </w:trPr>
        <w:tc>
          <w:tcPr>
            <w:tcW w:w="101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kern w:val="0"/>
                <w:sz w:val="24"/>
                <w:lang w:bidi="ar"/>
              </w:rPr>
              <w:t>类别</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kern w:val="0"/>
                <w:sz w:val="24"/>
                <w:lang w:bidi="ar"/>
              </w:rPr>
              <w:t>序号</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kern w:val="0"/>
                <w:sz w:val="24"/>
                <w:lang w:bidi="ar"/>
              </w:rPr>
              <w:t>具体指标</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kern w:val="0"/>
                <w:sz w:val="24"/>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基地设施和管理</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基地管理制度情况</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孵化场地面积（产权清晰或租赁合同明确（非自有物业的，从申报之日起尚有3年以上的自主支配权），可自主支配的创业孵化场地面积不少于1500平方米）</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孵化场地的集中情况</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4</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会议场所等公共服务场地情况</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服务管理团队情况（有专职服务管理团队或专职从事创业服务且具有相关资质的人员不少于5人）</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服务</w:t>
            </w:r>
            <w:r>
              <w:rPr>
                <w:rFonts w:hint="default" w:ascii="Times New Roman" w:hAnsi="Times New Roman" w:eastAsia="仿宋_GB2312" w:cs="Times New Roman"/>
                <w:color w:val="000000"/>
                <w:kern w:val="0"/>
                <w:sz w:val="24"/>
                <w:lang w:bidi="ar"/>
              </w:rPr>
              <w:br w:type="textWrapping"/>
            </w:r>
            <w:r>
              <w:rPr>
                <w:rFonts w:hint="default" w:ascii="Times New Roman" w:hAnsi="Times New Roman" w:eastAsia="仿宋_GB2312" w:cs="Times New Roman"/>
                <w:color w:val="000000"/>
                <w:kern w:val="0"/>
                <w:sz w:val="24"/>
                <w:lang w:bidi="ar"/>
              </w:rPr>
              <w:t>能力</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6</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创业导师服务情况（具有较高素质的创业指导师资队伍，3人以上，创业指导人员需具有本科以上学历或中级以上职称，或者是行业著名的企业家、高级管理人员）</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7"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7</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孵化服务内容情况（场地保障、创业辅导、商事业务代理、融资对接、扶持政策宣传等）</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8</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主办各类创业培训、项目路演和创业大赛等创业活动情况</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3"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9</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宣传政府部门创业扶持政策、协助办理一次性创业资助等创业补贴申领情况</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10</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宣传发动在孵企业参加初创企业经营者能力提升培训情况</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11</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宣传发动在孵实体参加</w:t>
            </w:r>
            <w:r>
              <w:rPr>
                <w:rFonts w:hint="default" w:ascii="Times New Roman" w:hAnsi="Times New Roman" w:eastAsia="仿宋_GB2312" w:cs="Times New Roman"/>
                <w:color w:val="000000"/>
                <w:kern w:val="0"/>
                <w:sz w:val="24"/>
                <w:lang w:eastAsia="zh-CN" w:bidi="ar"/>
              </w:rPr>
              <w:t>“天英汇”</w:t>
            </w:r>
            <w:r>
              <w:rPr>
                <w:rFonts w:hint="default" w:ascii="Times New Roman" w:hAnsi="Times New Roman" w:eastAsia="仿宋_GB2312" w:cs="Times New Roman"/>
                <w:color w:val="000000"/>
                <w:kern w:val="0"/>
                <w:sz w:val="24"/>
                <w:lang w:bidi="ar"/>
              </w:rPr>
              <w:t>“赢在广州”等</w:t>
            </w:r>
            <w:r>
              <w:rPr>
                <w:rFonts w:hint="default" w:ascii="Times New Roman" w:hAnsi="Times New Roman" w:eastAsia="仿宋_GB2312" w:cs="Times New Roman"/>
                <w:color w:val="000000"/>
                <w:kern w:val="0"/>
                <w:sz w:val="24"/>
                <w:lang w:eastAsia="zh-CN" w:bidi="ar"/>
              </w:rPr>
              <w:t>各类</w:t>
            </w:r>
            <w:r>
              <w:rPr>
                <w:rFonts w:hint="default" w:ascii="Times New Roman" w:hAnsi="Times New Roman" w:eastAsia="仿宋_GB2312" w:cs="Times New Roman"/>
                <w:color w:val="000000"/>
                <w:kern w:val="0"/>
                <w:sz w:val="24"/>
                <w:lang w:bidi="ar"/>
              </w:rPr>
              <w:t>创业大赛情况（创新创业孵化基地不设置最低标准，高校大学生创业孵化基地推荐参加“赢在广州”等各类大学生创业大赛项目每年不少于5个）</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12</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参与配合各级人社部门开展统计、调查问卷等其他活动情况</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孵化效果</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13</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在孵创业实体入驻率（创新创业孵化基地不低于60%，高校大学生创业孵化基地不设置最低标准）</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14</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在孵创业实体数量（创新创业孵化基地不少于30户，高校大学生创业孵化基地在孵大学生创业实体不少于25户）</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15</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重点群体创业的在孵创业实体数量</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16</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年度入孵创业实体孵化成功率（创新创业孵化基地不低于60%，高校大学生创业孵化基地不设置最低标准）</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17</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kern w:val="0"/>
                <w:sz w:val="24"/>
                <w:lang w:bidi="ar"/>
              </w:rPr>
              <w:t>吸纳就业人数超过20</w:t>
            </w:r>
            <w:r>
              <w:rPr>
                <w:rStyle w:val="5"/>
                <w:rFonts w:hint="default" w:ascii="Times New Roman" w:hAnsi="Times New Roman" w:eastAsia="仿宋_GB2312" w:cs="Times New Roman"/>
                <w:color w:val="auto"/>
                <w:sz w:val="24"/>
                <w:szCs w:val="24"/>
                <w:lang w:bidi="ar"/>
              </w:rPr>
              <w:t>人的近</w:t>
            </w:r>
            <w:r>
              <w:rPr>
                <w:rStyle w:val="5"/>
                <w:rFonts w:hint="eastAsia" w:ascii="Times New Roman" w:hAnsi="Times New Roman" w:eastAsia="仿宋_GB2312" w:cs="Times New Roman"/>
                <w:color w:val="auto"/>
                <w:sz w:val="24"/>
                <w:szCs w:val="24"/>
                <w:lang w:val="en-US" w:eastAsia="zh-CN" w:bidi="ar"/>
              </w:rPr>
              <w:t>两</w:t>
            </w:r>
            <w:r>
              <w:rPr>
                <w:rStyle w:val="5"/>
                <w:rFonts w:hint="default" w:ascii="Times New Roman" w:hAnsi="Times New Roman" w:eastAsia="仿宋_GB2312" w:cs="Times New Roman"/>
                <w:color w:val="auto"/>
                <w:sz w:val="24"/>
                <w:szCs w:val="24"/>
                <w:lang w:bidi="ar"/>
              </w:rPr>
              <w:t>年在孵创业实体数量</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18</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拥有与主营业务相关自主知识产权的近</w:t>
            </w:r>
            <w:r>
              <w:rPr>
                <w:rFonts w:hint="eastAsia" w:ascii="Times New Roman" w:hAnsi="Times New Roman" w:eastAsia="仿宋_GB2312" w:cs="Times New Roman"/>
                <w:color w:val="000000"/>
                <w:kern w:val="0"/>
                <w:sz w:val="24"/>
                <w:lang w:val="en-US" w:eastAsia="zh-CN" w:bidi="ar"/>
              </w:rPr>
              <w:t>两</w:t>
            </w:r>
            <w:r>
              <w:rPr>
                <w:rFonts w:hint="default" w:ascii="Times New Roman" w:hAnsi="Times New Roman" w:eastAsia="仿宋_GB2312" w:cs="Times New Roman"/>
                <w:color w:val="000000"/>
                <w:kern w:val="0"/>
                <w:sz w:val="24"/>
                <w:lang w:bidi="ar"/>
              </w:rPr>
              <w:t>年在孵创业实体数量</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19</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获得投融资近</w:t>
            </w:r>
            <w:r>
              <w:rPr>
                <w:rFonts w:hint="eastAsia" w:ascii="Times New Roman" w:hAnsi="Times New Roman" w:eastAsia="仿宋_GB2312" w:cs="Times New Roman"/>
                <w:color w:val="000000"/>
                <w:kern w:val="0"/>
                <w:sz w:val="24"/>
                <w:lang w:val="en-US" w:eastAsia="zh-CN" w:bidi="ar"/>
              </w:rPr>
              <w:t>两</w:t>
            </w:r>
            <w:r>
              <w:rPr>
                <w:rFonts w:hint="default" w:ascii="Times New Roman" w:hAnsi="Times New Roman" w:eastAsia="仿宋_GB2312" w:cs="Times New Roman"/>
                <w:color w:val="000000"/>
                <w:kern w:val="0"/>
                <w:sz w:val="24"/>
                <w:lang w:bidi="ar"/>
              </w:rPr>
              <w:t>年在孵创业实体数量</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1"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20</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获得由政府部门组织的</w:t>
            </w:r>
            <w:r>
              <w:rPr>
                <w:rFonts w:hint="default" w:ascii="Times New Roman" w:hAnsi="Times New Roman" w:eastAsia="仿宋_GB2312" w:cs="Times New Roman"/>
                <w:color w:val="000000"/>
                <w:kern w:val="0"/>
                <w:sz w:val="24"/>
                <w:lang w:eastAsia="zh-CN" w:bidi="ar"/>
              </w:rPr>
              <w:t>区</w:t>
            </w:r>
            <w:r>
              <w:rPr>
                <w:rFonts w:hint="default" w:ascii="Times New Roman" w:hAnsi="Times New Roman" w:eastAsia="仿宋_GB2312" w:cs="Times New Roman"/>
                <w:color w:val="000000"/>
                <w:kern w:val="0"/>
                <w:sz w:val="24"/>
                <w:lang w:bidi="ar"/>
              </w:rPr>
              <w:t>级以上创业大赛的一、二、三等奖或金银铜奖的近</w:t>
            </w:r>
            <w:r>
              <w:rPr>
                <w:rFonts w:hint="eastAsia" w:ascii="Times New Roman" w:hAnsi="Times New Roman" w:eastAsia="仿宋_GB2312" w:cs="Times New Roman"/>
                <w:color w:val="000000"/>
                <w:kern w:val="0"/>
                <w:sz w:val="24"/>
                <w:lang w:val="en-US" w:eastAsia="zh-CN" w:bidi="ar"/>
              </w:rPr>
              <w:t>两</w:t>
            </w:r>
            <w:r>
              <w:rPr>
                <w:rFonts w:hint="default" w:ascii="Times New Roman" w:hAnsi="Times New Roman" w:eastAsia="仿宋_GB2312" w:cs="Times New Roman"/>
                <w:color w:val="000000"/>
                <w:kern w:val="0"/>
                <w:sz w:val="24"/>
                <w:lang w:bidi="ar"/>
              </w:rPr>
              <w:t>年在孵创业实体数量</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01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社会</w:t>
            </w:r>
            <w:r>
              <w:rPr>
                <w:rFonts w:hint="default" w:ascii="Times New Roman" w:hAnsi="Times New Roman" w:eastAsia="仿宋_GB2312" w:cs="Times New Roman"/>
                <w:color w:val="000000"/>
                <w:kern w:val="0"/>
                <w:sz w:val="24"/>
                <w:lang w:bidi="ar"/>
              </w:rPr>
              <w:br w:type="textWrapping"/>
            </w:r>
            <w:r>
              <w:rPr>
                <w:rFonts w:hint="default" w:ascii="Times New Roman" w:hAnsi="Times New Roman" w:eastAsia="仿宋_GB2312" w:cs="Times New Roman"/>
                <w:color w:val="000000"/>
                <w:kern w:val="0"/>
                <w:sz w:val="24"/>
                <w:lang w:bidi="ar"/>
              </w:rPr>
              <w:t>贡献</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21</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在孵创业实体吸纳就业人数（创新创业孵化基地不少于150人，高校大学生创业孵化基地不设置最低标准）</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22</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基地获得</w:t>
            </w:r>
            <w:r>
              <w:rPr>
                <w:rFonts w:hint="default" w:ascii="Times New Roman" w:hAnsi="Times New Roman" w:eastAsia="仿宋_GB2312" w:cs="Times New Roman"/>
                <w:color w:val="000000"/>
                <w:kern w:val="0"/>
                <w:sz w:val="24"/>
                <w:lang w:eastAsia="zh-CN" w:bidi="ar"/>
              </w:rPr>
              <w:t>区</w:t>
            </w:r>
            <w:r>
              <w:rPr>
                <w:rFonts w:hint="default" w:ascii="Times New Roman" w:hAnsi="Times New Roman" w:eastAsia="仿宋_GB2312" w:cs="Times New Roman"/>
                <w:color w:val="000000"/>
                <w:kern w:val="0"/>
                <w:sz w:val="24"/>
                <w:lang w:bidi="ar"/>
              </w:rPr>
              <w:t>级以上政府部门授予的社会荣誉数量</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2" w:hRule="atLeast"/>
          <w:jc w:val="center"/>
        </w:trPr>
        <w:tc>
          <w:tcPr>
            <w:tcW w:w="8160"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总分</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2" w:hRule="atLeast"/>
          <w:jc w:val="center"/>
        </w:trPr>
        <w:tc>
          <w:tcPr>
            <w:tcW w:w="101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加分项目</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23</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结合“粤菜师傅”“广东技工”“南粤家政”“农村电商”等重大民生工程开展的特色就业创业服务，为普通高等学校、中等职业学校、技工院校学生（在校及毕业5年内）、毕业5年内的出国（境）留学回国人员、港澳台青年、退役军人、就业困难人员、返乡创业人员等6类重点群体（以下简称重点群体）创业者提供减免场地租金和管理费、其他孵化服务优惠扶持措施。</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bl>
    <w:p>
      <w:pPr>
        <w:rPr>
          <w:rFonts w:hint="default" w:ascii="Times New Roman" w:hAnsi="Times New Roman" w:eastAsia="仿宋_GB2312"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zUyZGQwZGYyN2JhYWViNzJmYzc1ODQwM2EwM2QifQ=="/>
  </w:docVars>
  <w:rsids>
    <w:rsidRoot w:val="2BEC5D55"/>
    <w:rsid w:val="19830946"/>
    <w:rsid w:val="2BEC5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character" w:customStyle="1" w:styleId="5">
    <w:name w:val="font61"/>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2023-10-23T08:49:00Z</dcterms:created>
  <dc:creator>Administrator</dc:creator>
  <cp:lastModifiedBy>Administrator</cp:lastModifiedBy>
  <dcterms:modified xsi:type="dcterms:W3CDTF">2023-10-23T08:49:33Z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60EC64B1FAC84E7FA473BC68CDD0594D_11</vt:lpwstr>
  </property>
</Properties>
</file>