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20" w:lineRule="exact"/>
        <w:ind w:left="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申请农村土地经营权流转扶持指南</w:t>
      </w:r>
    </w:p>
    <w:p>
      <w:pPr>
        <w:keepNext w:val="0"/>
        <w:keepLines w:val="0"/>
        <w:pageBreakBefore w:val="0"/>
        <w:widowControl w:val="0"/>
        <w:tabs>
          <w:tab w:val="left" w:pos="1800"/>
        </w:tabs>
        <w:kinsoku/>
        <w:wordWrap/>
        <w:overflowPunct/>
        <w:topLinePunct w:val="0"/>
        <w:autoSpaceDE/>
        <w:autoSpaceDN/>
        <w:bidi w:val="0"/>
        <w:spacing w:line="620" w:lineRule="exact"/>
        <w:ind w:left="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snapToGrid w:val="0"/>
        <w:spacing w:line="620" w:lineRule="exact"/>
        <w:ind w:left="0" w:firstLine="562" w:firstLineChars="200"/>
        <w:textAlignment w:val="auto"/>
        <w:rPr>
          <w:rStyle w:val="11"/>
          <w:rFonts w:hint="eastAsia" w:ascii="宋体" w:hAnsi="宋体" w:eastAsia="宋体" w:cs="宋体"/>
          <w:b/>
          <w:bCs/>
          <w:sz w:val="28"/>
          <w:szCs w:val="28"/>
        </w:rPr>
      </w:pPr>
      <w:r>
        <w:rPr>
          <w:rStyle w:val="11"/>
          <w:rFonts w:hint="eastAsia" w:ascii="宋体" w:hAnsi="宋体" w:eastAsia="宋体" w:cs="宋体"/>
          <w:b/>
          <w:bCs/>
          <w:sz w:val="28"/>
          <w:szCs w:val="28"/>
        </w:rPr>
        <w:t>一、</w:t>
      </w:r>
      <w:r>
        <w:rPr>
          <w:rFonts w:hint="eastAsia" w:ascii="宋体" w:hAnsi="宋体" w:eastAsia="宋体" w:cs="宋体"/>
          <w:b/>
          <w:bCs/>
          <w:sz w:val="28"/>
          <w:szCs w:val="28"/>
        </w:rPr>
        <w:t>政策依据</w:t>
      </w:r>
    </w:p>
    <w:p>
      <w:pPr>
        <w:pStyle w:val="12"/>
        <w:keepNext w:val="0"/>
        <w:keepLines w:val="0"/>
        <w:pageBreakBefore w:val="0"/>
        <w:kinsoku/>
        <w:wordWrap/>
        <w:overflowPunct/>
        <w:autoSpaceDE/>
        <w:autoSpaceDN/>
        <w:bidi w:val="0"/>
        <w:adjustRightInd/>
        <w:snapToGrid/>
        <w:spacing w:line="620" w:lineRule="exact"/>
        <w:ind w:left="0" w:leftChars="0" w:right="0" w:rightChars="0" w:firstLine="640"/>
        <w:textAlignment w:val="auto"/>
        <w:rPr>
          <w:rFonts w:hint="eastAsia" w:ascii="宋体" w:hAnsi="宋体" w:eastAsia="宋体" w:cs="宋体"/>
          <w:sz w:val="28"/>
          <w:szCs w:val="28"/>
        </w:rPr>
      </w:pPr>
      <w:r>
        <w:rPr>
          <w:rFonts w:hint="eastAsia" w:ascii="宋体" w:hAnsi="宋体" w:eastAsia="宋体" w:cs="宋体"/>
          <w:sz w:val="28"/>
          <w:szCs w:val="28"/>
        </w:rPr>
        <w:t>（一）《广州开发区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广州市黄埔区促进乡村振兴高质量发展若干措施》（穗埔府规〔202</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号）；</w:t>
      </w:r>
    </w:p>
    <w:p>
      <w:pPr>
        <w:pStyle w:val="12"/>
        <w:keepNext w:val="0"/>
        <w:keepLines w:val="0"/>
        <w:pageBreakBefore w:val="0"/>
        <w:widowControl w:val="0"/>
        <w:kinsoku/>
        <w:wordWrap/>
        <w:overflowPunct/>
        <w:topLinePunct w:val="0"/>
        <w:autoSpaceDE/>
        <w:autoSpaceDN/>
        <w:bidi w:val="0"/>
        <w:spacing w:line="620" w:lineRule="exact"/>
        <w:ind w:left="0" w:firstLine="640"/>
        <w:textAlignment w:val="auto"/>
        <w:rPr>
          <w:rFonts w:hint="eastAsia" w:ascii="宋体" w:hAnsi="宋体" w:eastAsia="宋体" w:cs="宋体"/>
          <w:sz w:val="28"/>
          <w:szCs w:val="28"/>
        </w:rPr>
      </w:pPr>
      <w:r>
        <w:rPr>
          <w:rFonts w:hint="eastAsia" w:ascii="宋体" w:hAnsi="宋体" w:eastAsia="宋体" w:cs="宋体"/>
          <w:sz w:val="28"/>
          <w:szCs w:val="28"/>
        </w:rPr>
        <w:t>（二）《广州开发区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广州市黄埔区促进乡村振兴高质量发展若干措施实施细则》（穗埔</w:t>
      </w:r>
      <w:r>
        <w:rPr>
          <w:rFonts w:hint="eastAsia" w:ascii="宋体" w:hAnsi="宋体" w:eastAsia="宋体" w:cs="宋体"/>
          <w:sz w:val="28"/>
          <w:szCs w:val="28"/>
          <w:lang w:val="en-US" w:eastAsia="zh-CN"/>
        </w:rPr>
        <w:t>农</w:t>
      </w:r>
      <w:r>
        <w:rPr>
          <w:rFonts w:hint="eastAsia" w:ascii="宋体" w:hAnsi="宋体" w:eastAsia="宋体" w:cs="宋体"/>
          <w:sz w:val="28"/>
          <w:szCs w:val="28"/>
        </w:rPr>
        <w:t>规</w:t>
      </w:r>
      <w:r>
        <w:rPr>
          <w:rFonts w:hint="eastAsia" w:ascii="宋体" w:hAnsi="宋体" w:eastAsia="宋体" w:cs="宋体"/>
          <w:sz w:val="28"/>
          <w:szCs w:val="28"/>
          <w:lang w:val="en-US" w:eastAsia="zh-CN"/>
        </w:rPr>
        <w:t>字</w:t>
      </w: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号）。</w:t>
      </w:r>
    </w:p>
    <w:p>
      <w:pPr>
        <w:keepNext w:val="0"/>
        <w:keepLines w:val="0"/>
        <w:pageBreakBefore w:val="0"/>
        <w:widowControl w:val="0"/>
        <w:kinsoku/>
        <w:wordWrap/>
        <w:overflowPunct/>
        <w:topLinePunct w:val="0"/>
        <w:autoSpaceDE/>
        <w:autoSpaceDN/>
        <w:bidi w:val="0"/>
        <w:snapToGrid w:val="0"/>
        <w:spacing w:line="620" w:lineRule="exact"/>
        <w:ind w:left="0" w:firstLine="562" w:firstLineChars="200"/>
        <w:textAlignment w:val="auto"/>
        <w:rPr>
          <w:rStyle w:val="11"/>
          <w:rFonts w:hint="eastAsia" w:ascii="宋体" w:hAnsi="宋体" w:eastAsia="宋体" w:cs="宋体"/>
          <w:b/>
          <w:bCs/>
          <w:sz w:val="28"/>
          <w:szCs w:val="28"/>
        </w:rPr>
      </w:pPr>
      <w:r>
        <w:rPr>
          <w:rStyle w:val="11"/>
          <w:rFonts w:hint="eastAsia" w:ascii="宋体" w:hAnsi="宋体" w:eastAsia="宋体" w:cs="宋体"/>
          <w:b/>
          <w:bCs/>
          <w:sz w:val="28"/>
          <w:szCs w:val="28"/>
        </w:rPr>
        <w:t>二、申请条件</w:t>
      </w:r>
    </w:p>
    <w:p>
      <w:pPr>
        <w:keepNext w:val="0"/>
        <w:keepLines w:val="0"/>
        <w:pageBreakBefore w:val="0"/>
        <w:widowControl w:val="0"/>
        <w:kinsoku/>
        <w:wordWrap/>
        <w:overflowPunct/>
        <w:topLinePunct w:val="0"/>
        <w:autoSpaceDE/>
        <w:autoSpaceDN/>
        <w:bidi w:val="0"/>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申请土地经营权流转奖励的农村集体</w:t>
      </w:r>
      <w:r>
        <w:rPr>
          <w:rFonts w:hint="eastAsia" w:ascii="宋体" w:hAnsi="宋体" w:cs="宋体"/>
          <w:color w:val="auto"/>
          <w:sz w:val="28"/>
          <w:szCs w:val="28"/>
          <w:lang w:val="en-US" w:eastAsia="zh-CN"/>
        </w:rPr>
        <w:t>经济组织</w:t>
      </w:r>
      <w:r>
        <w:rPr>
          <w:rFonts w:hint="eastAsia" w:ascii="宋体" w:hAnsi="宋体" w:eastAsia="宋体" w:cs="宋体"/>
          <w:color w:val="auto"/>
          <w:kern w:val="2"/>
          <w:sz w:val="28"/>
          <w:szCs w:val="28"/>
          <w:u w:val="none"/>
          <w:lang w:val="en-US" w:eastAsia="zh-CN" w:bidi="ar"/>
        </w:rPr>
        <w:t>（包括经联社</w:t>
      </w:r>
      <w:r>
        <w:rPr>
          <w:rFonts w:hint="eastAsia" w:ascii="宋体" w:hAnsi="宋体" w:cs="宋体"/>
          <w:color w:val="auto"/>
          <w:kern w:val="2"/>
          <w:sz w:val="28"/>
          <w:szCs w:val="28"/>
          <w:u w:val="none"/>
          <w:lang w:val="en-US" w:eastAsia="zh-CN" w:bidi="ar"/>
        </w:rPr>
        <w:t>、</w:t>
      </w:r>
      <w:r>
        <w:rPr>
          <w:rFonts w:hint="eastAsia" w:ascii="宋体" w:hAnsi="宋体" w:eastAsia="宋体" w:cs="宋体"/>
          <w:color w:val="auto"/>
          <w:kern w:val="2"/>
          <w:sz w:val="28"/>
          <w:szCs w:val="28"/>
          <w:u w:val="none"/>
          <w:lang w:val="en-US" w:eastAsia="zh-CN" w:bidi="ar"/>
        </w:rPr>
        <w:t>经济社，下同）</w:t>
      </w:r>
      <w:r>
        <w:rPr>
          <w:rFonts w:hint="eastAsia" w:ascii="宋体" w:hAnsi="宋体" w:eastAsia="宋体" w:cs="宋体"/>
          <w:color w:val="auto"/>
          <w:sz w:val="28"/>
          <w:szCs w:val="28"/>
        </w:rPr>
        <w:t>应当同时符合以下条件：</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1.农村集体经济组织通过区农村集体“三资”平台进行土地经营权流转；</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2.本集体经济组织单次或与其他农村集体经济组织合计单次连片流转土地面积在50亩以上；</w:t>
      </w:r>
    </w:p>
    <w:p>
      <w:pPr>
        <w:keepNext w:val="0"/>
        <w:keepLines w:val="0"/>
        <w:pageBreakBefore w:val="0"/>
        <w:widowControl w:val="0"/>
        <w:kinsoku/>
        <w:wordWrap/>
        <w:overflowPunct/>
        <w:topLinePunct w:val="0"/>
        <w:autoSpaceDE/>
        <w:autoSpaceDN/>
        <w:bidi w:val="0"/>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u w:val="none"/>
          <w:lang w:val="en-US" w:eastAsia="zh-CN" w:bidi="ar"/>
        </w:rPr>
        <w:t>3.流转合同在《若干措施》有效期内签订且生效，流转期限在5年以上。</w:t>
      </w:r>
    </w:p>
    <w:p>
      <w:pPr>
        <w:keepNext w:val="0"/>
        <w:keepLines w:val="0"/>
        <w:pageBreakBefore w:val="0"/>
        <w:widowControl w:val="0"/>
        <w:kinsoku/>
        <w:wordWrap/>
        <w:overflowPunct/>
        <w:topLinePunct w:val="0"/>
        <w:autoSpaceDE/>
        <w:autoSpaceDN/>
        <w:bidi w:val="0"/>
        <w:spacing w:line="620" w:lineRule="exact"/>
        <w:ind w:left="0"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备注：</w:t>
      </w:r>
      <w:r>
        <w:rPr>
          <w:rFonts w:hint="eastAsia" w:ascii="宋体" w:hAnsi="宋体" w:eastAsia="宋体" w:cs="宋体"/>
          <w:b w:val="0"/>
          <w:bCs w:val="0"/>
          <w:color w:val="auto"/>
          <w:sz w:val="28"/>
          <w:szCs w:val="28"/>
          <w:lang w:val="en-US" w:eastAsia="zh-CN"/>
        </w:rPr>
        <w:t>1.</w:t>
      </w:r>
      <w:r>
        <w:rPr>
          <w:rFonts w:hint="eastAsia" w:ascii="宋体" w:hAnsi="宋体" w:eastAsia="宋体" w:cs="宋体"/>
          <w:color w:val="auto"/>
          <w:sz w:val="28"/>
          <w:szCs w:val="28"/>
        </w:rPr>
        <w:t>农村土地经营权流转</w:t>
      </w:r>
      <w:r>
        <w:rPr>
          <w:rFonts w:hint="eastAsia" w:ascii="宋体" w:hAnsi="宋体" w:eastAsia="宋体" w:cs="宋体"/>
          <w:color w:val="auto"/>
          <w:sz w:val="28"/>
          <w:szCs w:val="28"/>
          <w:lang w:val="en-US" w:eastAsia="zh-CN"/>
        </w:rPr>
        <w:t>扶持须与</w:t>
      </w:r>
      <w:r>
        <w:rPr>
          <w:rFonts w:hint="eastAsia" w:ascii="宋体" w:hAnsi="宋体" w:eastAsia="宋体" w:cs="宋体"/>
          <w:color w:val="auto"/>
          <w:sz w:val="28"/>
          <w:szCs w:val="28"/>
        </w:rPr>
        <w:t>农村土地经营权转出补助</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农村土地经营权转入补助</w:t>
      </w:r>
      <w:r>
        <w:rPr>
          <w:rFonts w:hint="eastAsia" w:ascii="宋体" w:hAnsi="宋体" w:eastAsia="宋体" w:cs="宋体"/>
          <w:color w:val="auto"/>
          <w:sz w:val="28"/>
          <w:szCs w:val="28"/>
          <w:lang w:val="en-US" w:eastAsia="zh-CN"/>
        </w:rPr>
        <w:t>同时提出申请；</w:t>
      </w:r>
    </w:p>
    <w:p>
      <w:pPr>
        <w:keepNext w:val="0"/>
        <w:keepLines w:val="0"/>
        <w:pageBreakBefore w:val="0"/>
        <w:widowControl w:val="0"/>
        <w:kinsoku/>
        <w:wordWrap/>
        <w:overflowPunct/>
        <w:topLinePunct w:val="0"/>
        <w:autoSpaceDE/>
        <w:autoSpaceDN/>
        <w:bidi w:val="0"/>
        <w:spacing w:line="62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default" w:ascii="宋体" w:hAnsi="宋体" w:eastAsia="宋体" w:cs="宋体"/>
          <w:color w:val="auto"/>
          <w:sz w:val="28"/>
          <w:szCs w:val="28"/>
          <w:lang w:val="en-US" w:eastAsia="zh-CN"/>
        </w:rPr>
        <w:t>2021年3月29日至2023年12月31日流转的符合《广州市黄埔区、广州开发区、广州高新区现代农业发展实施办法》（穗埔农规字〔2021〕1号）（以下简称《现代农业发展实施办法》）第二条农村土地流转补贴的项目，按照《现代农业发展实施办法》的补贴标准兑现，补贴期限最长至2026年3月28日</w:t>
      </w:r>
      <w:r>
        <w:rPr>
          <w:rFonts w:hint="eastAsia" w:ascii="宋体" w:hAnsi="宋体" w:eastAsia="宋体" w:cs="宋体"/>
          <w:color w:val="auto"/>
          <w:sz w:val="28"/>
          <w:szCs w:val="28"/>
          <w:lang w:val="en-US" w:eastAsia="zh-CN"/>
        </w:rPr>
        <w:t>；2024年1月1日起流转的符合《若干措施》第二条农村土地流转补贴的项目，按照《若干措施》的补贴标准兑现，补贴期限最长至2026年12月31日。</w:t>
      </w:r>
    </w:p>
    <w:p>
      <w:pPr>
        <w:pStyle w:val="13"/>
        <w:keepNext w:val="0"/>
        <w:keepLines w:val="0"/>
        <w:pageBreakBefore w:val="0"/>
        <w:widowControl w:val="0"/>
        <w:kinsoku/>
        <w:wordWrap/>
        <w:overflowPunct/>
        <w:topLinePunct w:val="0"/>
        <w:autoSpaceDE/>
        <w:autoSpaceDN/>
        <w:bidi w:val="0"/>
        <w:spacing w:line="620" w:lineRule="exact"/>
        <w:ind w:left="0" w:firstLine="562" w:firstLineChars="200"/>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sz w:val="28"/>
          <w:szCs w:val="28"/>
        </w:rPr>
        <w:t>三、申请时间</w:t>
      </w:r>
    </w:p>
    <w:p>
      <w:pPr>
        <w:pStyle w:val="13"/>
        <w:keepNext w:val="0"/>
        <w:keepLines w:val="0"/>
        <w:pageBreakBefore w:val="0"/>
        <w:widowControl w:val="0"/>
        <w:kinsoku/>
        <w:wordWrap/>
        <w:overflowPunct/>
        <w:topLinePunct w:val="0"/>
        <w:autoSpaceDE/>
        <w:autoSpaceDN/>
        <w:bidi w:val="0"/>
        <w:spacing w:line="620" w:lineRule="exact"/>
        <w:ind w:left="0"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“政策兑现”窗口定期集中受理，具体时间以“政策兑现”窗口通知为准。集中受理事项以当批次规定的最后收件日作为正式收件日期，逾期不申请的视同自动放弃。</w:t>
      </w:r>
    </w:p>
    <w:p>
      <w:pPr>
        <w:pStyle w:val="13"/>
        <w:keepNext w:val="0"/>
        <w:keepLines w:val="0"/>
        <w:pageBreakBefore w:val="0"/>
        <w:widowControl w:val="0"/>
        <w:numPr>
          <w:ilvl w:val="0"/>
          <w:numId w:val="0"/>
        </w:numPr>
        <w:kinsoku/>
        <w:wordWrap/>
        <w:overflowPunct/>
        <w:topLinePunct w:val="0"/>
        <w:autoSpaceDE/>
        <w:autoSpaceDN/>
        <w:bidi w:val="0"/>
        <w:spacing w:line="620" w:lineRule="exact"/>
        <w:ind w:left="0" w:leftChars="0"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t>四、</w:t>
      </w:r>
      <w:r>
        <w:rPr>
          <w:rFonts w:hint="eastAsia" w:ascii="宋体" w:hAnsi="宋体" w:eastAsia="宋体" w:cs="宋体"/>
          <w:b/>
          <w:bCs/>
          <w:color w:val="auto"/>
          <w:sz w:val="28"/>
          <w:szCs w:val="28"/>
        </w:rPr>
        <w:t>资助标准</w:t>
      </w:r>
    </w:p>
    <w:p>
      <w:pPr>
        <w:keepNext w:val="0"/>
        <w:keepLines w:val="0"/>
        <w:pageBreakBefore w:val="0"/>
        <w:widowControl w:val="0"/>
        <w:kinsoku/>
        <w:wordWrap/>
        <w:overflowPunct/>
        <w:topLinePunct w:val="0"/>
        <w:autoSpaceDE/>
        <w:autoSpaceDN/>
        <w:bidi w:val="0"/>
        <w:spacing w:line="620" w:lineRule="exact"/>
        <w:ind w:left="0"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rPr>
        <w:t>农村</w:t>
      </w:r>
      <w:r>
        <w:rPr>
          <w:rFonts w:hint="eastAsia" w:ascii="宋体" w:hAnsi="宋体" w:eastAsia="宋体" w:cs="宋体"/>
          <w:color w:val="auto"/>
          <w:kern w:val="2"/>
          <w:sz w:val="28"/>
          <w:szCs w:val="28"/>
          <w:u w:val="none"/>
          <w:lang w:val="en-US" w:eastAsia="zh-CN" w:bidi="ar"/>
        </w:rPr>
        <w:t>土地经营权流转奖励</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按照每亩100元给予一次性扶持。</w:t>
      </w:r>
    </w:p>
    <w:p>
      <w:pPr>
        <w:pStyle w:val="3"/>
        <w:keepNext w:val="0"/>
        <w:keepLines w:val="0"/>
        <w:pageBreakBefore w:val="0"/>
        <w:widowControl w:val="0"/>
        <w:kinsoku/>
        <w:wordWrap/>
        <w:overflowPunct/>
        <w:topLinePunct w:val="0"/>
        <w:autoSpaceDE/>
        <w:autoSpaceDN/>
        <w:bidi w:val="0"/>
        <w:spacing w:line="620" w:lineRule="exact"/>
        <w:ind w:left="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五、申报材料</w:t>
      </w:r>
    </w:p>
    <w:p>
      <w:pPr>
        <w:pStyle w:val="13"/>
        <w:keepNext w:val="0"/>
        <w:keepLines w:val="0"/>
        <w:pageBreakBefore w:val="0"/>
        <w:widowControl w:val="0"/>
        <w:kinsoku/>
        <w:wordWrap/>
        <w:overflowPunct/>
        <w:topLinePunct w:val="0"/>
        <w:autoSpaceDE/>
        <w:autoSpaceDN/>
        <w:bidi w:val="0"/>
        <w:spacing w:line="620" w:lineRule="exact"/>
        <w:ind w:lef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以下申请材料一式两份，用A4纸打印，在办理申请审批时提供，除《广州开发区政策兑现事项材料清单》外，其他申请材料需在黄埔兑现通—政策兑现综合服务平台中扫描上传：</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1.《广州开发区政策兑现事项材料清单》（该清单在政策黄埔兑现通—政策兑现综合服务平台预审通过后系统自动生成，请自行打印,并在提交纸质材料时一并提交，经办人签名）；</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color w:val="auto"/>
          <w:sz w:val="28"/>
          <w:szCs w:val="28"/>
        </w:rPr>
        <w:t>2.《农村土地经营权集中连片流转补贴申请表》（</w:t>
      </w:r>
      <w:r>
        <w:rPr>
          <w:rFonts w:hint="eastAsia" w:ascii="宋体" w:hAnsi="宋体" w:eastAsia="宋体" w:cs="宋体"/>
          <w:b/>
          <w:bCs/>
          <w:color w:val="auto"/>
          <w:sz w:val="28"/>
          <w:szCs w:val="28"/>
        </w:rPr>
        <w:t>原件</w:t>
      </w:r>
      <w:r>
        <w:rPr>
          <w:rFonts w:hint="eastAsia" w:ascii="宋体" w:hAnsi="宋体" w:eastAsia="宋体" w:cs="宋体"/>
          <w:b w:val="0"/>
          <w:bCs w:val="0"/>
          <w:color w:val="auto"/>
          <w:sz w:val="28"/>
          <w:szCs w:val="28"/>
        </w:rPr>
        <w:t>，需申请单位法定（授权）代表人签名并加盖单位公章）</w:t>
      </w:r>
      <w:r>
        <w:rPr>
          <w:rFonts w:hint="eastAsia" w:ascii="宋体" w:hAnsi="宋体" w:eastAsia="宋体" w:cs="宋体"/>
          <w:b w:val="0"/>
          <w:bCs w:val="0"/>
          <w:color w:val="auto"/>
          <w:sz w:val="28"/>
          <w:szCs w:val="28"/>
          <w:lang w:eastAsia="zh-CN"/>
        </w:rPr>
        <w:t>；</w:t>
      </w:r>
    </w:p>
    <w:p>
      <w:pPr>
        <w:pStyle w:val="1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color w:val="auto"/>
          <w:sz w:val="28"/>
          <w:szCs w:val="28"/>
        </w:rPr>
        <w:t>3.农村集体经济组织登记证（复印件</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rPr>
        <w:t>加盖公章）；</w:t>
      </w:r>
    </w:p>
    <w:p>
      <w:pPr>
        <w:pStyle w:val="7"/>
        <w:keepNext w:val="0"/>
        <w:keepLines w:val="0"/>
        <w:pageBreakBefore w:val="0"/>
        <w:widowControl/>
        <w:kinsoku/>
        <w:wordWrap/>
        <w:overflowPunct/>
        <w:topLinePunct w:val="0"/>
        <w:autoSpaceDE/>
        <w:autoSpaceDN/>
        <w:bidi w:val="0"/>
        <w:adjustRightInd/>
        <w:snapToGrid/>
        <w:spacing w:line="62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土地流转合同</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复印件并加盖公章）；</w:t>
      </w:r>
    </w:p>
    <w:p>
      <w:pPr>
        <w:pStyle w:val="1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kern w:val="0"/>
          <w:sz w:val="28"/>
          <w:szCs w:val="28"/>
          <w:lang w:val="en-US" w:eastAsia="zh-CN"/>
        </w:rPr>
        <w:t>5.</w:t>
      </w:r>
      <w:r>
        <w:rPr>
          <w:rFonts w:hint="eastAsia" w:ascii="宋体" w:hAnsi="宋体" w:eastAsia="宋体" w:cs="宋体"/>
          <w:color w:val="auto"/>
          <w:sz w:val="28"/>
          <w:szCs w:val="28"/>
          <w:shd w:val="clear" w:color="auto" w:fill="FFFFFF"/>
        </w:rPr>
        <w:t>区农村集体“三资”平台进行流转的交易结果公示</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kern w:val="2"/>
          <w:sz w:val="28"/>
          <w:szCs w:val="28"/>
          <w:lang w:val="en-US" w:eastAsia="zh-CN" w:bidi="ar-SA"/>
        </w:rPr>
        <w:t>复印件并加盖公章</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rPr>
        <w:t>。</w:t>
      </w:r>
    </w:p>
    <w:p>
      <w:pPr>
        <w:pStyle w:val="13"/>
        <w:keepNext w:val="0"/>
        <w:keepLines w:val="0"/>
        <w:pageBreakBefore w:val="0"/>
        <w:widowControl w:val="0"/>
        <w:kinsoku/>
        <w:wordWrap/>
        <w:overflowPunct/>
        <w:topLinePunct w:val="0"/>
        <w:autoSpaceDE/>
        <w:autoSpaceDN/>
        <w:bidi w:val="0"/>
        <w:spacing w:line="620" w:lineRule="exact"/>
        <w:ind w:left="0"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实质审核通过后，登录黄埔兑现通—政策兑现综合服务平台在线办理资金拨付申请材料：</w:t>
      </w:r>
    </w:p>
    <w:p>
      <w:pPr>
        <w:pStyle w:val="13"/>
        <w:keepNext w:val="0"/>
        <w:keepLines w:val="0"/>
        <w:pageBreakBefore w:val="0"/>
        <w:widowControl w:val="0"/>
        <w:kinsoku/>
        <w:wordWrap/>
        <w:overflowPunct/>
        <w:topLinePunct w:val="0"/>
        <w:autoSpaceDE/>
        <w:autoSpaceDN/>
        <w:bidi w:val="0"/>
        <w:spacing w:line="620" w:lineRule="exact"/>
        <w:ind w:left="0" w:firstLine="560" w:firstLineChars="200"/>
        <w:jc w:val="left"/>
        <w:textAlignment w:val="auto"/>
        <w:rPr>
          <w:rFonts w:hint="eastAsia" w:ascii="宋体" w:hAnsi="宋体" w:eastAsia="宋体" w:cs="宋体"/>
          <w:bCs/>
          <w:color w:val="auto"/>
          <w:sz w:val="28"/>
          <w:szCs w:val="28"/>
        </w:rPr>
      </w:pPr>
      <w:r>
        <w:rPr>
          <w:rFonts w:hint="eastAsia" w:ascii="宋体" w:hAnsi="宋体" w:eastAsia="宋体" w:cs="宋体"/>
          <w:color w:val="auto"/>
          <w:sz w:val="28"/>
          <w:szCs w:val="28"/>
        </w:rPr>
        <w:t>1.《收款确认函》，需加盖单位公章并扫描上传</w:t>
      </w:r>
      <w:r>
        <w:rPr>
          <w:rFonts w:hint="eastAsia" w:ascii="宋体" w:hAnsi="宋体" w:eastAsia="宋体" w:cs="宋体"/>
          <w:b/>
          <w:color w:val="auto"/>
          <w:sz w:val="28"/>
          <w:szCs w:val="28"/>
        </w:rPr>
        <w:t>原件的彩色扫描件</w:t>
      </w:r>
      <w:r>
        <w:rPr>
          <w:rFonts w:hint="eastAsia" w:ascii="宋体" w:hAnsi="宋体" w:eastAsia="宋体" w:cs="宋体"/>
          <w:bCs/>
          <w:color w:val="auto"/>
          <w:sz w:val="28"/>
          <w:szCs w:val="28"/>
        </w:rPr>
        <w:t>。</w:t>
      </w:r>
      <w:r>
        <w:rPr>
          <w:rFonts w:hint="eastAsia" w:ascii="宋体" w:hAnsi="宋体" w:eastAsia="宋体" w:cs="宋体"/>
          <w:color w:val="auto"/>
          <w:sz w:val="28"/>
          <w:szCs w:val="28"/>
        </w:rPr>
        <w:t>上传《收款确认函》之前，</w:t>
      </w:r>
      <w:r>
        <w:rPr>
          <w:rFonts w:hint="eastAsia" w:ascii="宋体" w:hAnsi="宋体" w:eastAsia="宋体" w:cs="宋体"/>
          <w:b/>
          <w:color w:val="auto"/>
          <w:sz w:val="28"/>
          <w:szCs w:val="28"/>
        </w:rPr>
        <w:t>请务必确认系统中的单位名称、人员姓名及银行账户等信息准确无误</w:t>
      </w:r>
      <w:r>
        <w:rPr>
          <w:rFonts w:hint="eastAsia" w:ascii="宋体" w:hAnsi="宋体" w:eastAsia="宋体" w:cs="宋体"/>
          <w:bCs/>
          <w:color w:val="auto"/>
          <w:sz w:val="28"/>
          <w:szCs w:val="28"/>
        </w:rPr>
        <w:t>）。</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2.若单位信息有变更的，需及时修改系统资料信息，并上传</w:t>
      </w:r>
      <w:r>
        <w:rPr>
          <w:rFonts w:hint="eastAsia" w:ascii="宋体" w:hAnsi="宋体" w:eastAsia="宋体" w:cs="宋体"/>
          <w:color w:val="auto"/>
          <w:sz w:val="28"/>
          <w:szCs w:val="28"/>
          <w:lang w:val="en-US" w:eastAsia="zh-CN"/>
        </w:rPr>
        <w:t>变更后的</w:t>
      </w:r>
      <w:r>
        <w:rPr>
          <w:rFonts w:hint="eastAsia" w:ascii="宋体" w:hAnsi="宋体" w:eastAsia="宋体" w:cs="宋体"/>
          <w:color w:val="auto"/>
          <w:sz w:val="28"/>
          <w:szCs w:val="28"/>
        </w:rPr>
        <w:t>农村集体经济组织登记证、</w:t>
      </w:r>
      <w:r>
        <w:rPr>
          <w:rFonts w:hint="eastAsia" w:ascii="宋体" w:hAnsi="宋体" w:eastAsia="宋体" w:cs="宋体"/>
          <w:bCs/>
          <w:color w:val="auto"/>
          <w:sz w:val="28"/>
          <w:szCs w:val="28"/>
        </w:rPr>
        <w:t>银行基本户《开户许可证》</w:t>
      </w:r>
      <w:r>
        <w:rPr>
          <w:rFonts w:hint="eastAsia" w:ascii="宋体" w:hAnsi="宋体" w:eastAsia="宋体" w:cs="宋体"/>
          <w:color w:val="auto"/>
          <w:sz w:val="28"/>
          <w:szCs w:val="28"/>
        </w:rPr>
        <w:t>（或已加盖单位公章及财务章的基本存款账户信息表）</w:t>
      </w:r>
      <w:r>
        <w:rPr>
          <w:rFonts w:hint="eastAsia" w:ascii="宋体" w:hAnsi="宋体" w:eastAsia="宋体" w:cs="宋体"/>
          <w:b/>
          <w:color w:val="auto"/>
          <w:sz w:val="28"/>
          <w:szCs w:val="28"/>
        </w:rPr>
        <w:t>（若单位名称与资金批复的单位名称一致，则无需提供）。</w:t>
      </w:r>
    </w:p>
    <w:p>
      <w:pPr>
        <w:keepNext w:val="0"/>
        <w:keepLines w:val="0"/>
        <w:pageBreakBefore w:val="0"/>
        <w:widowControl w:val="0"/>
        <w:kinsoku/>
        <w:wordWrap/>
        <w:overflowPunct/>
        <w:topLinePunct w:val="0"/>
        <w:autoSpaceDE/>
        <w:autoSpaceDN/>
        <w:bidi w:val="0"/>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六、受理部门</w:t>
      </w:r>
    </w:p>
    <w:p>
      <w:pPr>
        <w:pStyle w:val="14"/>
        <w:keepNext w:val="0"/>
        <w:keepLines w:val="0"/>
        <w:pageBreakBefore w:val="0"/>
        <w:widowControl w:val="0"/>
        <w:kinsoku/>
        <w:wordWrap/>
        <w:overflowPunct/>
        <w:topLinePunct w:val="0"/>
        <w:autoSpaceDE/>
        <w:autoSpaceDN/>
        <w:bidi w:val="0"/>
        <w:spacing w:line="620" w:lineRule="exact"/>
        <w:ind w:left="0" w:firstLine="640"/>
        <w:textAlignment w:val="auto"/>
        <w:rPr>
          <w:rFonts w:hint="eastAsia" w:ascii="宋体" w:hAnsi="宋体" w:eastAsia="宋体" w:cs="宋体"/>
          <w:sz w:val="28"/>
          <w:szCs w:val="28"/>
        </w:rPr>
      </w:pPr>
      <w:r>
        <w:rPr>
          <w:rFonts w:hint="eastAsia" w:ascii="宋体" w:hAnsi="宋体" w:eastAsia="宋体" w:cs="宋体"/>
          <w:sz w:val="28"/>
          <w:szCs w:val="28"/>
        </w:rPr>
        <w:t>广州开发区政策研究室“政策兑现”窗口（窗口地址：广州市黄埔区香雪三路3号广州开发区政务服务中心3楼C区349号窗口）</w:t>
      </w:r>
    </w:p>
    <w:p>
      <w:pPr>
        <w:pStyle w:val="14"/>
        <w:keepNext w:val="0"/>
        <w:keepLines w:val="0"/>
        <w:pageBreakBefore w:val="0"/>
        <w:widowControl w:val="0"/>
        <w:kinsoku/>
        <w:wordWrap/>
        <w:overflowPunct/>
        <w:topLinePunct w:val="0"/>
        <w:autoSpaceDE/>
        <w:autoSpaceDN/>
        <w:bidi w:val="0"/>
        <w:spacing w:line="620" w:lineRule="exact"/>
        <w:ind w:left="0" w:firstLine="640"/>
        <w:jc w:val="left"/>
        <w:textAlignment w:val="auto"/>
        <w:rPr>
          <w:rFonts w:hint="eastAsia" w:ascii="宋体" w:hAnsi="宋体" w:eastAsia="宋体" w:cs="宋体"/>
          <w:sz w:val="28"/>
          <w:szCs w:val="28"/>
        </w:rPr>
      </w:pPr>
      <w:r>
        <w:rPr>
          <w:rFonts w:hint="eastAsia" w:ascii="宋体" w:hAnsi="宋体" w:eastAsia="宋体" w:cs="宋体"/>
          <w:sz w:val="28"/>
          <w:szCs w:val="28"/>
        </w:rPr>
        <w:t>联系电话：82114062      邮箱：</w:t>
      </w:r>
      <w:r>
        <w:rPr>
          <w:rStyle w:val="15"/>
          <w:rFonts w:hint="eastAsia" w:ascii="宋体" w:hAnsi="宋体" w:eastAsia="宋体" w:cs="宋体"/>
          <w:color w:val="auto"/>
          <w:sz w:val="28"/>
          <w:szCs w:val="28"/>
          <w:u w:val="none"/>
        </w:rPr>
        <w:t>zcdx@gdd.gov.cn</w:t>
      </w:r>
    </w:p>
    <w:p>
      <w:pPr>
        <w:keepNext w:val="0"/>
        <w:keepLines w:val="0"/>
        <w:pageBreakBefore w:val="0"/>
        <w:widowControl w:val="0"/>
        <w:kinsoku/>
        <w:wordWrap/>
        <w:overflowPunct/>
        <w:topLinePunct w:val="0"/>
        <w:autoSpaceDE/>
        <w:autoSpaceDN/>
        <w:bidi w:val="0"/>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七、业务主管部门</w:t>
      </w:r>
    </w:p>
    <w:p>
      <w:pPr>
        <w:keepNext w:val="0"/>
        <w:keepLines w:val="0"/>
        <w:pageBreakBefore w:val="0"/>
        <w:widowControl w:val="0"/>
        <w:kinsoku/>
        <w:wordWrap/>
        <w:overflowPunct/>
        <w:topLinePunct w:val="0"/>
        <w:autoSpaceDE/>
        <w:autoSpaceDN/>
        <w:bidi w:val="0"/>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广州市黄埔区农业农村局</w:t>
      </w:r>
    </w:p>
    <w:p>
      <w:pPr>
        <w:keepNext w:val="0"/>
        <w:keepLines w:val="0"/>
        <w:pageBreakBefore w:val="0"/>
        <w:widowControl w:val="0"/>
        <w:kinsoku/>
        <w:wordWrap/>
        <w:overflowPunct/>
        <w:topLinePunct w:val="0"/>
        <w:autoSpaceDE/>
        <w:autoSpaceDN/>
        <w:bidi w:val="0"/>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联系电话：82116852（农村经营管理科）</w:t>
      </w:r>
    </w:p>
    <w:p>
      <w:pPr>
        <w:keepNext w:val="0"/>
        <w:keepLines w:val="0"/>
        <w:pageBreakBefore w:val="0"/>
        <w:widowControl w:val="0"/>
        <w:kinsoku/>
        <w:wordWrap/>
        <w:overflowPunct/>
        <w:topLinePunct w:val="0"/>
        <w:autoSpaceDE/>
        <w:autoSpaceDN/>
        <w:bidi w:val="0"/>
        <w:spacing w:line="620" w:lineRule="exact"/>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八、受理时间</w:t>
      </w:r>
    </w:p>
    <w:p>
      <w:pPr>
        <w:keepNext w:val="0"/>
        <w:keepLines w:val="0"/>
        <w:pageBreakBefore w:val="0"/>
        <w:widowControl w:val="0"/>
        <w:kinsoku/>
        <w:wordWrap/>
        <w:overflowPunct/>
        <w:topLinePunct w:val="0"/>
        <w:autoSpaceDE/>
        <w:autoSpaceDN/>
        <w:bidi w:val="0"/>
        <w:adjustRightInd w:val="0"/>
        <w:snapToGri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周一至周五：上午：9:00-12:00     下午：1:00-5:00</w:t>
      </w:r>
    </w:p>
    <w:p>
      <w:pPr>
        <w:pStyle w:val="13"/>
        <w:keepNext w:val="0"/>
        <w:keepLines w:val="0"/>
        <w:pageBreakBefore w:val="0"/>
        <w:widowControl w:val="0"/>
        <w:kinsoku/>
        <w:wordWrap/>
        <w:overflowPunct/>
        <w:topLinePunct w:val="0"/>
        <w:autoSpaceDE/>
        <w:autoSpaceDN/>
        <w:bidi w:val="0"/>
        <w:spacing w:line="62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（国家法定节假日按有关规定另行执行）</w:t>
      </w:r>
    </w:p>
    <w:p>
      <w:pPr>
        <w:pStyle w:val="13"/>
        <w:keepNext w:val="0"/>
        <w:keepLines w:val="0"/>
        <w:pageBreakBefore w:val="0"/>
        <w:widowControl w:val="0"/>
        <w:kinsoku/>
        <w:wordWrap/>
        <w:overflowPunct/>
        <w:topLinePunct w:val="0"/>
        <w:autoSpaceDE/>
        <w:autoSpaceDN/>
        <w:bidi w:val="0"/>
        <w:spacing w:line="620" w:lineRule="exact"/>
        <w:ind w:left="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九、办理时限</w:t>
      </w:r>
    </w:p>
    <w:p>
      <w:pPr>
        <w:pStyle w:val="13"/>
        <w:keepNext w:val="0"/>
        <w:keepLines w:val="0"/>
        <w:pageBreakBefore w:val="0"/>
        <w:widowControl w:val="0"/>
        <w:kinsoku/>
        <w:wordWrap/>
        <w:overflowPunct/>
        <w:topLinePunct w:val="0"/>
        <w:autoSpaceDE/>
        <w:autoSpaceDN/>
        <w:bidi w:val="0"/>
        <w:spacing w:line="62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21个工作日（形式审核时限：</w:t>
      </w:r>
      <w:r>
        <w:rPr>
          <w:rFonts w:hint="eastAsia" w:ascii="宋体" w:hAnsi="宋体" w:cs="宋体"/>
          <w:sz w:val="28"/>
          <w:szCs w:val="28"/>
          <w:lang w:val="en-US" w:eastAsia="zh-CN"/>
        </w:rPr>
        <w:t>2</w:t>
      </w:r>
      <w:r>
        <w:rPr>
          <w:rFonts w:hint="eastAsia" w:ascii="宋体" w:hAnsi="宋体" w:eastAsia="宋体" w:cs="宋体"/>
          <w:sz w:val="28"/>
          <w:szCs w:val="28"/>
        </w:rPr>
        <w:t>个工作日；实质审核时限：</w:t>
      </w:r>
      <w:r>
        <w:rPr>
          <w:rFonts w:hint="eastAsia" w:ascii="宋体" w:hAnsi="宋体" w:cs="宋体"/>
          <w:sz w:val="28"/>
          <w:szCs w:val="28"/>
          <w:lang w:val="en-US" w:eastAsia="zh-CN"/>
        </w:rPr>
        <w:t>10</w:t>
      </w:r>
      <w:r>
        <w:rPr>
          <w:rFonts w:hint="eastAsia" w:ascii="宋体" w:hAnsi="宋体" w:eastAsia="宋体" w:cs="宋体"/>
          <w:sz w:val="28"/>
          <w:szCs w:val="28"/>
        </w:rPr>
        <w:t>个工作日；资金拨付时限：5+4个工作日）</w:t>
      </w:r>
    </w:p>
    <w:p>
      <w:pPr>
        <w:pStyle w:val="13"/>
        <w:keepNext w:val="0"/>
        <w:keepLines w:val="0"/>
        <w:pageBreakBefore w:val="0"/>
        <w:widowControl w:val="0"/>
        <w:kinsoku/>
        <w:wordWrap/>
        <w:overflowPunct/>
        <w:topLinePunct w:val="0"/>
        <w:autoSpaceDE/>
        <w:autoSpaceDN/>
        <w:bidi w:val="0"/>
        <w:spacing w:line="620" w:lineRule="exact"/>
        <w:ind w:left="0"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t>以上办理时限扣除法定节假日、公休日；扣除组织专家评审论证、公示所需的时间以及与上级部门业务信息系统等区外部门的业务信息系统核实所需的时间；其他需要扣除时限的特殊情况。</w:t>
      </w:r>
      <w:r>
        <w:rPr>
          <w:rFonts w:hint="eastAsia" w:ascii="宋体" w:hAnsi="宋体" w:cs="宋体"/>
          <w:sz w:val="28"/>
          <w:szCs w:val="28"/>
          <w:lang w:eastAsia="zh-CN"/>
        </w:rPr>
        <w:t>）</w:t>
      </w:r>
    </w:p>
    <w:p>
      <w:pPr>
        <w:pStyle w:val="3"/>
        <w:keepNext w:val="0"/>
        <w:keepLines w:val="0"/>
        <w:pageBreakBefore w:val="0"/>
        <w:widowControl w:val="0"/>
        <w:kinsoku/>
        <w:wordWrap/>
        <w:overflowPunct/>
        <w:topLinePunct w:val="0"/>
        <w:autoSpaceDE/>
        <w:autoSpaceDN/>
        <w:bidi w:val="0"/>
        <w:spacing w:line="620" w:lineRule="exact"/>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十、办理流程</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申请人登录黄埔兑现通—政策兑现综合服务平台（http://zcdx.gdd.gov.cn），按照办事指南要求申请事项预审。预审通过后，带齐纸质材料到“政策兑现”窗口递交，正式提出申请；“政策兑现”窗口按照办事指南要求予以收件。</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（二）区政策研究室对申请材料进行形式审核，形式审核通过即正式受理后，转业务主管部门进行实质审核；对于形式审核未通过或需要补正申请材料的，2个</w:t>
      </w:r>
      <w:r>
        <w:rPr>
          <w:rFonts w:hint="eastAsia" w:ascii="宋体" w:hAnsi="宋体" w:cs="宋体"/>
          <w:sz w:val="28"/>
          <w:szCs w:val="28"/>
          <w:lang w:val="en-US" w:eastAsia="zh-CN"/>
        </w:rPr>
        <w:t>工作</w:t>
      </w:r>
      <w:r>
        <w:rPr>
          <w:rFonts w:hint="eastAsia" w:ascii="宋体" w:hAnsi="宋体" w:eastAsia="宋体" w:cs="宋体"/>
          <w:sz w:val="28"/>
          <w:szCs w:val="28"/>
        </w:rPr>
        <w:t>日内通知申请人。</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（三）业务主管部门实质审核后，进</w:t>
      </w:r>
      <w:bookmarkStart w:id="0" w:name="_GoBack"/>
      <w:bookmarkEnd w:id="0"/>
      <w:r>
        <w:rPr>
          <w:rFonts w:hint="eastAsia" w:ascii="宋体" w:hAnsi="宋体" w:eastAsia="宋体" w:cs="宋体"/>
          <w:sz w:val="28"/>
          <w:szCs w:val="28"/>
        </w:rPr>
        <w:t>行为期 5 个工作日的公示，公示无异议后作出审核决定。</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（四）实质审核通过的，申请人登录黄埔兑现通—政策兑现综合服务平台在线办理资金拨付手续。</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（五）业务主管部门办理资金核拨手续。</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（六）区财政国库集中支付中心办理资金拨付手续。</w:t>
      </w:r>
    </w:p>
    <w:p>
      <w:pPr>
        <w:pStyle w:val="13"/>
        <w:keepNext w:val="0"/>
        <w:keepLines w:val="0"/>
        <w:pageBreakBefore w:val="0"/>
        <w:widowControl w:val="0"/>
        <w:kinsoku/>
        <w:wordWrap/>
        <w:overflowPunct/>
        <w:topLinePunct w:val="0"/>
        <w:autoSpaceDE/>
        <w:autoSpaceDN/>
        <w:bidi w:val="0"/>
        <w:adjustRightInd w:val="0"/>
        <w:spacing w:line="620" w:lineRule="exact"/>
        <w:ind w:left="0"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spacing w:line="620" w:lineRule="exact"/>
        <w:ind w:left="0"/>
        <w:textAlignment w:val="auto"/>
        <w:rPr>
          <w:rFonts w:hint="eastAsia" w:ascii="宋体" w:hAnsi="宋体" w:eastAsia="宋体" w:cs="宋体"/>
          <w:sz w:val="28"/>
          <w:szCs w:val="28"/>
        </w:rPr>
      </w:pPr>
    </w:p>
    <w:sectPr>
      <w:footerReference r:id="rId3" w:type="default"/>
      <w:pgSz w:w="11906" w:h="16838"/>
      <w:pgMar w:top="2041" w:right="141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kxYjkyZTEyZDg2NWVhZjM1NzYxYWFhMDNlODMifQ=="/>
  </w:docVars>
  <w:rsids>
    <w:rsidRoot w:val="74E35EA5"/>
    <w:rsid w:val="085B1D6F"/>
    <w:rsid w:val="0CD66E91"/>
    <w:rsid w:val="0DAA1575"/>
    <w:rsid w:val="125309E6"/>
    <w:rsid w:val="136A1ADF"/>
    <w:rsid w:val="15A765F4"/>
    <w:rsid w:val="15DC27B4"/>
    <w:rsid w:val="17715A5A"/>
    <w:rsid w:val="181F6915"/>
    <w:rsid w:val="1CB658ED"/>
    <w:rsid w:val="1CEA69F7"/>
    <w:rsid w:val="23A752C0"/>
    <w:rsid w:val="28B96951"/>
    <w:rsid w:val="2B382728"/>
    <w:rsid w:val="33067BAA"/>
    <w:rsid w:val="36122750"/>
    <w:rsid w:val="412D3E51"/>
    <w:rsid w:val="42D35AEB"/>
    <w:rsid w:val="4536493B"/>
    <w:rsid w:val="47224B4B"/>
    <w:rsid w:val="48F74C4C"/>
    <w:rsid w:val="49D75E19"/>
    <w:rsid w:val="4AB76317"/>
    <w:rsid w:val="5003209D"/>
    <w:rsid w:val="515661FD"/>
    <w:rsid w:val="528B2C84"/>
    <w:rsid w:val="55AA6650"/>
    <w:rsid w:val="5E4D28FD"/>
    <w:rsid w:val="5EF904D4"/>
    <w:rsid w:val="623600B0"/>
    <w:rsid w:val="681B02F7"/>
    <w:rsid w:val="6A4964A7"/>
    <w:rsid w:val="6A513777"/>
    <w:rsid w:val="6CAB169B"/>
    <w:rsid w:val="6DF04E6B"/>
    <w:rsid w:val="70762369"/>
    <w:rsid w:val="74E35EA5"/>
    <w:rsid w:val="750E3712"/>
    <w:rsid w:val="75FC5F5A"/>
    <w:rsid w:val="764C7A4B"/>
    <w:rsid w:val="775546DD"/>
    <w:rsid w:val="7A24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仿宋_GB2312" w:cs="Calibri"/>
      <w:kern w:val="2"/>
      <w:sz w:val="32"/>
      <w:szCs w:val="20"/>
      <w:lang w:val="en-US" w:eastAsia="zh-CN" w:bidi="ar"/>
    </w:rPr>
  </w:style>
  <w:style w:type="paragraph" w:styleId="3">
    <w:name w:val="Body Text"/>
    <w:basedOn w:val="1"/>
    <w:next w:val="4"/>
    <w:qFormat/>
    <w:uiPriority w:val="99"/>
    <w:pPr>
      <w:ind w:left="108"/>
    </w:pPr>
    <w:rPr>
      <w:sz w:val="32"/>
      <w:szCs w:val="32"/>
    </w:rPr>
  </w:style>
  <w:style w:type="paragraph" w:styleId="4">
    <w:name w:val="Title"/>
    <w:basedOn w:val="1"/>
    <w:next w:val="1"/>
    <w:qFormat/>
    <w:uiPriority w:val="10"/>
    <w:pPr>
      <w:spacing w:before="240" w:after="60"/>
      <w:jc w:val="center"/>
      <w:outlineLvl w:val="0"/>
    </w:pPr>
    <w:rPr>
      <w:rFonts w:ascii="Cambria" w:hAnsi="Cambria"/>
      <w:b/>
      <w:kern w:val="0"/>
      <w:sz w:val="24"/>
      <w:szCs w:val="20"/>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character" w:styleId="11">
    <w:name w:val="Strong"/>
    <w:qFormat/>
    <w:uiPriority w:val="0"/>
    <w:rPr>
      <w:b/>
      <w:bCs/>
    </w:rPr>
  </w:style>
  <w:style w:type="paragraph" w:customStyle="1" w:styleId="12">
    <w:name w:val="_Style 3"/>
    <w:basedOn w:val="1"/>
    <w:qFormat/>
    <w:uiPriority w:val="0"/>
    <w:pPr>
      <w:ind w:firstLine="420" w:firstLineChars="200"/>
    </w:pPr>
    <w:rPr>
      <w:sz w:val="20"/>
    </w:rPr>
  </w:style>
  <w:style w:type="paragraph" w:customStyle="1" w:styleId="13">
    <w:name w:val="正文 New New New New"/>
    <w:qFormat/>
    <w:uiPriority w:val="99"/>
    <w:pPr>
      <w:widowControl w:val="0"/>
      <w:jc w:val="both"/>
    </w:pPr>
    <w:rPr>
      <w:rFonts w:ascii="Calibri" w:hAnsi="Calibri" w:eastAsia="宋体" w:cs="黑体"/>
      <w:kern w:val="2"/>
      <w:sz w:val="21"/>
      <w:szCs w:val="22"/>
      <w:lang w:val="en-US" w:eastAsia="zh-CN" w:bidi="ar-SA"/>
    </w:rPr>
  </w:style>
  <w:style w:type="paragraph" w:customStyle="1" w:styleId="14">
    <w:name w:val="列出段落1"/>
    <w:basedOn w:val="13"/>
    <w:qFormat/>
    <w:uiPriority w:val="99"/>
    <w:pPr>
      <w:ind w:firstLine="420" w:firstLineChars="200"/>
    </w:pPr>
  </w:style>
  <w:style w:type="character" w:customStyle="1" w:styleId="15">
    <w:name w:val="超链接 New"/>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1585</Words>
  <Characters>1674</Characters>
  <Lines>0</Lines>
  <Paragraphs>0</Paragraphs>
  <TotalTime>2</TotalTime>
  <ScaleCrop>false</ScaleCrop>
  <LinksUpToDate>false</LinksUpToDate>
  <CharactersWithSpaces>1714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2021-12-13T05:17:00Z</dcterms:created>
  <dc:creator>carol</dc:creator>
  <cp:lastModifiedBy>张仪良</cp:lastModifiedBy>
  <dcterms:modified xsi:type="dcterms:W3CDTF">2024-10-25T03:29:30Z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1FFE8B7C18514AC5AE28DF7E052A6191</vt:lpwstr>
  </property>
</Properties>
</file>