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sz w:val="32"/>
          <w:szCs w:val="32"/>
        </w:rPr>
      </w:pPr>
      <w:r>
        <w:rPr>
          <w:rFonts w:hint="eastAsia" w:ascii="仿宋" w:hAnsi="仿宋" w:eastAsia="仿宋" w:cs="仿宋"/>
          <w:sz w:val="32"/>
          <w:szCs w:val="32"/>
        </w:rPr>
        <w:t>附件2</w:t>
      </w:r>
    </w:p>
    <w:p>
      <w:pPr>
        <w:adjustRightInd w:val="0"/>
        <w:snapToGrid w:val="0"/>
        <w:jc w:val="center"/>
        <w:rPr>
          <w:rFonts w:ascii="方正小标宋简体" w:hAnsi="方正小标宋简体" w:eastAsia="方正小标宋简体" w:cs="方正小标宋简体"/>
          <w:b/>
          <w:sz w:val="44"/>
          <w:szCs w:val="44"/>
        </w:rPr>
      </w:pPr>
      <w:bookmarkStart w:id="0" w:name="_GoBack"/>
      <w:r>
        <w:rPr>
          <w:rFonts w:hint="eastAsia" w:ascii="方正小标宋简体" w:hAnsi="方正小标宋简体" w:eastAsia="方正小标宋简体" w:cs="方正小标宋简体"/>
          <w:b/>
          <w:sz w:val="44"/>
          <w:szCs w:val="44"/>
        </w:rPr>
        <w:t>广州市黄埔区级农业龙头企业认定和监测评分标准</w:t>
      </w:r>
      <w:bookmarkEnd w:id="0"/>
    </w:p>
    <w:tbl>
      <w:tblPr>
        <w:tblStyle w:val="2"/>
        <w:tblW w:w="15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
        <w:gridCol w:w="1579"/>
        <w:gridCol w:w="2849"/>
        <w:gridCol w:w="3270"/>
        <w:gridCol w:w="3600"/>
        <w:gridCol w:w="3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2513" w:type="dxa"/>
            <w:gridSpan w:val="2"/>
            <w:noWrap w:val="0"/>
            <w:vAlign w:val="center"/>
          </w:tcPr>
          <w:p>
            <w:pPr>
              <w:jc w:val="center"/>
              <w:rPr>
                <w:rFonts w:ascii="????" w:hAnsi="????"/>
                <w:b/>
              </w:rPr>
            </w:pPr>
            <w:r>
              <w:rPr>
                <w:rFonts w:hint="eastAsia" w:ascii="宋体" w:hAnsi="宋体" w:cs="宋体"/>
                <w:b/>
              </w:rPr>
              <w:t>企业类型</w:t>
            </w:r>
          </w:p>
        </w:tc>
        <w:tc>
          <w:tcPr>
            <w:tcW w:w="2849" w:type="dxa"/>
            <w:tcBorders>
              <w:right w:val="single" w:color="auto" w:sz="4" w:space="0"/>
            </w:tcBorders>
            <w:noWrap w:val="0"/>
            <w:vAlign w:val="center"/>
          </w:tcPr>
          <w:p>
            <w:pPr>
              <w:adjustRightInd w:val="0"/>
              <w:snapToGrid w:val="0"/>
              <w:jc w:val="center"/>
              <w:rPr>
                <w:rFonts w:ascii="????" w:hAnsi="????"/>
                <w:b/>
              </w:rPr>
            </w:pPr>
            <w:r>
              <w:rPr>
                <w:rFonts w:hint="eastAsia" w:ascii="宋体" w:hAnsi="宋体" w:cs="宋体"/>
                <w:b/>
              </w:rPr>
              <w:t>一</w:t>
            </w:r>
            <w:r>
              <w:rPr>
                <w:rFonts w:ascii="????" w:hAnsi="????"/>
                <w:b/>
              </w:rPr>
              <w:t>.</w:t>
            </w:r>
            <w:r>
              <w:rPr>
                <w:rFonts w:hint="eastAsia" w:ascii="宋体" w:hAnsi="宋体" w:cs="宋体"/>
                <w:b/>
              </w:rPr>
              <w:t>农产品生产业类</w:t>
            </w:r>
          </w:p>
        </w:tc>
        <w:tc>
          <w:tcPr>
            <w:tcW w:w="3270"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二</w:t>
            </w:r>
            <w:r>
              <w:rPr>
                <w:rFonts w:ascii="????" w:hAnsi="????"/>
                <w:b/>
              </w:rPr>
              <w:t>.</w:t>
            </w:r>
            <w:r>
              <w:rPr>
                <w:rFonts w:hint="eastAsia" w:ascii="宋体" w:hAnsi="宋体" w:cs="宋体"/>
                <w:b/>
              </w:rPr>
              <w:t>农产品加工</w:t>
            </w:r>
            <w:r>
              <w:rPr>
                <w:rFonts w:hint="eastAsia" w:ascii="黑体" w:hAnsi="黑体" w:eastAsia="黑体" w:cs="黑体"/>
                <w:b/>
                <w:color w:val="auto"/>
                <w:lang w:val="en-US" w:eastAsia="zh-CN"/>
              </w:rPr>
              <w:t>流通</w:t>
            </w:r>
            <w:r>
              <w:rPr>
                <w:rFonts w:hint="eastAsia" w:ascii="宋体" w:hAnsi="宋体" w:cs="宋体"/>
                <w:b/>
              </w:rPr>
              <w:t>业类</w:t>
            </w:r>
          </w:p>
        </w:tc>
        <w:tc>
          <w:tcPr>
            <w:tcW w:w="3600"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三</w:t>
            </w:r>
            <w:r>
              <w:rPr>
                <w:rFonts w:ascii="????" w:hAnsi="????"/>
                <w:b/>
                <w:color w:val="auto"/>
              </w:rPr>
              <w:t>.</w:t>
            </w:r>
            <w:r>
              <w:rPr>
                <w:rFonts w:hint="eastAsia" w:ascii="黑体" w:hAnsi="黑体" w:eastAsia="黑体" w:cs="黑体"/>
                <w:b/>
                <w:color w:val="auto"/>
                <w:lang w:val="en-US" w:eastAsia="zh-CN"/>
              </w:rPr>
              <w:t>农业装备与服务</w:t>
            </w:r>
            <w:r>
              <w:rPr>
                <w:rFonts w:hint="eastAsia" w:ascii="黑体" w:hAnsi="黑体" w:eastAsia="黑体" w:cs="黑体"/>
                <w:b/>
                <w:color w:val="auto"/>
              </w:rPr>
              <w:t>业类</w:t>
            </w:r>
          </w:p>
        </w:tc>
        <w:tc>
          <w:tcPr>
            <w:tcW w:w="3066"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四</w:t>
            </w:r>
            <w:r>
              <w:rPr>
                <w:rFonts w:ascii="????" w:hAnsi="????"/>
                <w:b/>
              </w:rPr>
              <w:t>.</w:t>
            </w:r>
            <w:r>
              <w:rPr>
                <w:rFonts w:hint="eastAsia" w:ascii="宋体" w:hAnsi="宋体" w:cs="宋体"/>
                <w:b/>
              </w:rPr>
              <w:t>种业类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exact"/>
          <w:jc w:val="center"/>
        </w:trPr>
        <w:tc>
          <w:tcPr>
            <w:tcW w:w="2513" w:type="dxa"/>
            <w:gridSpan w:val="2"/>
            <w:noWrap w:val="0"/>
            <w:vAlign w:val="center"/>
          </w:tcPr>
          <w:p>
            <w:pPr>
              <w:spacing w:line="300" w:lineRule="exact"/>
              <w:rPr>
                <w:rFonts w:ascii="????" w:hAnsi="????" w:cs="宋体"/>
                <w:color w:val="000000"/>
              </w:rPr>
            </w:pPr>
            <w:r>
              <w:rPr>
                <w:rFonts w:hint="eastAsia" w:ascii="宋体" w:hAnsi="宋体" w:cs="宋体"/>
                <w:color w:val="000000"/>
              </w:rPr>
              <w:t>一、</w:t>
            </w:r>
            <w:r>
              <w:rPr>
                <w:rFonts w:hint="eastAsia" w:ascii="宋体" w:hAnsi="宋体" w:cs="宋体"/>
              </w:rPr>
              <w:t>涉农业务收入占总收入的比重（</w:t>
            </w:r>
            <w:r>
              <w:rPr>
                <w:rFonts w:ascii="????" w:hAnsi="????"/>
              </w:rPr>
              <w:t>20</w:t>
            </w:r>
            <w:r>
              <w:rPr>
                <w:rFonts w:hint="eastAsia" w:ascii="宋体" w:hAnsi="宋体" w:cs="宋体"/>
              </w:rPr>
              <w:t>分）</w:t>
            </w:r>
          </w:p>
        </w:tc>
        <w:tc>
          <w:tcPr>
            <w:tcW w:w="12785" w:type="dxa"/>
            <w:gridSpan w:val="4"/>
            <w:tcBorders>
              <w:right w:val="single" w:color="auto" w:sz="4" w:space="0"/>
            </w:tcBorders>
            <w:noWrap w:val="0"/>
            <w:vAlign w:val="center"/>
          </w:tcPr>
          <w:p>
            <w:pPr>
              <w:spacing w:line="300" w:lineRule="exact"/>
              <w:rPr>
                <w:rFonts w:ascii="????" w:hAnsi="????"/>
              </w:rPr>
            </w:pPr>
            <w:r>
              <w:rPr>
                <w:rFonts w:hint="eastAsia" w:ascii="宋体" w:hAnsi="宋体" w:cs="宋体"/>
              </w:rPr>
              <w:t>达到</w:t>
            </w:r>
            <w:r>
              <w:rPr>
                <w:rFonts w:ascii="????" w:hAnsi="????"/>
              </w:rPr>
              <w:t>51%</w:t>
            </w:r>
            <w:r>
              <w:rPr>
                <w:rFonts w:hint="eastAsia" w:ascii="宋体" w:hAnsi="宋体" w:cs="宋体"/>
              </w:rPr>
              <w:t>的计</w:t>
            </w:r>
            <w:r>
              <w:rPr>
                <w:rFonts w:ascii="????" w:hAnsi="????"/>
              </w:rPr>
              <w:t>20</w:t>
            </w:r>
            <w:r>
              <w:rPr>
                <w:rFonts w:hint="eastAsia" w:ascii="宋体" w:hAnsi="宋体" w:cs="宋体"/>
              </w:rPr>
              <w:t>分，达不到的不计分。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exact"/>
          <w:jc w:val="center"/>
        </w:trPr>
        <w:tc>
          <w:tcPr>
            <w:tcW w:w="934" w:type="dxa"/>
            <w:vMerge w:val="restart"/>
            <w:noWrap w:val="0"/>
            <w:vAlign w:val="center"/>
          </w:tcPr>
          <w:p>
            <w:pPr>
              <w:spacing w:line="300" w:lineRule="exact"/>
              <w:rPr>
                <w:rFonts w:ascii="????" w:hAnsi="????" w:cs="宋体"/>
                <w:color w:val="000000"/>
              </w:rPr>
            </w:pPr>
            <w:r>
              <w:rPr>
                <w:rFonts w:hint="eastAsia" w:ascii="宋体" w:hAnsi="宋体" w:cs="宋体"/>
                <w:color w:val="000000"/>
              </w:rPr>
              <w:t>二、企</w:t>
            </w:r>
          </w:p>
          <w:p>
            <w:pPr>
              <w:spacing w:line="300" w:lineRule="exact"/>
              <w:rPr>
                <w:rFonts w:ascii="????" w:hAnsi="????" w:cs="宋体"/>
                <w:color w:val="000000"/>
              </w:rPr>
            </w:pPr>
            <w:r>
              <w:rPr>
                <w:rFonts w:hint="eastAsia" w:ascii="宋体" w:hAnsi="宋体" w:cs="宋体"/>
                <w:color w:val="000000"/>
              </w:rPr>
              <w:t>业规模</w:t>
            </w:r>
          </w:p>
          <w:p>
            <w:pPr>
              <w:spacing w:line="300" w:lineRule="exact"/>
              <w:ind w:left="-105" w:leftChars="-50" w:right="-105" w:rightChars="-50"/>
              <w:rPr>
                <w:rFonts w:ascii="????" w:hAnsi="????"/>
              </w:rPr>
            </w:pPr>
          </w:p>
        </w:tc>
        <w:tc>
          <w:tcPr>
            <w:tcW w:w="1579" w:type="dxa"/>
            <w:noWrap w:val="0"/>
            <w:vAlign w:val="center"/>
          </w:tcPr>
          <w:p>
            <w:pPr>
              <w:spacing w:line="300" w:lineRule="exact"/>
              <w:rPr>
                <w:rFonts w:ascii="????" w:hAnsi="????"/>
              </w:rPr>
            </w:pPr>
            <w:r>
              <w:rPr>
                <w:rFonts w:ascii="????" w:hAnsi="????"/>
              </w:rPr>
              <w:t>1.</w:t>
            </w:r>
            <w:r>
              <w:rPr>
                <w:rFonts w:hint="eastAsia" w:ascii="宋体" w:hAnsi="宋体" w:cs="宋体"/>
              </w:rPr>
              <w:t>总资产（</w:t>
            </w:r>
            <w:r>
              <w:rPr>
                <w:rFonts w:ascii="????" w:hAnsi="????"/>
              </w:rPr>
              <w:t>5</w:t>
            </w:r>
            <w:r>
              <w:rPr>
                <w:rFonts w:hint="eastAsia" w:ascii="宋体" w:hAnsi="宋体" w:cs="宋体"/>
              </w:rPr>
              <w:t>分）</w:t>
            </w:r>
          </w:p>
        </w:tc>
        <w:tc>
          <w:tcPr>
            <w:tcW w:w="2849" w:type="dxa"/>
            <w:tcBorders>
              <w:right w:val="single" w:color="auto" w:sz="4" w:space="0"/>
            </w:tcBorders>
            <w:noWrap w:val="0"/>
            <w:vAlign w:val="center"/>
          </w:tcPr>
          <w:p>
            <w:pPr>
              <w:spacing w:line="300" w:lineRule="exact"/>
              <w:rPr>
                <w:rFonts w:ascii="????" w:hAnsi="????"/>
              </w:rPr>
            </w:pPr>
            <w:r>
              <w:rPr>
                <w:rFonts w:hint="eastAsia" w:ascii="宋体" w:hAnsi="宋体" w:cs="宋体"/>
              </w:rPr>
              <w:t>达到</w:t>
            </w:r>
            <w:r>
              <w:rPr>
                <w:rFonts w:ascii="????" w:hAnsi="????"/>
              </w:rPr>
              <w:t>300</w:t>
            </w:r>
            <w:r>
              <w:rPr>
                <w:rFonts w:hint="eastAsia" w:ascii="宋体" w:hAnsi="宋体" w:cs="宋体"/>
              </w:rPr>
              <w:t>万元计</w:t>
            </w:r>
            <w:r>
              <w:rPr>
                <w:rFonts w:ascii="????" w:hAnsi="????"/>
              </w:rPr>
              <w:t>5</w:t>
            </w:r>
            <w:r>
              <w:rPr>
                <w:rFonts w:hint="eastAsia" w:ascii="宋体" w:hAnsi="宋体" w:cs="宋体"/>
              </w:rPr>
              <w:t>分，达不到不计分。</w:t>
            </w:r>
          </w:p>
        </w:tc>
        <w:tc>
          <w:tcPr>
            <w:tcW w:w="3270" w:type="dxa"/>
            <w:tcBorders>
              <w:right w:val="single" w:color="auto" w:sz="4" w:space="0"/>
            </w:tcBorders>
            <w:noWrap w:val="0"/>
            <w:vAlign w:val="center"/>
          </w:tcPr>
          <w:p>
            <w:pPr>
              <w:spacing w:line="300" w:lineRule="exact"/>
              <w:rPr>
                <w:rFonts w:ascii="????" w:hAnsi="????"/>
              </w:rPr>
            </w:pPr>
            <w:r>
              <w:rPr>
                <w:rFonts w:hint="eastAsia" w:ascii="宋体" w:hAnsi="宋体" w:cs="宋体"/>
              </w:rPr>
              <w:t>达到</w:t>
            </w:r>
            <w:r>
              <w:rPr>
                <w:rFonts w:ascii="????" w:hAnsi="????"/>
              </w:rPr>
              <w:t>800</w:t>
            </w:r>
            <w:r>
              <w:rPr>
                <w:rFonts w:hint="eastAsia" w:ascii="宋体" w:hAnsi="宋体" w:cs="宋体"/>
              </w:rPr>
              <w:t>万元计</w:t>
            </w:r>
            <w:r>
              <w:rPr>
                <w:rFonts w:ascii="????" w:hAnsi="????"/>
              </w:rPr>
              <w:t>5</w:t>
            </w:r>
            <w:r>
              <w:rPr>
                <w:rFonts w:hint="eastAsia" w:ascii="宋体" w:hAnsi="宋体" w:cs="宋体"/>
              </w:rPr>
              <w:t>分，达不到不计分。</w:t>
            </w:r>
          </w:p>
        </w:tc>
        <w:tc>
          <w:tcPr>
            <w:tcW w:w="3600" w:type="dxa"/>
            <w:tcBorders>
              <w:right w:val="single" w:color="auto" w:sz="4" w:space="0"/>
            </w:tcBorders>
            <w:noWrap w:val="0"/>
            <w:vAlign w:val="center"/>
          </w:tcPr>
          <w:p>
            <w:pPr>
              <w:spacing w:line="300" w:lineRule="exact"/>
              <w:rPr>
                <w:rFonts w:ascii="????" w:hAnsi="????"/>
              </w:rPr>
            </w:pPr>
            <w:r>
              <w:rPr>
                <w:rFonts w:hint="eastAsia" w:ascii="宋体" w:hAnsi="宋体" w:cs="宋体"/>
              </w:rPr>
              <w:t>达到</w:t>
            </w:r>
            <w:r>
              <w:rPr>
                <w:rFonts w:ascii="????" w:hAnsi="????"/>
              </w:rPr>
              <w:t>800</w:t>
            </w:r>
            <w:r>
              <w:rPr>
                <w:rFonts w:hint="eastAsia" w:ascii="宋体" w:hAnsi="宋体" w:cs="宋体"/>
              </w:rPr>
              <w:t>万元计</w:t>
            </w:r>
            <w:r>
              <w:rPr>
                <w:rFonts w:ascii="????" w:hAnsi="????"/>
              </w:rPr>
              <w:t>5</w:t>
            </w:r>
            <w:r>
              <w:rPr>
                <w:rFonts w:hint="eastAsia" w:ascii="宋体" w:hAnsi="宋体" w:cs="宋体"/>
              </w:rPr>
              <w:t>分，达不到不计分。</w:t>
            </w:r>
          </w:p>
        </w:tc>
        <w:tc>
          <w:tcPr>
            <w:tcW w:w="3066" w:type="dxa"/>
            <w:tcBorders>
              <w:right w:val="single" w:color="auto" w:sz="4" w:space="0"/>
            </w:tcBorders>
            <w:noWrap w:val="0"/>
            <w:vAlign w:val="center"/>
          </w:tcPr>
          <w:p>
            <w:pPr>
              <w:spacing w:line="300" w:lineRule="exact"/>
              <w:rPr>
                <w:rFonts w:ascii="????" w:hAnsi="????"/>
              </w:rPr>
            </w:pPr>
            <w:r>
              <w:rPr>
                <w:rFonts w:hint="eastAsia" w:ascii="宋体" w:hAnsi="宋体" w:cs="宋体"/>
              </w:rPr>
              <w:t>达到</w:t>
            </w:r>
            <w:r>
              <w:rPr>
                <w:rFonts w:ascii="????" w:hAnsi="????"/>
              </w:rPr>
              <w:t>100</w:t>
            </w:r>
            <w:r>
              <w:rPr>
                <w:rFonts w:hint="eastAsia" w:ascii="宋体" w:hAnsi="宋体" w:cs="宋体"/>
              </w:rPr>
              <w:t>万元计</w:t>
            </w:r>
            <w:r>
              <w:rPr>
                <w:rFonts w:ascii="????" w:hAnsi="????"/>
              </w:rPr>
              <w:t>5</w:t>
            </w:r>
            <w:r>
              <w:rPr>
                <w:rFonts w:hint="eastAsia" w:ascii="宋体" w:hAnsi="宋体" w:cs="宋体"/>
              </w:rPr>
              <w:t>分，达不到不计分。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exact"/>
          <w:jc w:val="center"/>
        </w:trPr>
        <w:tc>
          <w:tcPr>
            <w:tcW w:w="934" w:type="dxa"/>
            <w:vMerge w:val="continue"/>
            <w:noWrap w:val="0"/>
            <w:vAlign w:val="center"/>
          </w:tcPr>
          <w:p>
            <w:pPr>
              <w:spacing w:line="300" w:lineRule="exact"/>
              <w:rPr>
                <w:rFonts w:ascii="????" w:hAnsi="????" w:cs="宋体"/>
                <w:color w:val="000000"/>
              </w:rPr>
            </w:pPr>
          </w:p>
        </w:tc>
        <w:tc>
          <w:tcPr>
            <w:tcW w:w="1579" w:type="dxa"/>
            <w:noWrap w:val="0"/>
            <w:vAlign w:val="center"/>
          </w:tcPr>
          <w:p>
            <w:pPr>
              <w:spacing w:line="300" w:lineRule="exact"/>
              <w:jc w:val="left"/>
              <w:rPr>
                <w:rFonts w:ascii="宋体" w:hAnsi="宋体"/>
                <w:bCs/>
              </w:rPr>
            </w:pPr>
            <w:r>
              <w:rPr>
                <w:rFonts w:hint="eastAsia" w:ascii="宋体" w:hAnsi="宋体"/>
                <w:bCs/>
              </w:rPr>
              <w:t>2.固定资产（5分）</w:t>
            </w:r>
          </w:p>
        </w:tc>
        <w:tc>
          <w:tcPr>
            <w:tcW w:w="2849" w:type="dxa"/>
            <w:tcBorders>
              <w:right w:val="single" w:color="auto" w:sz="4" w:space="0"/>
            </w:tcBorders>
            <w:noWrap w:val="0"/>
            <w:vAlign w:val="center"/>
          </w:tcPr>
          <w:p>
            <w:pPr>
              <w:spacing w:line="300" w:lineRule="exact"/>
              <w:rPr>
                <w:rFonts w:hint="eastAsia" w:ascii="宋体" w:hAnsi="宋体" w:cs="宋体"/>
              </w:rPr>
            </w:pPr>
            <w:r>
              <w:rPr>
                <w:rFonts w:hint="eastAsia" w:ascii="宋体" w:hAnsi="宋体" w:cs="宋体"/>
              </w:rPr>
              <w:t>达到80万元计5分，达不到不计分。</w:t>
            </w:r>
          </w:p>
        </w:tc>
        <w:tc>
          <w:tcPr>
            <w:tcW w:w="3270" w:type="dxa"/>
            <w:tcBorders>
              <w:right w:val="single" w:color="auto" w:sz="4" w:space="0"/>
            </w:tcBorders>
            <w:noWrap w:val="0"/>
            <w:vAlign w:val="center"/>
          </w:tcPr>
          <w:p>
            <w:pPr>
              <w:spacing w:line="300" w:lineRule="exact"/>
              <w:rPr>
                <w:rFonts w:hint="eastAsia" w:ascii="宋体" w:hAnsi="宋体" w:cs="宋体"/>
              </w:rPr>
            </w:pPr>
            <w:r>
              <w:rPr>
                <w:rFonts w:hint="eastAsia" w:ascii="宋体" w:hAnsi="宋体" w:cs="宋体"/>
              </w:rPr>
              <w:t>达到</w:t>
            </w:r>
            <w:r>
              <w:rPr>
                <w:rFonts w:hint="eastAsia" w:ascii="宋体" w:hAnsi="宋体" w:eastAsia="宋体" w:cs="宋体"/>
                <w:b w:val="0"/>
                <w:bCs w:val="0"/>
                <w:lang w:val="en-US" w:eastAsia="zh-CN"/>
              </w:rPr>
              <w:t>200</w:t>
            </w:r>
            <w:r>
              <w:rPr>
                <w:rFonts w:hint="eastAsia" w:ascii="宋体" w:hAnsi="宋体" w:cs="宋体"/>
              </w:rPr>
              <w:t>万元计5分，达不到不计分。</w:t>
            </w:r>
          </w:p>
        </w:tc>
        <w:tc>
          <w:tcPr>
            <w:tcW w:w="3600" w:type="dxa"/>
            <w:tcBorders>
              <w:right w:val="single" w:color="auto" w:sz="4" w:space="0"/>
            </w:tcBorders>
            <w:noWrap w:val="0"/>
            <w:vAlign w:val="center"/>
          </w:tcPr>
          <w:p>
            <w:pPr>
              <w:spacing w:line="300" w:lineRule="exact"/>
              <w:rPr>
                <w:rFonts w:hint="eastAsia" w:ascii="宋体" w:hAnsi="宋体" w:cs="宋体"/>
              </w:rPr>
            </w:pPr>
            <w:r>
              <w:rPr>
                <w:rFonts w:hint="eastAsia" w:ascii="宋体" w:hAnsi="宋体" w:cs="宋体"/>
              </w:rPr>
              <w:t>达到200万元计5分，达不到不计分。</w:t>
            </w:r>
          </w:p>
        </w:tc>
        <w:tc>
          <w:tcPr>
            <w:tcW w:w="3066" w:type="dxa"/>
            <w:tcBorders>
              <w:right w:val="single" w:color="auto" w:sz="4" w:space="0"/>
            </w:tcBorders>
            <w:noWrap w:val="0"/>
            <w:vAlign w:val="center"/>
          </w:tcPr>
          <w:p>
            <w:pPr>
              <w:spacing w:line="300" w:lineRule="exact"/>
              <w:rPr>
                <w:rFonts w:hint="eastAsia" w:ascii="宋体" w:hAnsi="宋体" w:cs="宋体"/>
              </w:rPr>
            </w:pPr>
            <w:r>
              <w:rPr>
                <w:rFonts w:hint="eastAsia" w:ascii="宋体" w:hAnsi="宋体" w:cs="宋体"/>
              </w:rPr>
              <w:t>达到50万元计5分，达不到不计分。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 w:hRule="exact"/>
          <w:jc w:val="center"/>
        </w:trPr>
        <w:tc>
          <w:tcPr>
            <w:tcW w:w="934" w:type="dxa"/>
            <w:vMerge w:val="continue"/>
            <w:noWrap w:val="0"/>
            <w:vAlign w:val="center"/>
          </w:tcPr>
          <w:p>
            <w:pPr>
              <w:spacing w:line="300" w:lineRule="exact"/>
              <w:rPr>
                <w:rFonts w:ascii="????" w:hAnsi="????"/>
              </w:rPr>
            </w:pPr>
          </w:p>
        </w:tc>
        <w:tc>
          <w:tcPr>
            <w:tcW w:w="1579" w:type="dxa"/>
            <w:noWrap w:val="0"/>
            <w:vAlign w:val="center"/>
          </w:tcPr>
          <w:p>
            <w:pPr>
              <w:spacing w:line="300" w:lineRule="exact"/>
              <w:jc w:val="left"/>
              <w:rPr>
                <w:rFonts w:ascii="宋体" w:hAnsi="宋体"/>
                <w:bCs/>
              </w:rPr>
            </w:pPr>
            <w:r>
              <w:rPr>
                <w:rFonts w:hint="eastAsia" w:ascii="宋体" w:hAnsi="宋体"/>
                <w:bCs/>
              </w:rPr>
              <w:t>3.年销售收入或交易额（25分）</w:t>
            </w:r>
          </w:p>
        </w:tc>
        <w:tc>
          <w:tcPr>
            <w:tcW w:w="2849" w:type="dxa"/>
            <w:tcBorders>
              <w:right w:val="single" w:color="auto" w:sz="4" w:space="0"/>
            </w:tcBorders>
            <w:noWrap w:val="0"/>
            <w:vAlign w:val="center"/>
          </w:tcPr>
          <w:p>
            <w:pPr>
              <w:spacing w:line="300" w:lineRule="exact"/>
              <w:jc w:val="left"/>
              <w:rPr>
                <w:rFonts w:hint="eastAsia" w:ascii="宋体" w:hAnsi="宋体" w:cs="宋体"/>
                <w:bCs w:val="0"/>
              </w:rPr>
            </w:pPr>
            <w:r>
              <w:rPr>
                <w:rFonts w:hint="eastAsia" w:ascii="宋体" w:hAnsi="宋体" w:cs="宋体"/>
                <w:bCs w:val="0"/>
              </w:rPr>
              <w:t>达到500万元计20分，每少</w:t>
            </w:r>
            <w:r>
              <w:rPr>
                <w:rFonts w:hint="eastAsia" w:ascii="宋体" w:hAnsi="宋体" w:eastAsia="宋体" w:cs="宋体"/>
                <w:b w:val="0"/>
                <w:bCs w:val="0"/>
                <w:lang w:val="en-US" w:eastAsia="zh-CN"/>
              </w:rPr>
              <w:t>50</w:t>
            </w:r>
            <w:r>
              <w:rPr>
                <w:rFonts w:hint="eastAsia" w:ascii="宋体" w:hAnsi="宋体" w:cs="宋体"/>
                <w:bCs w:val="0"/>
              </w:rPr>
              <w:t>万元扣2分，每超100万元加1分，加分最多不超过5分。</w:t>
            </w:r>
          </w:p>
        </w:tc>
        <w:tc>
          <w:tcPr>
            <w:tcW w:w="3270" w:type="dxa"/>
            <w:tcBorders>
              <w:left w:val="single" w:color="auto" w:sz="4" w:space="0"/>
              <w:right w:val="single" w:color="auto" w:sz="4" w:space="0"/>
            </w:tcBorders>
            <w:noWrap w:val="0"/>
            <w:vAlign w:val="center"/>
          </w:tcPr>
          <w:p>
            <w:pPr>
              <w:spacing w:line="300" w:lineRule="exact"/>
              <w:jc w:val="left"/>
              <w:rPr>
                <w:rFonts w:hint="eastAsia" w:ascii="宋体" w:hAnsi="宋体" w:cs="宋体"/>
                <w:bCs w:val="0"/>
              </w:rPr>
            </w:pPr>
            <w:r>
              <w:rPr>
                <w:rFonts w:hint="eastAsia" w:ascii="宋体" w:hAnsi="宋体" w:cs="宋体"/>
                <w:bCs w:val="0"/>
              </w:rPr>
              <w:t>达到1000万元计20分，达不到不计分，每超200万元加1分，加分最多不超过5分。</w:t>
            </w:r>
          </w:p>
        </w:tc>
        <w:tc>
          <w:tcPr>
            <w:tcW w:w="3600" w:type="dxa"/>
            <w:tcBorders>
              <w:left w:val="single" w:color="auto" w:sz="4" w:space="0"/>
              <w:right w:val="single" w:color="auto" w:sz="4" w:space="0"/>
            </w:tcBorders>
            <w:noWrap w:val="0"/>
            <w:vAlign w:val="center"/>
          </w:tcPr>
          <w:p>
            <w:pPr>
              <w:spacing w:line="300" w:lineRule="exact"/>
              <w:jc w:val="left"/>
              <w:rPr>
                <w:rFonts w:hint="eastAsia" w:ascii="宋体" w:hAnsi="宋体" w:cs="宋体"/>
                <w:bCs w:val="0"/>
              </w:rPr>
            </w:pPr>
            <w:r>
              <w:rPr>
                <w:rFonts w:hint="eastAsia" w:ascii="宋体" w:hAnsi="宋体" w:cs="宋体"/>
                <w:bCs w:val="0"/>
              </w:rPr>
              <w:t>达到</w:t>
            </w:r>
            <w:r>
              <w:rPr>
                <w:rFonts w:hint="eastAsia" w:ascii="宋体" w:hAnsi="宋体" w:eastAsia="宋体" w:cs="宋体"/>
                <w:b w:val="0"/>
                <w:bCs w:val="0"/>
                <w:lang w:val="en-US" w:eastAsia="zh-CN"/>
              </w:rPr>
              <w:t>1</w:t>
            </w:r>
            <w:r>
              <w:rPr>
                <w:rFonts w:hint="eastAsia" w:ascii="宋体" w:hAnsi="宋体" w:eastAsia="宋体" w:cs="宋体"/>
                <w:b w:val="0"/>
                <w:bCs w:val="0"/>
              </w:rPr>
              <w:t>000</w:t>
            </w:r>
            <w:r>
              <w:rPr>
                <w:rFonts w:hint="eastAsia" w:ascii="宋体" w:hAnsi="宋体" w:cs="宋体"/>
                <w:bCs w:val="0"/>
              </w:rPr>
              <w:t>万元计20分，达不到不计分，每超</w:t>
            </w:r>
            <w:r>
              <w:rPr>
                <w:rFonts w:hint="eastAsia" w:ascii="宋体" w:hAnsi="宋体" w:eastAsia="宋体" w:cs="宋体"/>
                <w:b w:val="0"/>
                <w:bCs w:val="0"/>
                <w:lang w:val="en-US" w:eastAsia="zh-CN"/>
              </w:rPr>
              <w:t>2</w:t>
            </w:r>
            <w:r>
              <w:rPr>
                <w:rFonts w:hint="eastAsia" w:ascii="宋体" w:hAnsi="宋体" w:eastAsia="宋体" w:cs="宋体"/>
                <w:b w:val="0"/>
                <w:bCs w:val="0"/>
              </w:rPr>
              <w:t>00</w:t>
            </w:r>
            <w:r>
              <w:rPr>
                <w:rFonts w:hint="eastAsia" w:ascii="宋体" w:hAnsi="宋体" w:cs="宋体"/>
                <w:bCs w:val="0"/>
              </w:rPr>
              <w:t>万元加1分，加分最多不超过5分。</w:t>
            </w:r>
          </w:p>
        </w:tc>
        <w:tc>
          <w:tcPr>
            <w:tcW w:w="3066" w:type="dxa"/>
            <w:tcBorders>
              <w:left w:val="single" w:color="auto" w:sz="4" w:space="0"/>
              <w:right w:val="single" w:color="auto" w:sz="4" w:space="0"/>
            </w:tcBorders>
            <w:noWrap w:val="0"/>
            <w:vAlign w:val="center"/>
          </w:tcPr>
          <w:p>
            <w:pPr>
              <w:spacing w:line="300" w:lineRule="exact"/>
              <w:jc w:val="left"/>
              <w:rPr>
                <w:rFonts w:hint="eastAsia" w:ascii="宋体" w:hAnsi="宋体" w:cs="宋体"/>
                <w:bCs w:val="0"/>
              </w:rPr>
            </w:pPr>
            <w:r>
              <w:rPr>
                <w:rFonts w:hint="eastAsia" w:ascii="宋体" w:hAnsi="宋体" w:cs="宋体"/>
                <w:bCs w:val="0"/>
              </w:rPr>
              <w:t>达到500万元计20分，每少</w:t>
            </w:r>
            <w:r>
              <w:rPr>
                <w:rFonts w:hint="eastAsia" w:ascii="宋体" w:hAnsi="宋体" w:cs="宋体"/>
                <w:bCs w:val="0"/>
                <w:lang w:val="en-US" w:eastAsia="zh-CN"/>
              </w:rPr>
              <w:t>50</w:t>
            </w:r>
            <w:r>
              <w:rPr>
                <w:rFonts w:hint="eastAsia" w:ascii="宋体" w:hAnsi="宋体" w:cs="宋体"/>
                <w:bCs w:val="0"/>
              </w:rPr>
              <w:t>万元扣2分，每超100万元加1分，加分最多不超过5分。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exact"/>
          <w:jc w:val="center"/>
        </w:trPr>
        <w:tc>
          <w:tcPr>
            <w:tcW w:w="934" w:type="dxa"/>
            <w:vMerge w:val="restart"/>
            <w:noWrap w:val="0"/>
            <w:vAlign w:val="center"/>
          </w:tcPr>
          <w:p>
            <w:pPr>
              <w:spacing w:line="300" w:lineRule="exact"/>
              <w:rPr>
                <w:rFonts w:ascii="????" w:hAnsi="????"/>
              </w:rPr>
            </w:pPr>
            <w:r>
              <w:rPr>
                <w:rFonts w:hint="eastAsia" w:ascii="宋体" w:hAnsi="宋体" w:cs="宋体"/>
              </w:rPr>
              <w:t>三、企</w:t>
            </w:r>
          </w:p>
          <w:p>
            <w:pPr>
              <w:spacing w:line="300" w:lineRule="exact"/>
              <w:rPr>
                <w:rFonts w:ascii="????" w:hAnsi="????"/>
              </w:rPr>
            </w:pPr>
            <w:r>
              <w:rPr>
                <w:rFonts w:hint="eastAsia" w:ascii="宋体" w:hAnsi="宋体" w:cs="宋体"/>
              </w:rPr>
              <w:t>业信用</w:t>
            </w:r>
          </w:p>
          <w:p>
            <w:pPr>
              <w:spacing w:line="300" w:lineRule="exact"/>
              <w:rPr>
                <w:rFonts w:ascii="????" w:hAnsi="????"/>
              </w:rPr>
            </w:pPr>
          </w:p>
        </w:tc>
        <w:tc>
          <w:tcPr>
            <w:tcW w:w="1579" w:type="dxa"/>
            <w:noWrap w:val="0"/>
            <w:vAlign w:val="center"/>
          </w:tcPr>
          <w:p>
            <w:pPr>
              <w:spacing w:line="300" w:lineRule="exact"/>
              <w:rPr>
                <w:rFonts w:ascii="????" w:hAnsi="????"/>
              </w:rPr>
            </w:pPr>
            <w:r>
              <w:rPr>
                <w:rFonts w:ascii="????" w:hAnsi="????"/>
              </w:rPr>
              <w:t>1.</w:t>
            </w:r>
            <w:r>
              <w:rPr>
                <w:rFonts w:hint="eastAsia" w:ascii="宋体" w:hAnsi="宋体" w:cs="宋体"/>
              </w:rPr>
              <w:t>纳税情况（</w:t>
            </w:r>
            <w:r>
              <w:rPr>
                <w:rFonts w:ascii="????" w:hAnsi="????"/>
              </w:rPr>
              <w:t>5</w:t>
            </w:r>
            <w:r>
              <w:rPr>
                <w:rFonts w:hint="eastAsia" w:ascii="宋体" w:hAnsi="宋体" w:cs="宋体"/>
              </w:rPr>
              <w:t>分）</w:t>
            </w:r>
          </w:p>
        </w:tc>
        <w:tc>
          <w:tcPr>
            <w:tcW w:w="12785" w:type="dxa"/>
            <w:gridSpan w:val="4"/>
            <w:tcBorders>
              <w:right w:val="single" w:color="auto" w:sz="4" w:space="0"/>
            </w:tcBorders>
            <w:noWrap w:val="0"/>
            <w:vAlign w:val="center"/>
          </w:tcPr>
          <w:p>
            <w:pPr>
              <w:spacing w:line="300" w:lineRule="exact"/>
              <w:rPr>
                <w:rFonts w:ascii="????" w:hAnsi="????"/>
              </w:rPr>
            </w:pPr>
            <w:r>
              <w:rPr>
                <w:rFonts w:hint="eastAsia" w:ascii="宋体" w:hAnsi="宋体" w:cs="宋体"/>
              </w:rPr>
              <w:t>企业审核年度依法纳税的计</w:t>
            </w:r>
            <w:r>
              <w:rPr>
                <w:rFonts w:ascii="????" w:hAnsi="????"/>
              </w:rPr>
              <w:t>5</w:t>
            </w:r>
            <w:r>
              <w:rPr>
                <w:rFonts w:hint="eastAsia" w:ascii="宋体" w:hAnsi="宋体" w:cs="宋体"/>
              </w:rPr>
              <w:t>分，存在因税务稽查产生的税务处罚情况或欠税的计</w:t>
            </w:r>
            <w:r>
              <w:rPr>
                <w:rFonts w:ascii="????" w:hAnsi="????"/>
              </w:rPr>
              <w:t>0</w:t>
            </w:r>
            <w:r>
              <w:rPr>
                <w:rFonts w:hint="eastAsia" w:ascii="宋体" w:hAnsi="宋体" w:cs="宋体"/>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exact"/>
          <w:jc w:val="center"/>
        </w:trPr>
        <w:tc>
          <w:tcPr>
            <w:tcW w:w="934" w:type="dxa"/>
            <w:vMerge w:val="continue"/>
            <w:noWrap w:val="0"/>
            <w:vAlign w:val="center"/>
          </w:tcPr>
          <w:p>
            <w:pPr>
              <w:spacing w:line="300" w:lineRule="exact"/>
              <w:rPr>
                <w:rFonts w:ascii="????" w:hAnsi="????"/>
              </w:rPr>
            </w:pPr>
          </w:p>
        </w:tc>
        <w:tc>
          <w:tcPr>
            <w:tcW w:w="1579" w:type="dxa"/>
            <w:noWrap w:val="0"/>
            <w:vAlign w:val="center"/>
          </w:tcPr>
          <w:p>
            <w:pPr>
              <w:spacing w:line="300" w:lineRule="exact"/>
              <w:rPr>
                <w:rFonts w:ascii="????" w:hAnsi="????"/>
              </w:rPr>
            </w:pPr>
            <w:r>
              <w:rPr>
                <w:rFonts w:ascii="????" w:hAnsi="????"/>
              </w:rPr>
              <w:t>2.</w:t>
            </w:r>
            <w:r>
              <w:rPr>
                <w:rFonts w:hint="eastAsia" w:ascii="宋体" w:hAnsi="宋体" w:cs="宋体"/>
              </w:rPr>
              <w:t>拖欠工资和社保情况（</w:t>
            </w:r>
            <w:r>
              <w:rPr>
                <w:rFonts w:ascii="????" w:hAnsi="????"/>
              </w:rPr>
              <w:t>5</w:t>
            </w:r>
            <w:r>
              <w:rPr>
                <w:rFonts w:hint="eastAsia" w:ascii="宋体" w:hAnsi="宋体" w:cs="宋体"/>
              </w:rPr>
              <w:t>分）</w:t>
            </w:r>
          </w:p>
        </w:tc>
        <w:tc>
          <w:tcPr>
            <w:tcW w:w="12785" w:type="dxa"/>
            <w:gridSpan w:val="4"/>
            <w:tcBorders>
              <w:right w:val="single" w:color="auto" w:sz="4" w:space="0"/>
            </w:tcBorders>
            <w:noWrap w:val="0"/>
            <w:vAlign w:val="center"/>
          </w:tcPr>
          <w:p>
            <w:pPr>
              <w:spacing w:line="300" w:lineRule="exact"/>
              <w:rPr>
                <w:rFonts w:ascii="????" w:hAnsi="????"/>
              </w:rPr>
            </w:pPr>
            <w:r>
              <w:rPr>
                <w:rFonts w:hint="eastAsia" w:ascii="宋体" w:hAnsi="宋体" w:cs="宋体"/>
              </w:rPr>
              <w:t>企业审核年度没有违反劳动保障法律、法规和规章受到行政处罚的，非故意拖欠职工工资的、且不拖欠社会保险金的计</w:t>
            </w:r>
            <w:r>
              <w:rPr>
                <w:rFonts w:ascii="????" w:hAnsi="????"/>
              </w:rPr>
              <w:t>5</w:t>
            </w:r>
            <w:r>
              <w:rPr>
                <w:rFonts w:hint="eastAsia" w:ascii="宋体" w:hAnsi="宋体" w:cs="宋体"/>
              </w:rPr>
              <w:t>分，若有一项不达标的扣</w:t>
            </w:r>
            <w:r>
              <w:rPr>
                <w:rFonts w:ascii="????" w:hAnsi="????"/>
              </w:rPr>
              <w:t>5</w:t>
            </w:r>
            <w:r>
              <w:rPr>
                <w:rFonts w:hint="eastAsia" w:ascii="宋体" w:hAnsi="宋体" w:cs="宋体"/>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exact"/>
          <w:jc w:val="center"/>
        </w:trPr>
        <w:tc>
          <w:tcPr>
            <w:tcW w:w="934" w:type="dxa"/>
            <w:vMerge w:val="continue"/>
            <w:noWrap w:val="0"/>
            <w:vAlign w:val="center"/>
          </w:tcPr>
          <w:p>
            <w:pPr>
              <w:rPr>
                <w:rFonts w:ascii="????" w:hAnsi="????"/>
              </w:rPr>
            </w:pPr>
          </w:p>
        </w:tc>
        <w:tc>
          <w:tcPr>
            <w:tcW w:w="1579" w:type="dxa"/>
            <w:noWrap w:val="0"/>
            <w:vAlign w:val="center"/>
          </w:tcPr>
          <w:p>
            <w:pPr>
              <w:spacing w:line="300" w:lineRule="exact"/>
              <w:rPr>
                <w:rFonts w:ascii="????" w:hAnsi="????"/>
              </w:rPr>
            </w:pPr>
            <w:r>
              <w:rPr>
                <w:rFonts w:ascii="????" w:hAnsi="????"/>
              </w:rPr>
              <w:t>3.</w:t>
            </w:r>
            <w:r>
              <w:rPr>
                <w:rFonts w:hint="eastAsia" w:ascii="????" w:hAnsi="????"/>
              </w:rPr>
              <w:t>银行信用（</w:t>
            </w:r>
            <w:r>
              <w:rPr>
                <w:rFonts w:ascii="????" w:hAnsi="????"/>
              </w:rPr>
              <w:t>5</w:t>
            </w:r>
            <w:r>
              <w:rPr>
                <w:rFonts w:hint="eastAsia" w:ascii="????" w:hAnsi="????"/>
              </w:rPr>
              <w:t>分）</w:t>
            </w:r>
          </w:p>
        </w:tc>
        <w:tc>
          <w:tcPr>
            <w:tcW w:w="12785" w:type="dxa"/>
            <w:gridSpan w:val="4"/>
            <w:tcBorders>
              <w:right w:val="single" w:color="auto" w:sz="4" w:space="0"/>
            </w:tcBorders>
            <w:noWrap w:val="0"/>
            <w:vAlign w:val="center"/>
          </w:tcPr>
          <w:p>
            <w:pPr>
              <w:spacing w:line="300" w:lineRule="exact"/>
              <w:rPr>
                <w:rFonts w:ascii="????" w:hAnsi="????"/>
              </w:rPr>
            </w:pPr>
            <w:r>
              <w:rPr>
                <w:rFonts w:hint="eastAsia" w:ascii="????" w:hAnsi="????"/>
              </w:rPr>
              <w:t>企业在日常经济往来中守法、诚信、运行正常的计</w:t>
            </w:r>
            <w:r>
              <w:rPr>
                <w:rFonts w:ascii="????" w:hAnsi="????"/>
              </w:rPr>
              <w:t>5</w:t>
            </w:r>
            <w:r>
              <w:rPr>
                <w:rFonts w:hint="eastAsia" w:ascii="????" w:hAnsi="????"/>
              </w:rPr>
              <w:t>分，在金融机构中有不良信用记录的倒扣</w:t>
            </w:r>
            <w:r>
              <w:rPr>
                <w:rFonts w:ascii="????" w:hAnsi="????"/>
              </w:rPr>
              <w:t>2</w:t>
            </w:r>
            <w:r>
              <w:rPr>
                <w:rFonts w:hint="eastAsia" w:ascii="????" w:hAnsi="????"/>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2513" w:type="dxa"/>
            <w:gridSpan w:val="2"/>
            <w:noWrap w:val="0"/>
            <w:vAlign w:val="center"/>
          </w:tcPr>
          <w:p>
            <w:pPr>
              <w:jc w:val="center"/>
              <w:rPr>
                <w:rFonts w:ascii="????" w:hAnsi="????"/>
                <w:b/>
              </w:rPr>
            </w:pPr>
            <w:r>
              <w:rPr>
                <w:rFonts w:hint="eastAsia" w:ascii="宋体" w:hAnsi="宋体" w:cs="宋体"/>
                <w:b/>
              </w:rPr>
              <w:t>企业类型</w:t>
            </w:r>
          </w:p>
        </w:tc>
        <w:tc>
          <w:tcPr>
            <w:tcW w:w="2849" w:type="dxa"/>
            <w:tcBorders>
              <w:right w:val="single" w:color="auto" w:sz="4" w:space="0"/>
            </w:tcBorders>
            <w:noWrap w:val="0"/>
            <w:vAlign w:val="center"/>
          </w:tcPr>
          <w:p>
            <w:pPr>
              <w:adjustRightInd w:val="0"/>
              <w:snapToGrid w:val="0"/>
              <w:jc w:val="center"/>
              <w:rPr>
                <w:rFonts w:ascii="????" w:hAnsi="????"/>
                <w:b/>
              </w:rPr>
            </w:pPr>
            <w:r>
              <w:rPr>
                <w:rFonts w:hint="eastAsia" w:ascii="宋体" w:hAnsi="宋体" w:cs="宋体"/>
                <w:b/>
              </w:rPr>
              <w:t>一</w:t>
            </w:r>
            <w:r>
              <w:rPr>
                <w:rFonts w:ascii="????" w:hAnsi="????"/>
                <w:b/>
              </w:rPr>
              <w:t>.</w:t>
            </w:r>
            <w:r>
              <w:rPr>
                <w:rFonts w:hint="eastAsia" w:ascii="宋体" w:hAnsi="宋体" w:cs="宋体"/>
                <w:b/>
              </w:rPr>
              <w:t>农产品生产业类</w:t>
            </w:r>
          </w:p>
        </w:tc>
        <w:tc>
          <w:tcPr>
            <w:tcW w:w="3270"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二</w:t>
            </w:r>
            <w:r>
              <w:rPr>
                <w:rFonts w:ascii="????" w:hAnsi="????"/>
                <w:b/>
              </w:rPr>
              <w:t>.</w:t>
            </w:r>
            <w:r>
              <w:rPr>
                <w:rFonts w:hint="eastAsia" w:ascii="宋体" w:hAnsi="宋体" w:cs="宋体"/>
                <w:b/>
              </w:rPr>
              <w:t>农产品加工</w:t>
            </w:r>
            <w:r>
              <w:rPr>
                <w:rFonts w:hint="eastAsia" w:ascii="黑体" w:hAnsi="黑体" w:eastAsia="黑体" w:cs="黑体"/>
                <w:b/>
                <w:color w:val="auto"/>
                <w:lang w:val="en-US" w:eastAsia="zh-CN"/>
              </w:rPr>
              <w:t>流通</w:t>
            </w:r>
            <w:r>
              <w:rPr>
                <w:rFonts w:hint="eastAsia" w:ascii="宋体" w:hAnsi="宋体" w:cs="宋体"/>
                <w:b/>
              </w:rPr>
              <w:t>业类</w:t>
            </w:r>
          </w:p>
        </w:tc>
        <w:tc>
          <w:tcPr>
            <w:tcW w:w="3600"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三</w:t>
            </w:r>
            <w:r>
              <w:rPr>
                <w:rFonts w:ascii="????" w:hAnsi="????"/>
                <w:b/>
                <w:color w:val="auto"/>
              </w:rPr>
              <w:t>.</w:t>
            </w:r>
            <w:r>
              <w:rPr>
                <w:rFonts w:hint="eastAsia" w:ascii="黑体" w:hAnsi="黑体" w:eastAsia="黑体" w:cs="黑体"/>
                <w:b/>
                <w:color w:val="auto"/>
                <w:lang w:val="en-US" w:eastAsia="zh-CN"/>
              </w:rPr>
              <w:t>农业装备与服务</w:t>
            </w:r>
            <w:r>
              <w:rPr>
                <w:rFonts w:hint="eastAsia" w:ascii="黑体" w:hAnsi="黑体" w:eastAsia="黑体" w:cs="黑体"/>
                <w:b/>
                <w:color w:val="auto"/>
              </w:rPr>
              <w:t>业类</w:t>
            </w:r>
          </w:p>
        </w:tc>
        <w:tc>
          <w:tcPr>
            <w:tcW w:w="3066"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四</w:t>
            </w:r>
            <w:r>
              <w:rPr>
                <w:rFonts w:ascii="????" w:hAnsi="????"/>
                <w:b/>
              </w:rPr>
              <w:t>.</w:t>
            </w:r>
            <w:r>
              <w:rPr>
                <w:rFonts w:hint="eastAsia" w:ascii="宋体" w:hAnsi="宋体" w:cs="宋体"/>
                <w:b/>
              </w:rPr>
              <w:t>种业类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2513" w:type="dxa"/>
            <w:gridSpan w:val="2"/>
            <w:noWrap w:val="0"/>
            <w:vAlign w:val="center"/>
          </w:tcPr>
          <w:p>
            <w:pPr>
              <w:spacing w:line="300" w:lineRule="exact"/>
              <w:jc w:val="left"/>
              <w:rPr>
                <w:rFonts w:ascii="宋体" w:hAnsi="宋体"/>
                <w:bCs/>
              </w:rPr>
            </w:pPr>
            <w:r>
              <w:rPr>
                <w:rFonts w:hint="eastAsia" w:ascii="宋体" w:hAnsi="宋体"/>
                <w:bCs/>
              </w:rPr>
              <w:t>四、带动力（10分）</w:t>
            </w:r>
          </w:p>
        </w:tc>
        <w:tc>
          <w:tcPr>
            <w:tcW w:w="12785" w:type="dxa"/>
            <w:gridSpan w:val="4"/>
            <w:tcBorders>
              <w:right w:val="single" w:color="auto" w:sz="4" w:space="0"/>
            </w:tcBorders>
            <w:noWrap w:val="0"/>
            <w:vAlign w:val="center"/>
          </w:tcPr>
          <w:p>
            <w:pPr>
              <w:spacing w:line="300" w:lineRule="exact"/>
              <w:jc w:val="left"/>
              <w:rPr>
                <w:rFonts w:ascii="宋体" w:hAnsi="宋体"/>
                <w:bCs/>
              </w:rPr>
            </w:pPr>
            <w:r>
              <w:rPr>
                <w:rFonts w:hint="eastAsia" w:ascii="宋体" w:hAnsi="宋体"/>
                <w:bCs/>
              </w:rPr>
              <w:t>紧密型带动农户20户或松散型带动农户100户的计10分，达不到的计0分。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1" w:hRule="exact"/>
          <w:jc w:val="center"/>
        </w:trPr>
        <w:tc>
          <w:tcPr>
            <w:tcW w:w="2513" w:type="dxa"/>
            <w:gridSpan w:val="2"/>
            <w:vMerge w:val="restart"/>
            <w:noWrap w:val="0"/>
            <w:vAlign w:val="center"/>
          </w:tcPr>
          <w:p>
            <w:pPr>
              <w:spacing w:line="300" w:lineRule="exact"/>
              <w:jc w:val="left"/>
              <w:rPr>
                <w:rFonts w:hint="eastAsia" w:ascii="宋体" w:hAnsi="宋体"/>
                <w:bCs/>
              </w:rPr>
            </w:pPr>
            <w:r>
              <w:rPr>
                <w:rFonts w:hint="eastAsia" w:ascii="宋体" w:hAnsi="宋体"/>
                <w:bCs/>
              </w:rPr>
              <w:t>五、竞争力（20分）</w:t>
            </w:r>
          </w:p>
          <w:p>
            <w:pPr>
              <w:spacing w:line="300" w:lineRule="exact"/>
              <w:jc w:val="left"/>
              <w:rPr>
                <w:rFonts w:ascii="宋体" w:hAnsi="宋体"/>
                <w:bCs/>
              </w:rPr>
            </w:pPr>
            <w:r>
              <w:rPr>
                <w:rFonts w:hint="eastAsia" w:ascii="宋体" w:hAnsi="宋体"/>
                <w:bCs/>
              </w:rPr>
              <w:t>（本类型增计分数最多计</w:t>
            </w:r>
            <w:r>
              <w:rPr>
                <w:rFonts w:hint="eastAsia" w:ascii="宋体" w:hAnsi="宋体" w:eastAsia="宋体" w:cs="Times New Roman"/>
                <w:b w:val="0"/>
                <w:bCs/>
                <w:lang w:val="en-US" w:eastAsia="zh-CN"/>
              </w:rPr>
              <w:t>20</w:t>
            </w:r>
            <w:r>
              <w:rPr>
                <w:rFonts w:hint="eastAsia" w:ascii="宋体" w:hAnsi="宋体"/>
                <w:bCs/>
              </w:rPr>
              <w:t>分）</w:t>
            </w:r>
          </w:p>
        </w:tc>
        <w:tc>
          <w:tcPr>
            <w:tcW w:w="6119" w:type="dxa"/>
            <w:gridSpan w:val="2"/>
            <w:tcBorders>
              <w:right w:val="single" w:color="auto" w:sz="4" w:space="0"/>
            </w:tcBorders>
            <w:noWrap w:val="0"/>
            <w:vAlign w:val="center"/>
          </w:tcPr>
          <w:p>
            <w:pPr>
              <w:spacing w:line="300" w:lineRule="exact"/>
              <w:jc w:val="left"/>
              <w:rPr>
                <w:rFonts w:ascii="宋体" w:hAnsi="宋体"/>
                <w:bCs/>
              </w:rPr>
            </w:pPr>
            <w:r>
              <w:rPr>
                <w:rFonts w:hint="eastAsia" w:ascii="宋体" w:hAnsi="宋体"/>
                <w:bCs/>
              </w:rPr>
              <w:t>1.有有机食品证书、绿色食品证书、无公害证书、农产品原产地证明其中一项的计5分,没有不计分。</w:t>
            </w:r>
          </w:p>
          <w:p>
            <w:pPr>
              <w:spacing w:line="300" w:lineRule="exact"/>
              <w:jc w:val="left"/>
              <w:rPr>
                <w:rFonts w:ascii="宋体" w:hAnsi="宋体"/>
                <w:bCs/>
              </w:rPr>
            </w:pPr>
            <w:r>
              <w:rPr>
                <w:rFonts w:hint="eastAsia" w:ascii="宋体" w:hAnsi="宋体"/>
                <w:bCs/>
              </w:rPr>
              <w:t>2.有中国名牌产品证书、著（驰）名商标证书、省（市）名牌产品证书其中一项的计3分，没有不计分。</w:t>
            </w:r>
          </w:p>
          <w:p>
            <w:pPr>
              <w:spacing w:line="300" w:lineRule="exact"/>
              <w:jc w:val="left"/>
              <w:rPr>
                <w:rFonts w:ascii="宋体" w:hAnsi="宋体"/>
                <w:bCs/>
              </w:rPr>
            </w:pPr>
            <w:r>
              <w:rPr>
                <w:rFonts w:hint="eastAsia" w:ascii="宋体" w:hAnsi="宋体"/>
                <w:bCs/>
              </w:rPr>
              <w:t>3.能够按照或高于国家标准、行业标准、地方标准进行生产的计2分，没有不计分。</w:t>
            </w:r>
          </w:p>
          <w:p>
            <w:pPr>
              <w:spacing w:line="300" w:lineRule="exact"/>
              <w:jc w:val="left"/>
              <w:rPr>
                <w:rFonts w:ascii="宋体" w:hAnsi="宋体"/>
                <w:bCs/>
              </w:rPr>
            </w:pPr>
            <w:r>
              <w:rPr>
                <w:rFonts w:hint="eastAsia" w:ascii="宋体" w:hAnsi="宋体"/>
                <w:bCs/>
              </w:rPr>
              <w:t>4.企业生产基地被列为粤港澳“大湾区菜篮子”生产基地的计5分，没有不计分。</w:t>
            </w:r>
          </w:p>
          <w:p>
            <w:pPr>
              <w:spacing w:line="300" w:lineRule="exact"/>
              <w:jc w:val="left"/>
              <w:rPr>
                <w:rFonts w:ascii="宋体" w:hAnsi="宋体"/>
                <w:bCs/>
              </w:rPr>
            </w:pPr>
          </w:p>
        </w:tc>
        <w:tc>
          <w:tcPr>
            <w:tcW w:w="3600" w:type="dxa"/>
            <w:tcBorders>
              <w:right w:val="single" w:color="auto" w:sz="4" w:space="0"/>
            </w:tcBorders>
            <w:noWrap w:val="0"/>
            <w:vAlign w:val="center"/>
          </w:tcPr>
          <w:p>
            <w:pPr>
              <w:spacing w:line="300" w:lineRule="exact"/>
              <w:jc w:val="left"/>
              <w:rPr>
                <w:rFonts w:ascii="宋体" w:hAnsi="宋体"/>
                <w:bCs/>
              </w:rPr>
            </w:pPr>
            <w:r>
              <w:rPr>
                <w:rFonts w:hint="eastAsia" w:ascii="宋体" w:hAnsi="宋体" w:eastAsia="宋体"/>
                <w:bCs/>
              </w:rPr>
              <w:t>1.</w:t>
            </w:r>
            <w:r>
              <w:rPr>
                <w:rFonts w:hint="eastAsia" w:ascii="宋体" w:hAnsi="宋体"/>
                <w:bCs/>
              </w:rPr>
              <w:t>有符合国家环保标准的交易场地的计5分，没有不计分。</w:t>
            </w:r>
          </w:p>
          <w:p>
            <w:pPr>
              <w:spacing w:line="300" w:lineRule="exact"/>
              <w:jc w:val="left"/>
              <w:rPr>
                <w:rFonts w:ascii="宋体" w:hAnsi="宋体"/>
                <w:bCs/>
              </w:rPr>
            </w:pPr>
            <w:r>
              <w:rPr>
                <w:rFonts w:hint="eastAsia" w:ascii="宋体" w:hAnsi="宋体" w:eastAsia="宋体"/>
                <w:bCs/>
              </w:rPr>
              <w:t>2.</w:t>
            </w:r>
            <w:r>
              <w:rPr>
                <w:rFonts w:hint="eastAsia" w:ascii="宋体" w:hAnsi="宋体"/>
                <w:bCs/>
              </w:rPr>
              <w:t>符合国家环保标准的运输（或贮藏）设施的计5分，没有不计分。</w:t>
            </w:r>
          </w:p>
          <w:p>
            <w:pPr>
              <w:spacing w:line="300" w:lineRule="exact"/>
              <w:jc w:val="left"/>
              <w:rPr>
                <w:rFonts w:ascii="宋体" w:hAnsi="宋体"/>
                <w:bCs/>
              </w:rPr>
            </w:pPr>
          </w:p>
        </w:tc>
        <w:tc>
          <w:tcPr>
            <w:tcW w:w="3066" w:type="dxa"/>
            <w:tcBorders>
              <w:right w:val="single" w:color="auto" w:sz="4" w:space="0"/>
            </w:tcBorders>
            <w:noWrap w:val="0"/>
            <w:vAlign w:val="center"/>
          </w:tcPr>
          <w:p>
            <w:pPr>
              <w:spacing w:line="300" w:lineRule="exact"/>
              <w:jc w:val="left"/>
              <w:rPr>
                <w:rFonts w:ascii="宋体" w:hAnsi="宋体"/>
                <w:bCs/>
              </w:rPr>
            </w:pPr>
            <w:r>
              <w:rPr>
                <w:rFonts w:hint="eastAsia" w:ascii="宋体" w:hAnsi="宋体" w:eastAsia="宋体"/>
                <w:bCs/>
              </w:rPr>
              <w:t>1.</w:t>
            </w:r>
            <w:r>
              <w:rPr>
                <w:rFonts w:hint="eastAsia" w:ascii="宋体" w:hAnsi="宋体"/>
                <w:bCs/>
              </w:rPr>
              <w:t>获农作物育繁推一体化企业、中国种业骨干企业、种业行业评价A级信用企业、农作物种子经营（生产经营）许可证、市级良种场其中1项的计5分</w:t>
            </w:r>
            <w:r>
              <w:rPr>
                <w:rFonts w:hint="eastAsia" w:ascii="宋体" w:hAnsi="宋体" w:eastAsia="宋体"/>
                <w:bCs/>
              </w:rPr>
              <w:t>，</w:t>
            </w:r>
            <w:r>
              <w:rPr>
                <w:rFonts w:hint="eastAsia" w:ascii="宋体" w:hAnsi="宋体"/>
                <w:bCs/>
              </w:rPr>
              <w:t>没有不计分。</w:t>
            </w:r>
          </w:p>
          <w:p>
            <w:pPr>
              <w:spacing w:line="300" w:lineRule="exact"/>
              <w:jc w:val="left"/>
              <w:rPr>
                <w:rFonts w:ascii="宋体" w:hAnsi="宋体"/>
                <w:bCs/>
              </w:rPr>
            </w:pPr>
            <w:r>
              <w:rPr>
                <w:rFonts w:hint="eastAsia" w:ascii="宋体" w:hAnsi="宋体" w:eastAsia="宋体"/>
                <w:bCs/>
              </w:rPr>
              <w:t>2.</w:t>
            </w:r>
            <w:r>
              <w:rPr>
                <w:rFonts w:hint="eastAsia" w:ascii="宋体" w:hAnsi="宋体"/>
                <w:bCs/>
              </w:rPr>
              <w:t>拥有植物新品种权的、商品代的产值500万以上的、占该类种子全省市场份额1%以上的、具备高新技术企业等资格的</w:t>
            </w:r>
            <w:r>
              <w:rPr>
                <w:rFonts w:hint="eastAsia" w:ascii="宋体" w:hAnsi="宋体" w:eastAsia="宋体"/>
                <w:bCs/>
              </w:rPr>
              <w:t>，</w:t>
            </w:r>
            <w:r>
              <w:rPr>
                <w:rFonts w:hint="eastAsia" w:ascii="宋体" w:hAnsi="宋体"/>
                <w:bCs/>
              </w:rPr>
              <w:t>有其中1项的计5分，没有不计分。</w:t>
            </w:r>
          </w:p>
          <w:p>
            <w:pPr>
              <w:spacing w:line="300" w:lineRule="exact"/>
              <w:jc w:val="left"/>
              <w:rPr>
                <w:rFonts w:ascii="宋体" w:hAnsi="宋体"/>
                <w:bCs/>
              </w:rPr>
            </w:pPr>
            <w:r>
              <w:rPr>
                <w:rFonts w:hint="eastAsia" w:ascii="宋体" w:hAnsi="宋体" w:eastAsia="宋体"/>
                <w:bCs/>
              </w:rPr>
              <w:t>3.</w:t>
            </w:r>
            <w:r>
              <w:rPr>
                <w:rFonts w:hint="eastAsia" w:ascii="宋体" w:hAnsi="宋体"/>
                <w:bCs/>
              </w:rPr>
              <w:t>被认定（或评定）为市级以上（含市级）种业类平台型企业的计10分</w:t>
            </w:r>
            <w:r>
              <w:rPr>
                <w:rFonts w:hint="eastAsia" w:ascii="宋体" w:hAnsi="宋体" w:eastAsia="宋体"/>
                <w:bCs/>
              </w:rPr>
              <w:t>，</w:t>
            </w:r>
            <w:r>
              <w:rPr>
                <w:rFonts w:hint="eastAsia" w:ascii="宋体" w:hAnsi="宋体"/>
                <w:bCs/>
              </w:rPr>
              <w:t>但不对前两项评分。</w:t>
            </w:r>
          </w:p>
          <w:p>
            <w:pPr>
              <w:spacing w:line="300" w:lineRule="exact"/>
              <w:jc w:val="left"/>
              <w:rPr>
                <w:rFonts w:ascii="宋体" w:hAnsi="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7" w:hRule="exact"/>
          <w:jc w:val="center"/>
        </w:trPr>
        <w:tc>
          <w:tcPr>
            <w:tcW w:w="2513" w:type="dxa"/>
            <w:gridSpan w:val="2"/>
            <w:vMerge w:val="continue"/>
            <w:noWrap w:val="0"/>
            <w:vAlign w:val="center"/>
          </w:tcPr>
          <w:p>
            <w:pPr>
              <w:spacing w:line="300" w:lineRule="exact"/>
              <w:jc w:val="left"/>
              <w:rPr>
                <w:rFonts w:ascii="宋体" w:hAnsi="宋体"/>
                <w:bCs/>
              </w:rPr>
            </w:pPr>
          </w:p>
        </w:tc>
        <w:tc>
          <w:tcPr>
            <w:tcW w:w="12785" w:type="dxa"/>
            <w:gridSpan w:val="4"/>
            <w:tcBorders>
              <w:right w:val="single" w:color="auto" w:sz="4" w:space="0"/>
            </w:tcBorders>
            <w:noWrap w:val="0"/>
            <w:vAlign w:val="center"/>
          </w:tcPr>
          <w:p>
            <w:pPr>
              <w:spacing w:line="300" w:lineRule="exact"/>
              <w:jc w:val="left"/>
              <w:rPr>
                <w:rFonts w:ascii="宋体" w:hAnsi="宋体"/>
                <w:bCs/>
              </w:rPr>
            </w:pPr>
            <w:r>
              <w:rPr>
                <w:rFonts w:hint="eastAsia" w:ascii="宋体" w:hAnsi="宋体" w:eastAsia="宋体"/>
                <w:bCs/>
              </w:rPr>
              <w:t>1.</w:t>
            </w:r>
            <w:r>
              <w:rPr>
                <w:rFonts w:hint="eastAsia" w:ascii="宋体" w:hAnsi="宋体"/>
                <w:bCs/>
              </w:rPr>
              <w:t>有</w:t>
            </w:r>
            <w:r>
              <w:fldChar w:fldCharType="begin" w:fldLock="1"/>
            </w:r>
            <w:r>
              <w:instrText xml:space="preserve"> HYPERLINK "http://baike.so.com/doc/5382989-5619372.html" \t "_blank" </w:instrText>
            </w:r>
            <w:r>
              <w:fldChar w:fldCharType="separate"/>
            </w:r>
            <w:r>
              <w:rPr>
                <w:rFonts w:hint="eastAsia" w:ascii="宋体" w:hAnsi="宋体"/>
                <w:bCs/>
              </w:rPr>
              <w:t>专利</w:t>
            </w:r>
            <w:r>
              <w:rPr>
                <w:rFonts w:hint="eastAsia" w:ascii="宋体" w:hAnsi="宋体"/>
                <w:bCs/>
              </w:rPr>
              <w:fldChar w:fldCharType="end"/>
            </w:r>
            <w:r>
              <w:rPr>
                <w:rFonts w:hint="eastAsia" w:ascii="宋体" w:hAnsi="宋体"/>
                <w:bCs/>
              </w:rPr>
              <w:t>证书、商标注册证计其中一项的计3分，没有不计分。</w:t>
            </w:r>
          </w:p>
          <w:p>
            <w:pPr>
              <w:spacing w:line="300" w:lineRule="exact"/>
              <w:jc w:val="left"/>
              <w:rPr>
                <w:rFonts w:ascii="宋体" w:hAnsi="宋体"/>
                <w:bCs/>
              </w:rPr>
            </w:pPr>
            <w:r>
              <w:rPr>
                <w:rFonts w:hint="eastAsia" w:ascii="宋体" w:hAnsi="宋体" w:eastAsia="宋体"/>
                <w:bCs/>
              </w:rPr>
              <w:t>2.</w:t>
            </w:r>
            <w:r>
              <w:rPr>
                <w:rFonts w:hint="eastAsia" w:ascii="宋体" w:hAnsi="宋体"/>
                <w:bCs/>
              </w:rPr>
              <w:t>有规范的企业管理制度和财务制度、通过企业管理体系认证、通过职业安全与卫生管理体系认证，有其中一项的计4分，没有不计分。</w:t>
            </w:r>
          </w:p>
          <w:p>
            <w:pPr>
              <w:spacing w:line="300" w:lineRule="exact"/>
              <w:jc w:val="left"/>
              <w:rPr>
                <w:rFonts w:ascii="宋体" w:hAnsi="宋体"/>
                <w:bCs/>
              </w:rPr>
            </w:pPr>
            <w:r>
              <w:rPr>
                <w:rFonts w:hint="eastAsia" w:ascii="宋体" w:hAnsi="宋体"/>
                <w:bCs/>
              </w:rPr>
              <w:t>3.获环保达标证明，被评为环保诚信企业或环保良好企业、守合同重信用企业称号其中一项的计3分，没有不计分。</w:t>
            </w:r>
          </w:p>
        </w:tc>
      </w:tr>
    </w:tbl>
    <w:p>
      <w:pPr>
        <w:spacing w:line="300" w:lineRule="exact"/>
        <w:jc w:val="left"/>
        <w:rPr>
          <w:rFonts w:ascii="宋体" w:hAnsi="宋体"/>
          <w:bCs/>
        </w:rPr>
      </w:pPr>
    </w:p>
    <w:p>
      <w:pPr>
        <w:rPr>
          <w:rFonts w:ascii="黑体" w:hAnsi="黑体" w:eastAsia="黑体"/>
          <w:sz w:val="24"/>
        </w:rPr>
      </w:pPr>
    </w:p>
    <w:p>
      <w:pPr>
        <w:adjustRightInd w:val="0"/>
        <w:snapToGrid w:val="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广州市黄埔区级农业龙头企业认定和监测评分标准（</w:t>
      </w:r>
      <w:r>
        <w:rPr>
          <w:rFonts w:hint="eastAsia" w:ascii="方正小标宋简体" w:hAnsi="方正小标宋简体" w:eastAsia="方正小标宋简体" w:cs="方正小标宋简体"/>
          <w:b/>
          <w:sz w:val="44"/>
          <w:szCs w:val="44"/>
          <w:lang w:val="en-US" w:eastAsia="zh-CN"/>
        </w:rPr>
        <w:t>续</w:t>
      </w:r>
      <w:r>
        <w:rPr>
          <w:rFonts w:hint="eastAsia" w:ascii="方正小标宋简体" w:hAnsi="方正小标宋简体" w:eastAsia="方正小标宋简体" w:cs="方正小标宋简体"/>
          <w:b/>
          <w:sz w:val="44"/>
          <w:szCs w:val="44"/>
        </w:rPr>
        <w:t>）</w:t>
      </w:r>
    </w:p>
    <w:p>
      <w:pPr>
        <w:rPr>
          <w:rFonts w:ascii="黑体" w:hAnsi="黑体" w:eastAsia="黑体"/>
          <w:sz w:val="24"/>
        </w:rPr>
      </w:pPr>
    </w:p>
    <w:tbl>
      <w:tblPr>
        <w:tblStyle w:val="2"/>
        <w:tblW w:w="15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
        <w:gridCol w:w="1579"/>
        <w:gridCol w:w="2849"/>
        <w:gridCol w:w="3270"/>
        <w:gridCol w:w="3600"/>
        <w:gridCol w:w="3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2513" w:type="dxa"/>
            <w:gridSpan w:val="2"/>
            <w:noWrap w:val="0"/>
            <w:vAlign w:val="center"/>
          </w:tcPr>
          <w:p>
            <w:pPr>
              <w:jc w:val="center"/>
              <w:rPr>
                <w:rFonts w:ascii="????" w:hAnsi="????"/>
                <w:b/>
              </w:rPr>
            </w:pPr>
            <w:r>
              <w:rPr>
                <w:rFonts w:hint="eastAsia" w:ascii="宋体" w:hAnsi="宋体" w:cs="宋体"/>
                <w:b/>
              </w:rPr>
              <w:t>企业类型</w:t>
            </w:r>
          </w:p>
        </w:tc>
        <w:tc>
          <w:tcPr>
            <w:tcW w:w="2849" w:type="dxa"/>
            <w:tcBorders>
              <w:right w:val="single" w:color="auto" w:sz="4" w:space="0"/>
            </w:tcBorders>
            <w:noWrap w:val="0"/>
            <w:vAlign w:val="center"/>
          </w:tcPr>
          <w:p>
            <w:pPr>
              <w:adjustRightInd w:val="0"/>
              <w:snapToGrid w:val="0"/>
              <w:jc w:val="center"/>
              <w:rPr>
                <w:rFonts w:ascii="????" w:hAnsi="????"/>
                <w:b/>
              </w:rPr>
            </w:pPr>
            <w:r>
              <w:rPr>
                <w:rFonts w:hint="eastAsia" w:ascii="宋体" w:hAnsi="宋体" w:cs="宋体"/>
                <w:b/>
              </w:rPr>
              <w:t>五</w:t>
            </w:r>
            <w:r>
              <w:rPr>
                <w:rFonts w:ascii="????" w:hAnsi="????"/>
                <w:b/>
              </w:rPr>
              <w:t>.</w:t>
            </w:r>
            <w:r>
              <w:rPr>
                <w:rFonts w:hint="eastAsia" w:ascii="宋体" w:hAnsi="宋体" w:cs="宋体"/>
                <w:b/>
              </w:rPr>
              <w:t>观光休闲农业类</w:t>
            </w:r>
          </w:p>
        </w:tc>
        <w:tc>
          <w:tcPr>
            <w:tcW w:w="3270"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六</w:t>
            </w:r>
            <w:r>
              <w:rPr>
                <w:rFonts w:ascii="????" w:hAnsi="????"/>
                <w:b/>
              </w:rPr>
              <w:t>.</w:t>
            </w:r>
            <w:r>
              <w:rPr>
                <w:rFonts w:hint="eastAsia" w:ascii="宋体" w:hAnsi="宋体" w:cs="宋体"/>
                <w:b/>
              </w:rPr>
              <w:t>农业科技服务业类</w:t>
            </w:r>
          </w:p>
        </w:tc>
        <w:tc>
          <w:tcPr>
            <w:tcW w:w="3600"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七</w:t>
            </w:r>
            <w:r>
              <w:rPr>
                <w:rFonts w:ascii="????" w:hAnsi="????"/>
                <w:b/>
              </w:rPr>
              <w:t>.</w:t>
            </w:r>
            <w:r>
              <w:rPr>
                <w:rFonts w:hint="eastAsia" w:ascii="宋体" w:hAnsi="宋体" w:cs="宋体"/>
                <w:b/>
              </w:rPr>
              <w:t>特种养殖业类</w:t>
            </w:r>
          </w:p>
        </w:tc>
        <w:tc>
          <w:tcPr>
            <w:tcW w:w="3066"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八、其他涉农产业类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exact"/>
          <w:jc w:val="center"/>
        </w:trPr>
        <w:tc>
          <w:tcPr>
            <w:tcW w:w="2513" w:type="dxa"/>
            <w:gridSpan w:val="2"/>
            <w:noWrap w:val="0"/>
            <w:vAlign w:val="center"/>
          </w:tcPr>
          <w:p>
            <w:pPr>
              <w:spacing w:line="300" w:lineRule="exact"/>
              <w:jc w:val="left"/>
              <w:rPr>
                <w:rFonts w:ascii="宋体" w:hAnsi="宋体" w:eastAsia="宋体"/>
                <w:bCs/>
              </w:rPr>
            </w:pPr>
            <w:r>
              <w:rPr>
                <w:rFonts w:hint="eastAsia" w:ascii="宋体" w:hAnsi="宋体" w:eastAsia="宋体"/>
                <w:bCs/>
              </w:rPr>
              <w:t>一、涉农业务收入占总收入的比重（20分）</w:t>
            </w:r>
          </w:p>
        </w:tc>
        <w:tc>
          <w:tcPr>
            <w:tcW w:w="12785" w:type="dxa"/>
            <w:gridSpan w:val="4"/>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达到51%的计20分，达不到的不计分。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exact"/>
          <w:jc w:val="center"/>
        </w:trPr>
        <w:tc>
          <w:tcPr>
            <w:tcW w:w="934" w:type="dxa"/>
            <w:vMerge w:val="restart"/>
            <w:noWrap w:val="0"/>
            <w:vAlign w:val="center"/>
          </w:tcPr>
          <w:p>
            <w:pPr>
              <w:spacing w:line="300" w:lineRule="exact"/>
              <w:jc w:val="left"/>
              <w:rPr>
                <w:rFonts w:ascii="宋体" w:hAnsi="宋体" w:eastAsia="宋体"/>
                <w:bCs/>
              </w:rPr>
            </w:pPr>
            <w:r>
              <w:rPr>
                <w:rFonts w:hint="eastAsia" w:ascii="宋体" w:hAnsi="宋体" w:eastAsia="宋体"/>
                <w:bCs/>
              </w:rPr>
              <w:t>二、企</w:t>
            </w:r>
          </w:p>
          <w:p>
            <w:pPr>
              <w:spacing w:line="300" w:lineRule="exact"/>
              <w:jc w:val="left"/>
              <w:rPr>
                <w:rFonts w:ascii="宋体" w:hAnsi="宋体" w:eastAsia="宋体"/>
                <w:bCs/>
              </w:rPr>
            </w:pPr>
            <w:r>
              <w:rPr>
                <w:rFonts w:hint="eastAsia" w:ascii="宋体" w:hAnsi="宋体" w:eastAsia="宋体"/>
                <w:bCs/>
              </w:rPr>
              <w:t>业规模</w:t>
            </w:r>
          </w:p>
          <w:p>
            <w:pPr>
              <w:spacing w:line="300" w:lineRule="exact"/>
              <w:jc w:val="left"/>
              <w:rPr>
                <w:rFonts w:ascii="宋体" w:hAnsi="宋体" w:eastAsia="宋体"/>
                <w:bCs/>
              </w:rPr>
            </w:pPr>
          </w:p>
        </w:tc>
        <w:tc>
          <w:tcPr>
            <w:tcW w:w="1579" w:type="dxa"/>
            <w:noWrap w:val="0"/>
            <w:vAlign w:val="center"/>
          </w:tcPr>
          <w:p>
            <w:pPr>
              <w:spacing w:line="300" w:lineRule="exact"/>
              <w:jc w:val="left"/>
              <w:rPr>
                <w:rFonts w:ascii="宋体" w:hAnsi="宋体" w:eastAsia="宋体"/>
                <w:bCs/>
              </w:rPr>
            </w:pPr>
            <w:r>
              <w:rPr>
                <w:rFonts w:hint="eastAsia" w:ascii="宋体" w:hAnsi="宋体" w:eastAsia="宋体"/>
                <w:bCs/>
              </w:rPr>
              <w:t>1.总资产（5分）</w:t>
            </w:r>
          </w:p>
        </w:tc>
        <w:tc>
          <w:tcPr>
            <w:tcW w:w="2849"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达到800万元计5分，达不到不计分。</w:t>
            </w:r>
          </w:p>
        </w:tc>
        <w:tc>
          <w:tcPr>
            <w:tcW w:w="3270"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达到100万元计5分，达不到不计分。</w:t>
            </w:r>
          </w:p>
        </w:tc>
        <w:tc>
          <w:tcPr>
            <w:tcW w:w="3600"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达到500万元计5分，达不到不计分。</w:t>
            </w:r>
          </w:p>
        </w:tc>
        <w:tc>
          <w:tcPr>
            <w:tcW w:w="3066"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达到800万元计5分，达不到不计分。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exact"/>
          <w:jc w:val="center"/>
        </w:trPr>
        <w:tc>
          <w:tcPr>
            <w:tcW w:w="934" w:type="dxa"/>
            <w:vMerge w:val="continue"/>
            <w:noWrap w:val="0"/>
            <w:vAlign w:val="center"/>
          </w:tcPr>
          <w:p>
            <w:pPr>
              <w:spacing w:line="300" w:lineRule="exact"/>
              <w:jc w:val="left"/>
              <w:rPr>
                <w:rFonts w:ascii="宋体" w:hAnsi="宋体" w:eastAsia="宋体"/>
                <w:bCs/>
              </w:rPr>
            </w:pPr>
          </w:p>
        </w:tc>
        <w:tc>
          <w:tcPr>
            <w:tcW w:w="1579" w:type="dxa"/>
            <w:noWrap w:val="0"/>
            <w:vAlign w:val="center"/>
          </w:tcPr>
          <w:p>
            <w:pPr>
              <w:spacing w:line="300" w:lineRule="exact"/>
              <w:jc w:val="left"/>
              <w:rPr>
                <w:rFonts w:ascii="宋体" w:hAnsi="宋体" w:eastAsia="宋体"/>
                <w:bCs/>
              </w:rPr>
            </w:pPr>
            <w:r>
              <w:rPr>
                <w:rFonts w:hint="eastAsia" w:ascii="宋体" w:hAnsi="宋体" w:eastAsia="宋体"/>
                <w:bCs/>
              </w:rPr>
              <w:t>2.固定资产（5分）</w:t>
            </w:r>
          </w:p>
        </w:tc>
        <w:tc>
          <w:tcPr>
            <w:tcW w:w="2849"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达到100万元计5分，达不到不计分。</w:t>
            </w:r>
          </w:p>
        </w:tc>
        <w:tc>
          <w:tcPr>
            <w:tcW w:w="3270"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达到50万元计5分，达不到不计分。</w:t>
            </w:r>
          </w:p>
        </w:tc>
        <w:tc>
          <w:tcPr>
            <w:tcW w:w="3600"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达到100万元计5分，达不到不计分。</w:t>
            </w:r>
          </w:p>
        </w:tc>
        <w:tc>
          <w:tcPr>
            <w:tcW w:w="3066"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达到300万元计5分，达不到不计分。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exact"/>
          <w:jc w:val="center"/>
        </w:trPr>
        <w:tc>
          <w:tcPr>
            <w:tcW w:w="934" w:type="dxa"/>
            <w:vMerge w:val="continue"/>
            <w:noWrap w:val="0"/>
            <w:vAlign w:val="center"/>
          </w:tcPr>
          <w:p>
            <w:pPr>
              <w:spacing w:line="300" w:lineRule="exact"/>
              <w:jc w:val="left"/>
              <w:rPr>
                <w:rFonts w:ascii="宋体" w:hAnsi="宋体" w:eastAsia="宋体"/>
                <w:bCs/>
              </w:rPr>
            </w:pPr>
          </w:p>
        </w:tc>
        <w:tc>
          <w:tcPr>
            <w:tcW w:w="1579" w:type="dxa"/>
            <w:noWrap w:val="0"/>
            <w:vAlign w:val="center"/>
          </w:tcPr>
          <w:p>
            <w:pPr>
              <w:spacing w:line="300" w:lineRule="exact"/>
              <w:jc w:val="left"/>
              <w:rPr>
                <w:rFonts w:ascii="宋体" w:hAnsi="宋体" w:eastAsia="宋体"/>
                <w:bCs/>
              </w:rPr>
            </w:pPr>
            <w:r>
              <w:rPr>
                <w:rFonts w:hint="eastAsia" w:ascii="宋体" w:hAnsi="宋体" w:eastAsia="宋体"/>
                <w:bCs/>
              </w:rPr>
              <w:t>3.年销售收入或交易额（25分）</w:t>
            </w:r>
          </w:p>
        </w:tc>
        <w:tc>
          <w:tcPr>
            <w:tcW w:w="2849"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年经营收入200万元以上计20分。每少10万元扣2分，每超50万元加1分，加分最多不超过5分。</w:t>
            </w:r>
          </w:p>
        </w:tc>
        <w:tc>
          <w:tcPr>
            <w:tcW w:w="3270" w:type="dxa"/>
            <w:tcBorders>
              <w:left w:val="single" w:color="auto" w:sz="4" w:space="0"/>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年经营收入500万元以上计20分。每少50万元扣2分，每超50万元加1分，加分最多不超过5分。</w:t>
            </w:r>
          </w:p>
        </w:tc>
        <w:tc>
          <w:tcPr>
            <w:tcW w:w="3600" w:type="dxa"/>
            <w:tcBorders>
              <w:left w:val="single" w:color="auto" w:sz="4" w:space="0"/>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年经营收入500万元以上计20分。每少50万元扣2分，每超250万元加1分，加分最多不超过5分。</w:t>
            </w:r>
          </w:p>
        </w:tc>
        <w:tc>
          <w:tcPr>
            <w:tcW w:w="3066" w:type="dxa"/>
            <w:tcBorders>
              <w:left w:val="single" w:color="auto" w:sz="4" w:space="0"/>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达到4000万元计20分，达不到的不计分，每超1500万元加1分，加分最多不超过5分。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exact"/>
          <w:jc w:val="center"/>
        </w:trPr>
        <w:tc>
          <w:tcPr>
            <w:tcW w:w="934" w:type="dxa"/>
            <w:vMerge w:val="restart"/>
            <w:noWrap w:val="0"/>
            <w:vAlign w:val="center"/>
          </w:tcPr>
          <w:p>
            <w:pPr>
              <w:spacing w:line="300" w:lineRule="exact"/>
              <w:jc w:val="left"/>
              <w:rPr>
                <w:rFonts w:ascii="宋体" w:hAnsi="宋体" w:eastAsia="宋体"/>
                <w:bCs/>
              </w:rPr>
            </w:pPr>
            <w:r>
              <w:rPr>
                <w:rFonts w:hint="eastAsia" w:ascii="宋体" w:hAnsi="宋体" w:eastAsia="宋体"/>
                <w:bCs/>
              </w:rPr>
              <w:t>三、企</w:t>
            </w:r>
          </w:p>
          <w:p>
            <w:pPr>
              <w:spacing w:line="300" w:lineRule="exact"/>
              <w:jc w:val="left"/>
              <w:rPr>
                <w:rFonts w:ascii="宋体" w:hAnsi="宋体" w:eastAsia="宋体"/>
                <w:bCs/>
              </w:rPr>
            </w:pPr>
            <w:r>
              <w:rPr>
                <w:rFonts w:hint="eastAsia" w:ascii="宋体" w:hAnsi="宋体" w:eastAsia="宋体"/>
                <w:bCs/>
              </w:rPr>
              <w:t>业信用</w:t>
            </w:r>
          </w:p>
          <w:p>
            <w:pPr>
              <w:spacing w:line="300" w:lineRule="exact"/>
              <w:jc w:val="left"/>
              <w:rPr>
                <w:rFonts w:ascii="宋体" w:hAnsi="宋体" w:eastAsia="宋体"/>
                <w:bCs/>
              </w:rPr>
            </w:pPr>
          </w:p>
        </w:tc>
        <w:tc>
          <w:tcPr>
            <w:tcW w:w="1579" w:type="dxa"/>
            <w:noWrap w:val="0"/>
            <w:vAlign w:val="center"/>
          </w:tcPr>
          <w:p>
            <w:pPr>
              <w:spacing w:line="300" w:lineRule="exact"/>
              <w:jc w:val="left"/>
              <w:rPr>
                <w:rFonts w:ascii="宋体" w:hAnsi="宋体" w:eastAsia="宋体"/>
                <w:bCs/>
              </w:rPr>
            </w:pPr>
            <w:r>
              <w:rPr>
                <w:rFonts w:hint="eastAsia" w:ascii="宋体" w:hAnsi="宋体" w:eastAsia="宋体"/>
                <w:bCs/>
              </w:rPr>
              <w:t>1.纳税情况（5分）</w:t>
            </w:r>
          </w:p>
        </w:tc>
        <w:tc>
          <w:tcPr>
            <w:tcW w:w="12785" w:type="dxa"/>
            <w:gridSpan w:val="4"/>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企业审核年度依法纳税的计5分，存在因税务稽查产生的税务处罚情况或欠税的计0分。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exact"/>
          <w:jc w:val="center"/>
        </w:trPr>
        <w:tc>
          <w:tcPr>
            <w:tcW w:w="934" w:type="dxa"/>
            <w:vMerge w:val="continue"/>
            <w:noWrap w:val="0"/>
            <w:vAlign w:val="center"/>
          </w:tcPr>
          <w:p>
            <w:pPr>
              <w:spacing w:line="300" w:lineRule="exact"/>
              <w:jc w:val="left"/>
              <w:rPr>
                <w:rFonts w:ascii="宋体" w:hAnsi="宋体" w:eastAsia="宋体"/>
                <w:bCs/>
              </w:rPr>
            </w:pPr>
          </w:p>
        </w:tc>
        <w:tc>
          <w:tcPr>
            <w:tcW w:w="1579" w:type="dxa"/>
            <w:noWrap w:val="0"/>
            <w:vAlign w:val="center"/>
          </w:tcPr>
          <w:p>
            <w:pPr>
              <w:spacing w:line="300" w:lineRule="exact"/>
              <w:jc w:val="left"/>
              <w:rPr>
                <w:rFonts w:ascii="宋体" w:hAnsi="宋体" w:eastAsia="宋体"/>
                <w:bCs/>
              </w:rPr>
            </w:pPr>
            <w:r>
              <w:rPr>
                <w:rFonts w:hint="eastAsia" w:ascii="宋体" w:hAnsi="宋体" w:eastAsia="宋体"/>
                <w:bCs/>
              </w:rPr>
              <w:t>2.拖欠工资和社保情况（5分）</w:t>
            </w:r>
          </w:p>
        </w:tc>
        <w:tc>
          <w:tcPr>
            <w:tcW w:w="12785" w:type="dxa"/>
            <w:gridSpan w:val="4"/>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企业审核年度没有违反劳动保障法律、法规和规章受到行政处罚的，非故意拖欠职工工资的、且不拖欠社会保险金的计5分，若有一项不达标的扣5分。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exact"/>
          <w:jc w:val="center"/>
        </w:trPr>
        <w:tc>
          <w:tcPr>
            <w:tcW w:w="934" w:type="dxa"/>
            <w:vMerge w:val="continue"/>
            <w:noWrap w:val="0"/>
            <w:vAlign w:val="center"/>
          </w:tcPr>
          <w:p>
            <w:pPr>
              <w:spacing w:line="300" w:lineRule="exact"/>
              <w:jc w:val="left"/>
              <w:rPr>
                <w:rFonts w:ascii="宋体" w:hAnsi="宋体" w:eastAsia="宋体"/>
                <w:bCs/>
              </w:rPr>
            </w:pPr>
          </w:p>
        </w:tc>
        <w:tc>
          <w:tcPr>
            <w:tcW w:w="1579" w:type="dxa"/>
            <w:noWrap w:val="0"/>
            <w:vAlign w:val="center"/>
          </w:tcPr>
          <w:p>
            <w:pPr>
              <w:spacing w:line="300" w:lineRule="exact"/>
              <w:jc w:val="left"/>
              <w:rPr>
                <w:rFonts w:ascii="宋体" w:hAnsi="宋体" w:eastAsia="宋体"/>
                <w:bCs/>
              </w:rPr>
            </w:pPr>
            <w:r>
              <w:rPr>
                <w:rFonts w:hint="eastAsia" w:ascii="宋体" w:hAnsi="宋体" w:eastAsia="宋体"/>
                <w:bCs/>
              </w:rPr>
              <w:t>3.银行信用（5分）</w:t>
            </w:r>
          </w:p>
        </w:tc>
        <w:tc>
          <w:tcPr>
            <w:tcW w:w="12785" w:type="dxa"/>
            <w:gridSpan w:val="4"/>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企业在日常经济往来中守法、诚信、运行正常的计5分，在金融机构中有不良信用记录的倒扣2分。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2513" w:type="dxa"/>
            <w:gridSpan w:val="2"/>
            <w:noWrap w:val="0"/>
            <w:vAlign w:val="center"/>
          </w:tcPr>
          <w:p>
            <w:pPr>
              <w:jc w:val="center"/>
              <w:rPr>
                <w:rFonts w:ascii="????" w:hAnsi="????"/>
                <w:b/>
              </w:rPr>
            </w:pPr>
            <w:r>
              <w:rPr>
                <w:rFonts w:hint="eastAsia" w:ascii="宋体" w:hAnsi="宋体" w:cs="宋体"/>
                <w:b/>
              </w:rPr>
              <w:t>企业类型</w:t>
            </w:r>
          </w:p>
        </w:tc>
        <w:tc>
          <w:tcPr>
            <w:tcW w:w="2849" w:type="dxa"/>
            <w:tcBorders>
              <w:right w:val="single" w:color="auto" w:sz="4" w:space="0"/>
            </w:tcBorders>
            <w:noWrap w:val="0"/>
            <w:vAlign w:val="center"/>
          </w:tcPr>
          <w:p>
            <w:pPr>
              <w:adjustRightInd w:val="0"/>
              <w:snapToGrid w:val="0"/>
              <w:jc w:val="center"/>
              <w:rPr>
                <w:rFonts w:ascii="????" w:hAnsi="????"/>
                <w:b/>
              </w:rPr>
            </w:pPr>
            <w:r>
              <w:rPr>
                <w:rFonts w:hint="eastAsia" w:ascii="宋体" w:hAnsi="宋体" w:cs="宋体"/>
                <w:b/>
              </w:rPr>
              <w:t>五</w:t>
            </w:r>
            <w:r>
              <w:rPr>
                <w:rFonts w:ascii="????" w:hAnsi="????"/>
                <w:b/>
              </w:rPr>
              <w:t>.</w:t>
            </w:r>
            <w:r>
              <w:rPr>
                <w:rFonts w:hint="eastAsia" w:ascii="宋体" w:hAnsi="宋体" w:cs="宋体"/>
                <w:b/>
              </w:rPr>
              <w:t>观光休闲农业类</w:t>
            </w:r>
          </w:p>
        </w:tc>
        <w:tc>
          <w:tcPr>
            <w:tcW w:w="3270"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六</w:t>
            </w:r>
            <w:r>
              <w:rPr>
                <w:rFonts w:ascii="????" w:hAnsi="????"/>
                <w:b/>
              </w:rPr>
              <w:t>.</w:t>
            </w:r>
            <w:r>
              <w:rPr>
                <w:rFonts w:hint="eastAsia" w:ascii="宋体" w:hAnsi="宋体" w:cs="宋体"/>
                <w:b/>
              </w:rPr>
              <w:t>农业科技服务业类</w:t>
            </w:r>
          </w:p>
        </w:tc>
        <w:tc>
          <w:tcPr>
            <w:tcW w:w="3600"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七</w:t>
            </w:r>
            <w:r>
              <w:rPr>
                <w:rFonts w:ascii="????" w:hAnsi="????"/>
                <w:b/>
              </w:rPr>
              <w:t>.</w:t>
            </w:r>
            <w:r>
              <w:rPr>
                <w:rFonts w:hint="eastAsia" w:ascii="宋体" w:hAnsi="宋体" w:cs="宋体"/>
                <w:b/>
              </w:rPr>
              <w:t>特种养殖业类</w:t>
            </w:r>
          </w:p>
        </w:tc>
        <w:tc>
          <w:tcPr>
            <w:tcW w:w="3066" w:type="dxa"/>
            <w:tcBorders>
              <w:left w:val="single" w:color="auto" w:sz="4" w:space="0"/>
              <w:right w:val="single" w:color="auto" w:sz="4" w:space="0"/>
            </w:tcBorders>
            <w:noWrap w:val="0"/>
            <w:vAlign w:val="center"/>
          </w:tcPr>
          <w:p>
            <w:pPr>
              <w:spacing w:line="240" w:lineRule="atLeast"/>
              <w:jc w:val="center"/>
              <w:rPr>
                <w:rFonts w:ascii="????" w:hAnsi="????"/>
                <w:b/>
              </w:rPr>
            </w:pPr>
            <w:r>
              <w:rPr>
                <w:rFonts w:hint="eastAsia" w:ascii="宋体" w:hAnsi="宋体" w:cs="宋体"/>
                <w:b/>
              </w:rPr>
              <w:t>八、其他涉农产业类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2513" w:type="dxa"/>
            <w:gridSpan w:val="2"/>
            <w:noWrap w:val="0"/>
            <w:vAlign w:val="center"/>
          </w:tcPr>
          <w:p>
            <w:pPr>
              <w:spacing w:line="300" w:lineRule="exact"/>
              <w:jc w:val="left"/>
              <w:rPr>
                <w:rFonts w:ascii="宋体" w:hAnsi="宋体" w:eastAsia="宋体"/>
                <w:bCs/>
              </w:rPr>
            </w:pPr>
            <w:r>
              <w:rPr>
                <w:rFonts w:hint="eastAsia" w:ascii="宋体" w:hAnsi="宋体" w:eastAsia="宋体"/>
                <w:bCs/>
              </w:rPr>
              <w:t>四、带动力（10分）</w:t>
            </w:r>
          </w:p>
        </w:tc>
        <w:tc>
          <w:tcPr>
            <w:tcW w:w="12785" w:type="dxa"/>
            <w:gridSpan w:val="4"/>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紧密型带动农户20户或松散型带动农户100户的计10分，达不到的计0分。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1" w:hRule="exact"/>
          <w:jc w:val="center"/>
        </w:trPr>
        <w:tc>
          <w:tcPr>
            <w:tcW w:w="2513" w:type="dxa"/>
            <w:gridSpan w:val="2"/>
            <w:vMerge w:val="restart"/>
            <w:noWrap w:val="0"/>
            <w:vAlign w:val="center"/>
          </w:tcPr>
          <w:p>
            <w:pPr>
              <w:spacing w:line="300" w:lineRule="exact"/>
              <w:jc w:val="left"/>
              <w:rPr>
                <w:rFonts w:ascii="宋体" w:hAnsi="宋体" w:eastAsia="宋体"/>
                <w:bCs/>
              </w:rPr>
            </w:pPr>
            <w:r>
              <w:rPr>
                <w:rFonts w:hint="eastAsia" w:ascii="宋体" w:hAnsi="宋体" w:eastAsia="宋体"/>
                <w:bCs/>
              </w:rPr>
              <w:t>五、竞争力（20分）</w:t>
            </w:r>
          </w:p>
        </w:tc>
        <w:tc>
          <w:tcPr>
            <w:tcW w:w="2849"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获市级以上休闲农业和乡村旅游示范点、观光休闲农业示范园等荣誉称号的、被评为3A级及以上旅游景点其中1项或以上的计10分，没有不计分。</w:t>
            </w:r>
          </w:p>
        </w:tc>
        <w:tc>
          <w:tcPr>
            <w:tcW w:w="3270"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获市级及以上农业科技成果奖、科技推广奖、高新技术企业资格其中一项的计10分，没有不计分。</w:t>
            </w:r>
          </w:p>
        </w:tc>
        <w:tc>
          <w:tcPr>
            <w:tcW w:w="3600"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1.1个以上产品获得省级奖的，商品代的产值800万以上的、占该类品种全省市场份额1%以上的，有其中1项的计7分，没有不计分。</w:t>
            </w:r>
          </w:p>
          <w:p>
            <w:pPr>
              <w:spacing w:line="300" w:lineRule="exact"/>
              <w:jc w:val="left"/>
              <w:rPr>
                <w:rFonts w:ascii="宋体" w:hAnsi="宋体" w:eastAsia="宋体"/>
                <w:bCs/>
              </w:rPr>
            </w:pPr>
            <w:r>
              <w:rPr>
                <w:rFonts w:hint="eastAsia" w:ascii="宋体" w:hAnsi="宋体" w:eastAsia="宋体"/>
                <w:bCs/>
              </w:rPr>
              <w:t>2.能够按照或高于国家标准、行业标准、地方标准进行生产经营的计3分，达不到不计分。</w:t>
            </w:r>
          </w:p>
          <w:p>
            <w:pPr>
              <w:spacing w:line="300" w:lineRule="exact"/>
              <w:jc w:val="left"/>
              <w:rPr>
                <w:rFonts w:ascii="宋体" w:hAnsi="宋体" w:eastAsia="宋体"/>
                <w:bCs/>
              </w:rPr>
            </w:pPr>
          </w:p>
        </w:tc>
        <w:tc>
          <w:tcPr>
            <w:tcW w:w="3066" w:type="dxa"/>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1.获名牌产品证书、著（驰）名商标证书其中一项的计3分，没有不计分。</w:t>
            </w:r>
          </w:p>
          <w:p>
            <w:pPr>
              <w:spacing w:line="300" w:lineRule="exact"/>
              <w:jc w:val="left"/>
              <w:rPr>
                <w:rFonts w:ascii="宋体" w:hAnsi="宋体" w:eastAsia="宋体"/>
                <w:bCs/>
              </w:rPr>
            </w:pPr>
            <w:r>
              <w:rPr>
                <w:rFonts w:hint="eastAsia" w:ascii="宋体" w:hAnsi="宋体" w:eastAsia="宋体"/>
                <w:bCs/>
              </w:rPr>
              <w:t>2.能够按照或高于国家标准、行业标准、地方标准进行生产的计2分，达不到不计分。</w:t>
            </w:r>
          </w:p>
          <w:p>
            <w:pPr>
              <w:spacing w:line="300" w:lineRule="exact"/>
              <w:jc w:val="left"/>
              <w:rPr>
                <w:rFonts w:ascii="宋体" w:hAnsi="宋体" w:eastAsia="宋体"/>
                <w:bCs/>
              </w:rPr>
            </w:pPr>
            <w:r>
              <w:rPr>
                <w:rFonts w:hint="eastAsia" w:ascii="宋体" w:hAnsi="宋体" w:eastAsia="宋体"/>
                <w:bCs/>
              </w:rPr>
              <w:t>3.总资产报酬率不低于金融机构一年期银行贷款基准利率的计5分，达不到的不计分。</w:t>
            </w:r>
          </w:p>
          <w:p>
            <w:pPr>
              <w:spacing w:line="300" w:lineRule="exact"/>
              <w:jc w:val="left"/>
              <w:rPr>
                <w:rFonts w:ascii="宋体" w:hAnsi="宋体" w:eastAsia="宋体"/>
                <w:bCs/>
              </w:rPr>
            </w:pPr>
            <w:r>
              <w:rPr>
                <w:rFonts w:hint="eastAsia" w:ascii="宋体" w:hAnsi="宋体" w:eastAsia="宋体"/>
                <w:bCs/>
              </w:rPr>
              <w:t>4.获高新技术企业资格的直接计10分，但不对前3项评分。</w:t>
            </w:r>
          </w:p>
          <w:p>
            <w:pPr>
              <w:spacing w:line="300" w:lineRule="exact"/>
              <w:jc w:val="left"/>
              <w:rPr>
                <w:rFonts w:ascii="宋体" w:hAnsi="宋体" w:eastAsia="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2" w:hRule="exact"/>
          <w:jc w:val="center"/>
        </w:trPr>
        <w:tc>
          <w:tcPr>
            <w:tcW w:w="2513" w:type="dxa"/>
            <w:gridSpan w:val="2"/>
            <w:vMerge w:val="continue"/>
            <w:noWrap w:val="0"/>
            <w:vAlign w:val="center"/>
          </w:tcPr>
          <w:p>
            <w:pPr>
              <w:spacing w:line="300" w:lineRule="exact"/>
              <w:jc w:val="left"/>
              <w:rPr>
                <w:rFonts w:ascii="宋体" w:hAnsi="宋体" w:eastAsia="宋体"/>
                <w:bCs/>
              </w:rPr>
            </w:pPr>
          </w:p>
        </w:tc>
        <w:tc>
          <w:tcPr>
            <w:tcW w:w="12785" w:type="dxa"/>
            <w:gridSpan w:val="4"/>
            <w:tcBorders>
              <w:right w:val="single" w:color="auto" w:sz="4" w:space="0"/>
            </w:tcBorders>
            <w:noWrap w:val="0"/>
            <w:vAlign w:val="center"/>
          </w:tcPr>
          <w:p>
            <w:pPr>
              <w:spacing w:line="300" w:lineRule="exact"/>
              <w:jc w:val="left"/>
              <w:rPr>
                <w:rFonts w:ascii="宋体" w:hAnsi="宋体" w:eastAsia="宋体"/>
                <w:bCs/>
              </w:rPr>
            </w:pPr>
            <w:r>
              <w:rPr>
                <w:rFonts w:hint="eastAsia" w:ascii="宋体" w:hAnsi="宋体" w:eastAsia="宋体"/>
                <w:bCs/>
              </w:rPr>
              <w:t>1.有</w:t>
            </w:r>
            <w:r>
              <w:fldChar w:fldCharType="begin" w:fldLock="1"/>
            </w:r>
            <w:r>
              <w:instrText xml:space="preserve"> HYPERLINK "http://baike.so.com/doc/5382989-5619372.html" \t "_blank" </w:instrText>
            </w:r>
            <w:r>
              <w:fldChar w:fldCharType="separate"/>
            </w:r>
            <w:r>
              <w:rPr>
                <w:rFonts w:hint="eastAsia" w:ascii="宋体" w:hAnsi="宋体" w:eastAsia="宋体"/>
                <w:bCs/>
              </w:rPr>
              <w:t>专利</w:t>
            </w:r>
            <w:r>
              <w:rPr>
                <w:rFonts w:hint="eastAsia" w:ascii="宋体" w:hAnsi="宋体" w:eastAsia="宋体"/>
                <w:bCs/>
              </w:rPr>
              <w:fldChar w:fldCharType="end"/>
            </w:r>
            <w:r>
              <w:rPr>
                <w:rFonts w:hint="eastAsia" w:ascii="宋体" w:hAnsi="宋体" w:eastAsia="宋体"/>
                <w:bCs/>
              </w:rPr>
              <w:t>证书、商标注册证计其中一项的计3分，没有不计分。</w:t>
            </w:r>
          </w:p>
          <w:p>
            <w:pPr>
              <w:spacing w:line="300" w:lineRule="exact"/>
              <w:jc w:val="left"/>
              <w:rPr>
                <w:rFonts w:ascii="宋体" w:hAnsi="宋体" w:eastAsia="宋体"/>
                <w:bCs/>
              </w:rPr>
            </w:pPr>
            <w:r>
              <w:rPr>
                <w:rFonts w:hint="eastAsia" w:ascii="宋体" w:hAnsi="宋体" w:eastAsia="宋体"/>
                <w:bCs/>
              </w:rPr>
              <w:t>2.有规范的企业管理制度和财务制度、通过企业管理体系认证、通过职业安全与卫生管理体系认证，有其中一项的计4分，没有不计分。</w:t>
            </w:r>
          </w:p>
          <w:p>
            <w:pPr>
              <w:spacing w:line="300" w:lineRule="exact"/>
              <w:jc w:val="left"/>
              <w:rPr>
                <w:rFonts w:ascii="宋体" w:hAnsi="宋体" w:eastAsia="宋体"/>
                <w:bCs/>
              </w:rPr>
            </w:pPr>
            <w:r>
              <w:rPr>
                <w:rFonts w:hint="eastAsia" w:ascii="宋体" w:hAnsi="宋体" w:eastAsia="宋体"/>
                <w:bCs/>
              </w:rPr>
              <w:t>3.被评为环保诚信企业或环保良好企业、守合同重信用企业称号其中一项的计3分，没有不计分。</w:t>
            </w:r>
          </w:p>
        </w:tc>
      </w:tr>
    </w:tbl>
    <w:p>
      <w:pPr>
        <w:rPr>
          <w:rFonts w:ascii="黑体" w:hAnsi="黑体" w:eastAsia="黑体"/>
          <w:sz w:val="24"/>
        </w:rPr>
      </w:pPr>
    </w:p>
    <w:p>
      <w:pPr>
        <w:spacing w:line="300" w:lineRule="exact"/>
        <w:jc w:val="left"/>
        <w:rPr>
          <w:rFonts w:ascii="宋体" w:hAnsi="宋体" w:eastAsia="宋体"/>
          <w:bCs/>
        </w:rPr>
      </w:pPr>
      <w:r>
        <w:rPr>
          <w:rFonts w:hint="eastAsia" w:ascii="宋体" w:hAnsi="宋体" w:eastAsia="宋体" w:cs="宋体"/>
          <w:b/>
          <w:bCs/>
          <w:sz w:val="21"/>
          <w:szCs w:val="21"/>
        </w:rPr>
        <w:t>备注</w:t>
      </w:r>
      <w:r>
        <w:rPr>
          <w:rFonts w:hint="eastAsia" w:ascii="宋体" w:hAnsi="宋体" w:eastAsia="宋体" w:cs="宋体"/>
          <w:b/>
          <w:bCs/>
          <w:sz w:val="21"/>
          <w:szCs w:val="21"/>
          <w:lang w:eastAsia="zh-CN"/>
        </w:rPr>
        <w:t>：</w:t>
      </w:r>
      <w:r>
        <w:rPr>
          <w:rFonts w:hint="eastAsia" w:ascii="宋体" w:hAnsi="宋体" w:eastAsia="宋体"/>
          <w:bCs/>
        </w:rPr>
        <w:t>1.本办法的审核年度指从当年开展区级农业龙头企业认定通知印发之日起上溯一年计算。</w:t>
      </w:r>
    </w:p>
    <w:p>
      <w:pPr>
        <w:spacing w:line="300" w:lineRule="exact"/>
        <w:ind w:firstLine="630" w:firstLineChars="300"/>
        <w:jc w:val="left"/>
        <w:rPr>
          <w:rFonts w:hint="eastAsia" w:ascii="宋体" w:hAnsi="宋体" w:eastAsia="宋体"/>
          <w:bCs/>
          <w:lang w:eastAsia="zh-CN"/>
        </w:rPr>
        <w:sectPr>
          <w:pgSz w:w="16838" w:h="11906" w:orient="landscape"/>
          <w:pgMar w:top="1803" w:right="1440" w:bottom="1803" w:left="1440" w:header="851" w:footer="992" w:gutter="0"/>
          <w:cols w:space="425" w:num="1"/>
          <w:rtlGutter w:val="0"/>
          <w:docGrid w:type="lines" w:linePitch="312" w:charSpace="0"/>
        </w:sectPr>
      </w:pPr>
      <w:r>
        <w:rPr>
          <w:rFonts w:hint="eastAsia" w:ascii="宋体" w:hAnsi="宋体" w:eastAsia="宋体"/>
          <w:bCs/>
        </w:rPr>
        <w:t>2.本标准所指的紧密型带动农户，指吸收就业、订单收购、租用农地、租用农房等形式带动农户，以订单、合同、工资发放的会计凭证为准；松散型带动农户指收购农产品、开展技术培训、提供技术服务、提供经营场地、产品或服务辐射等，以合同、会计凭证、培训记录、台账等为准。紧密型带动农户数与松散型带动农户数可以按1:5折算，达到一项或折算后总和达到其中一项即可</w:t>
      </w:r>
      <w:r>
        <w:rPr>
          <w:rFonts w:hint="eastAsia" w:ascii="宋体" w:hAnsi="宋体" w:eastAsia="宋体"/>
          <w:bCs/>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D0EB0"/>
    <w:rsid w:val="31FD0EB0"/>
    <w:rsid w:val="6272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2023-08-24T02:18:00Z</dcterms:created>
  <dc:creator>Administrator</dc:creator>
  <cp:lastModifiedBy>Administrator</cp:lastModifiedBy>
  <dcterms:modified xsi:type="dcterms:W3CDTF">2023-08-24T02:21:15Z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A504710851534A8BB5FA89DCB5B0C4EF</vt:lpwstr>
  </property>
</Properties>
</file>