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A4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90102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D90102"/>
          <w:spacing w:val="0"/>
          <w:sz w:val="42"/>
          <w:szCs w:val="42"/>
          <w:bdr w:val="none" w:color="auto" w:sz="0" w:space="0"/>
          <w:shd w:val="clear" w:fill="FFFFFF"/>
        </w:rPr>
        <w:t>关于《广州市海珠区促进产业互联网发展扶持办法》2022年度项目申报拟奖励企业名单的公示</w:t>
      </w:r>
    </w:p>
    <w:p w14:paraId="3491C6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C90500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发布日期：2024-11-29 17:58:49 来源：区科工商信局</w:t>
      </w:r>
    </w:p>
    <w:p w14:paraId="0C0B0B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C90500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分享到：</w:t>
      </w:r>
    </w:p>
    <w:p w14:paraId="0E381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socialshare" w:hAnsi="socialshare" w:eastAsia="socialshare" w:cs="socialshare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instrText xml:space="preserve"> HYPERLINK "https://service.weibo.com/share/share.php?url=https://www.haizhu.gov.cn/hzdt/tzgg/qttz/content/post_10002213.html&amp;title=%E5%85%B3%E4%BA%8E%E3%80%8A%E5%B9%BF%E5%B7%9E%E5%B8%82%E6%B5%B7%E7%8F%A0%E5%8C%BA%E4%BF%83%E8%BF%9B%E4%BA%A7%E4%B8%9A%E4%BA%92%E8%81%94%E7%BD%91%E5%8F%91%E5%B1%95%E6%89%B6%E6%8C%81%E5%8A%9E%E6%B3%95%E3%80%8B2022%E5%B9%B4%E5%BA%A6%E9%A1%B9%E7%9B%AE%E7%94%B3%E6%8A%A5%E6%8B%9F%E5%A5%96%E5%8A%B1%E4%BC%81%E4%B8%9A%E5%90%8D%E5%8D%95%E7%9A%84%E5%85%AC%E7%A4%BA%C2%A0%C2%A0%E5%B9%BF%E5%B7%9E%E5%B8%82%E6%B5%B7%E7%8F%A0%E5%8C%BA%E4%BA%BA%E6%B0%91%E6%94%BF%E5%BA%9C%E9%97%A8%E6%88%B7%E7%BD%91%E7%AB%99&amp;pic=https://www.haizhu.gov.cn/public/logo_second.png&amp;appkey=" \t "https://www.haizhu.gov.cn/hzdt/tzgg/qttz/content/_blank"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instrText xml:space="preserve"> HYPERLINK "http://connect.qq.com/widget/shareqq/index.html?url=https://www.haizhu.gov.cn/hzdt/tzgg/qttz/content/post_10002213.html&amp;title=%E5%85%B3%E4%BA%8E%E3%80%8A%E5%B9%BF%E5%B7%9E%E5%B8%82%E6%B5%B7%E7%8F%A0%E5%8C%BA%E4%BF%83%E8%BF%9B%E4%BA%A7%E4%B8%9A%E4%BA%92%E8%81%94%E7%BD%91%E5%8F%91%E5%B1%95%E6%89%B6%E6%8C%81%E5%8A%9E%E6%B3%95%E3%80%8B2022%E5%B9%B4%E5%BA%A6%E9%A1%B9%E7%9B%AE%E7%94%B3%E6%8A%A5%E6%8B%9F%E5%A5%96%E5%8A%B1%E4%BC%81%E4%B8%9A%E5%90%8D%E5%8D%95%E7%9A%84%E5%85%AC%E7%A4%BA%C2%A0%C2%A0%E5%B9%BF%E5%B7%9E%E5%B8%82%E6%B5%B7%E7%8F%A0%E5%8C%BA%E4%BA%BA%E6%B0%91%E6%94%BF%E5%BA%9C%E9%97%A8%E6%88%B7%E7%BD%91%E7%AB%99&amp;source=%E5%85%B3%E4%BA%8E%E3%80%8A%E5%B9%BF%E5%B7%9E%E5%B8%82%E6%B5%B7%E7%8F%A0%E5%8C%BA%E4%BF%83%E8%BF%9B%E4%BA%A7%E4%B8%9A%E4%BA%92%E8%81%94%E7%BD%91%E5%8F%91%E5%B1%95%E6%89%B6%E6%8C%81%E5%8A%9E%E6%B3%95%E3%80%8B2022%E5%B9%B4%E5%BA%A6%E9%A1%B9%E7%9B%AE%E7%94%B3%E6%8A%A5%E6%8B%9F%E5%A5%96%E5%8A%B1%E4%BC%81%E4%B8%9A%E5%90%8D%E5%8D%95%E7%9A%84%E5%85%AC%E7%A4%BA%C2%A0%C2%A0%E5%B9%BF%E5%B7%9E%E5%B8%82%E6%B5%B7%E7%8F%A0%E5%8C%BA%E4%BA%BA%E6%B0%91%E6%94%BF%E5%BA%9C%E9%97%A8%E6%88%B7%E7%BD%91%E7%AB%99&amp;desc=%E5%B9%BF%E5%B7%9E%E5%B8%82%E6%B5%B7%E7%8F%A0%E5%8C%BA%E4%BA%BA%E6%B0%91%E6%94%BF%E5%BA%9C%E7%BD%91%E7%AB%99%EF%BC%88www.haizhu.gov.cn%EF%BC%89%E6%98%AF%E7%94%B1%E5%B9%BF%E5%B7%9E%E5%B8%82%E6%B5%B7%E7%8F%A0%E5%8C%BA%E4%BA%BA%E6%B0%91%E6%94%BF%E5%BA%9C%E4%B8%BB%E5%8A%9E%EF%BC%8C%E6%B5%B7%E7%8F%A0%E5%8C%BA%E6%94%BF%E5%8A%A1%E6%9C%8D%E5%8A%A1%E5%92%8C%E6%95%B0%E6%8D%AE%E7%AE%A1%E7%90%86%E5%B1%80%E6%89%BF%E5%8A%9E%E7%9A%84%E7%BB%BC%E5%90%88%E6%80%A7%E6%94%BF%E5%BA%9C%E9%97%A8%E6%88%B7%E7%BD%91%E7%AB%99%EF%BC%8C%E5%85%B6%E4%B8%BB%E8%A6%81%E7%9B%AE%E7%9A%84%E6%98%AF%E6%95%B4%E5%90%88%E5%85%A8%E5%8C%BA%E7%9A%84%E6%94%BF%E5%BA%9C%E4%BF%A1%E6%81%AF%E8%B5%84%E6%BA%90%EF%BC%8C%E4%B8%BA%E5%85%AC%E4%BC%97%E8%8E%B7%E5%8F%96%E6%94%BF%E5%8A%A1%E4%BF%A1%E6%81%AF%E5%92%8C%E4%BA%AB%E5%8F%97%E6%94%BF%E5%BA%9C%E7%BD%91%E4%B8%8A%E6%9C%8D%E5%8A%A1%E6%8F%90%E4%BE%9B%E6%9C%80%E5%A4%A7%E4%BE%BF%E5%88%A9%E3%80%82 %E5%B9%BF%E5%B7%9E%E5%B8%82%E6%B5%B7%E7%8F%A0%E5%8C%BA%E4%BA%BA%E6%B0%91%E6%94%BF%E5%BA%9C%E7%BD%91%E7%AB%99%E7%9A%84%E4%BF%A1%E6%81%AF%E5%86%85%E5%AE%B9%E4%B8%BB%E8%A6%81%E5%88%86%E4%B8%BA%E4%B8%83%E5%A4%A7%E7%89%88%E5%9D%97%EF%BC%8C%E5%88%86%E5%88%AB%E6%98%AF%EF%BC%9A%E6%B5%B7%E7%8F%A0%E5%8A%A8%E6%80%81%E3%80%81%E6%8A%95%E8%B5%84%E6%B5%B7%E7%8F%A0%E3%80%81%E5%85%AC%E4%BC%97%E6%9C%8D%E5%8A%A1%E3%80%81%E6%94%BF%E5%8A%A1%E6%9C%8D%E5%8A%A1%E3%80%81%E6%94%BF%E5%8A%A1%E5%85%AC%E5%BC%80%E3%80%81%E4%BA%92%E5%8A%A8%E4%BA%A4%E6%B5%81%E3%80%81%E5%B7%A5%E4%BD%9C%E6%9C%BA%E6%9E%84%E3%80%82&amp;pics=https://www.haizhu.gov.cn/public/logo_second.png" \t "https://www.haizhu.gov.cn/hzdt/tzgg/qttz/content/_blank"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instrText xml:space="preserve"> HYPERLINK "http://sns.qzone.qq.com/cgi-bin/qzshare/cgi_qzshare_onekey?url=https://www.haizhu.gov.cn/hzdt/tzgg/qttz/content/post_10002213.html&amp;title=%E5%85%B3%E4%BA%8E%E3%80%8A%E5%B9%BF%E5%B7%9E%E5%B8%82%E6%B5%B7%E7%8F%A0%E5%8C%BA%E4%BF%83%E8%BF%9B%E4%BA%A7%E4%B8%9A%E4%BA%92%E8%81%94%E7%BD%91%E5%8F%91%E5%B1%95%E6%89%B6%E6%8C%81%E5%8A%9E%E6%B3%95%E3%80%8B2022%E5%B9%B4%E5%BA%A6%E9%A1%B9%E7%9B%AE%E7%94%B3%E6%8A%A5%E6%8B%9F%E5%A5%96%E5%8A%B1%E4%BC%81%E4%B8%9A%E5%90%8D%E5%8D%95%E7%9A%84%E5%85%AC%E7%A4%BA%C2%A0%C2%A0%E5%B9%BF%E5%B7%9E%E5%B8%82%E6%B5%B7%E7%8F%A0%E5%8C%BA%E4%BA%BA%E6%B0%91%E6%94%BF%E5%BA%9C%E9%97%A8%E6%88%B7%E7%BD%91%E7%AB%99&amp;desc=%E5%B9%BF%E5%B7%9E%E5%B8%82%E6%B5%B7%E7%8F%A0%E5%8C%BA%E4%BA%BA%E6%B0%91%E6%94%BF%E5%BA%9C%E7%BD%91%E7%AB%99%EF%BC%88www.haizhu.gov.cn%EF%BC%89%E6%98%AF%E7%94%B1%E5%B9%BF%E5%B7%9E%E5%B8%82%E6%B5%B7%E7%8F%A0%E5%8C%BA%E4%BA%BA%E6%B0%91%E6%94%BF%E5%BA%9C%E4%B8%BB%E5%8A%9E%EF%BC%8C%E6%B5%B7%E7%8F%A0%E5%8C%BA%E6%94%BF%E5%8A%A1%E6%9C%8D%E5%8A%A1%E5%92%8C%E6%95%B0%E6%8D%AE%E7%AE%A1%E7%90%86%E5%B1%80%E6%89%BF%E5%8A%9E%E7%9A%84%E7%BB%BC%E5%90%88%E6%80%A7%E6%94%BF%E5%BA%9C%E9%97%A8%E6%88%B7%E7%BD%91%E7%AB%99%EF%BC%8C%E5%85%B6%E4%B8%BB%E8%A6%81%E7%9B%AE%E7%9A%84%E6%98%AF%E6%95%B4%E5%90%88%E5%85%A8%E5%8C%BA%E7%9A%84%E6%94%BF%E5%BA%9C%E4%BF%A1%E6%81%AF%E8%B5%84%E6%BA%90%EF%BC%8C%E4%B8%BA%E5%85%AC%E4%BC%97%E8%8E%B7%E5%8F%96%E6%94%BF%E5%8A%A1%E4%BF%A1%E6%81%AF%E5%92%8C%E4%BA%AB%E5%8F%97%E6%94%BF%E5%BA%9C%E7%BD%91%E4%B8%8A%E6%9C%8D%E5%8A%A1%E6%8F%90%E4%BE%9B%E6%9C%80%E5%A4%A7%E4%BE%BF%E5%88%A9%E3%80%82 %E5%B9%BF%E5%B7%9E%E5%B8%82%E6%B5%B7%E7%8F%A0%E5%8C%BA%E4%BA%BA%E6%B0%91%E6%94%BF%E5%BA%9C%E7%BD%91%E7%AB%99%E7%9A%84%E4%BF%A1%E6%81%AF%E5%86%85%E5%AE%B9%E4%B8%BB%E8%A6%81%E5%88%86%E4%B8%BA%E4%B8%83%E5%A4%A7%E7%89%88%E5%9D%97%EF%BC%8C%E5%88%86%E5%88%AB%E6%98%AF%EF%BC%9A%E6%B5%B7%E7%8F%A0%E5%8A%A8%E6%80%81%E3%80%81%E6%8A%95%E8%B5%84%E6%B5%B7%E7%8F%A0%E3%80%81%E5%85%AC%E4%BC%97%E6%9C%8D%E5%8A%A1%E3%80%81%E6%94%BF%E5%8A%A1%E6%9C%8D%E5%8A%A1%E3%80%81%E6%94%BF%E5%8A%A1%E5%85%AC%E5%BC%80%E3%80%81%E4%BA%92%E5%8A%A8%E4%BA%A4%E6%B5%81%E3%80%81%E5%B7%A5%E4%BD%9C%E6%9C%BA%E6%9E%84%E3%80%82&amp;summary=%E5%B9%BF%E5%B7%9E%E5%B8%82%E6%B5%B7%E7%8F%A0%E5%8C%BA%E4%BA%BA%E6%B0%91%E6%94%BF%E5%BA%9C%E7%BD%91%E7%AB%99%EF%BC%88www.haizhu.gov.cn%EF%BC%89%E6%98%AF%E7%94%B1%E5%B9%BF%E5%B7%9E%E5%B8%82%E6%B5%B7%E7%8F%A0%E5%8C%BA%E4%BA%BA%E6%B0%91%E6%94%BF%E5%BA%9C%E4%B8%BB%E5%8A%9E%EF%BC%8C%E6%B5%B7%E7%8F%A0%E5%8C%BA%E6%94%BF%E5%8A%A1%E6%9C%8D%E5%8A%A1%E5%92%8C%E6%95%B0%E6%8D%AE%E7%AE%A1%E7%90%86%E5%B1%80%E6%89%BF%E5%8A%9E%E7%9A%84%E7%BB%BC%E5%90%88%E6%80%A7%E6%94%BF%E5%BA%9C%E9%97%A8%E6%88%B7%E7%BD%91%E7%AB%99%EF%BC%8C%E5%85%B6%E4%B8%BB%E8%A6%81%E7%9B%AE%E7%9A%84%E6%98%AF%E6%95%B4%E5%90%88%E5%85%A8%E5%8C%BA%E7%9A%84%E6%94%BF%E5%BA%9C%E4%BF%A1%E6%81%AF%E8%B5%84%E6%BA%90%EF%BC%8C%E4%B8%BA%E5%85%AC%E4%BC%97%E8%8E%B7%E5%8F%96%E6%94%BF%E5%8A%A1%E4%BF%A1%E6%81%AF%E5%92%8C%E4%BA%AB%E5%8F%97%E6%94%BF%E5%BA%9C%E7%BD%91%E4%B8%8A%E6%9C%8D%E5%8A%A1%E6%8F%90%E4%BE%9B%E6%9C%80%E5%A4%A7%E4%BE%BF%E5%88%A9%E3%80%82 %E5%B9%BF%E5%B7%9E%E5%B8%82%E6%B5%B7%E7%8F%A0%E5%8C%BA%E4%BA%BA%E6%B0%91%E6%94%BF%E5%BA%9C%E7%BD%91%E7%AB%99%E7%9A%84%E4%BF%A1%E6%81%AF%E5%86%85%E5%AE%B9%E4%B8%BB%E8%A6%81%E5%88%86%E4%B8%BA%E4%B8%83%E5%A4%A7%E7%89%88%E5%9D%97%EF%BC%8C%E5%88%86%E5%88%AB%E6%98%AF%EF%BC%9A%E6%B5%B7%E7%8F%A0%E5%8A%A8%E6%80%81%E3%80%81%E6%8A%95%E8%B5%84%E6%B5%B7%E7%8F%A0%E3%80%81%E5%85%AC%E4%BC%97%E6%9C%8D%E5%8A%A1%E3%80%81%E6%94%BF%E5%8A%A1%E6%9C%8D%E5%8A%A1%E3%80%81%E6%94%BF%E5%8A%A1%E5%85%AC%E5%BC%80%E3%80%81%E4%BA%92%E5%8A%A8%E4%BA%A4%E6%B5%81%E3%80%81%E5%B7%A5%E4%BD%9C%E6%9C%BA%E6%9E%84%E3%80%82&amp;site=%E5%85%B3%E4%BA%8E%E3%80%8A%E5%B9%BF%E5%B7%9E%E5%B8%82%E6%B5%B7%E7%8F%A0%E5%8C%BA%E4%BF%83%E8%BF%9B%E4%BA%A7%E4%B8%9A%E4%BA%92%E8%81%94%E7%BD%91%E5%8F%91%E5%B1%95%E6%89%B6%E6%8C%81%E5%8A%9E%E6%B3%95%E3%80%8B2022%E5%B9%B4%E5%BA%A6%E9%A1%B9%E7%9B%AE%E7%94%B3%E6%8A%A5%E6%8B%9F%E5%A5%96%E5%8A%B1%E4%BC%81%E4%B8%9A%E5%90%8D%E5%8D%95%E7%9A%84%E5%85%AC%E7%A4%BA%C2%A0%C2%A0%E5%B9%BF%E5%B7%9E%E5%B8%82%E6%B5%B7%E7%8F%A0%E5%8C%BA%E4%BA%BA%E6%B0%91%E6%94%BF%E5%BA%9C%E9%97%A8%E6%88%B7%E7%BD%91%E7%AB%99&amp;pics=https://www.haizhu.gov.cn/public/logo_second.png" \t "https://www.haizhu.gov.cn/hzdt/tzgg/qttz/content/_blank"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end"/>
      </w:r>
    </w:p>
    <w:p w14:paraId="68FA9990">
      <w:pPr>
        <w:keepNext w:val="0"/>
        <w:keepLines w:val="0"/>
        <w:widowControl/>
        <w:suppressLineNumbers w:val="0"/>
        <w:spacing w:before="30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浏览量：247</w:t>
      </w:r>
    </w:p>
    <w:p w14:paraId="124287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根据广州市海珠区促进产业互联网发展相关扶持政策要求，我局牵头对2022年度项目申报企业（项目）进行审核，现将其中符合奖励政策规定的企业(项目)进行公示，公示时间为2024年11月29日至2024年12月5日。</w:t>
      </w:r>
    </w:p>
    <w:p w14:paraId="7D03CB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如对公示内容有异议，请于公示期内向海珠区科工商信局反映。以个人名义反映情况的，请提供真实姓名、联系方式和反映事项的证明材料等；以单位名义反映情况的，请提供真实单位名称（加盖公章）、联系人、联系方式和反映事项的证明材料等，否则不予受理。</w:t>
      </w:r>
    </w:p>
    <w:p w14:paraId="1E54B6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both"/>
        <w:rPr>
          <w:rFonts w:hint="eastAsia" w:ascii="微软雅黑" w:hAnsi="微软雅黑" w:eastAsia="微软雅黑" w:cs="微软雅黑"/>
        </w:rPr>
      </w:pPr>
    </w:p>
    <w:p w14:paraId="7F36EC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附件：海珠区促进产业互联网发展扶持办法2022年度项目申报拟奖励企业名单</w:t>
      </w:r>
    </w:p>
    <w:p w14:paraId="096B3B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both"/>
        <w:rPr>
          <w:rFonts w:hint="eastAsia" w:ascii="微软雅黑" w:hAnsi="微软雅黑" w:eastAsia="微软雅黑" w:cs="微软雅黑"/>
        </w:rPr>
      </w:pPr>
    </w:p>
    <w:p w14:paraId="10A839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广州市海珠区科工商信局</w:t>
      </w:r>
    </w:p>
    <w:p w14:paraId="35FECB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2024年11月29日</w:t>
      </w:r>
    </w:p>
    <w:p w14:paraId="5FEE17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受理单位：海珠区科技工业商务和信息化局（新兴产业科），地址：广州市海珠区泰沙路555号610室。联系人：黄先生；联系电话：84417643，邮箱：hzszjjk@163.com。）</w:t>
      </w:r>
    </w:p>
    <w:p w14:paraId="7F8101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both"/>
        <w:rPr>
          <w:rFonts w:hint="eastAsia" w:ascii="微软雅黑" w:hAnsi="微软雅黑" w:eastAsia="微软雅黑" w:cs="微软雅黑"/>
        </w:rPr>
      </w:pPr>
    </w:p>
    <w:p w14:paraId="3B97E4C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　　附件</w:t>
      </w:r>
    </w:p>
    <w:p w14:paraId="618650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050" w:afterAutospacing="0" w:line="510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海珠区促进产业互联网发展扶持办法2022年度项目申报拟奖励企业名单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（排名不分先后）</w:t>
      </w:r>
    </w:p>
    <w:tbl>
      <w:tblPr>
        <w:tblW w:w="9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4806"/>
        <w:gridCol w:w="3596"/>
      </w:tblGrid>
      <w:tr w14:paraId="3825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DC35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序号</w:t>
            </w:r>
          </w:p>
        </w:tc>
        <w:tc>
          <w:tcPr>
            <w:tcW w:w="480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1FD3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企业名称</w:t>
            </w:r>
          </w:p>
        </w:tc>
        <w:tc>
          <w:tcPr>
            <w:tcW w:w="359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7D78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获奖励项目</w:t>
            </w:r>
          </w:p>
        </w:tc>
      </w:tr>
      <w:tr w14:paraId="2347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6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CC7BD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80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2DCAA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59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A6842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E07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1B6D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A707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广东莫拜尔通信科技有限公司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6AF4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企业提速发展奖励</w:t>
            </w:r>
          </w:p>
        </w:tc>
      </w:tr>
      <w:tr w14:paraId="54C2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E5D9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8AF7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广州技象科技有限公司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0387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企业提速发展奖励</w:t>
            </w:r>
          </w:p>
        </w:tc>
      </w:tr>
      <w:tr w14:paraId="508F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865D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B5C3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广州速道易信息科技有限公司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7D9F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企业提速发展奖励</w:t>
            </w:r>
          </w:p>
        </w:tc>
      </w:tr>
      <w:tr w14:paraId="56F7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7581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4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6CFA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广州市易工品科技有限公司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242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企业提速发展奖励</w:t>
            </w:r>
          </w:p>
        </w:tc>
      </w:tr>
      <w:tr w14:paraId="24B8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5E8D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5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0FC4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简单汇信息科技（广州）有限公司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41CB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企业提速发展奖励</w:t>
            </w:r>
          </w:p>
        </w:tc>
      </w:tr>
      <w:tr w14:paraId="35D7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96CB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6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6F63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树根互联股份有限公司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5D6F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4D2A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7364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7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EA5B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广东咏声动漫股份有限公司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70C5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7DC3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262F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8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4627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广州易尊网络科技股份有限公司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D2C1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0764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A535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9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3F50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广州技象科技有限公司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3A5C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7151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A750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10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E0FF4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广州极点三维信息科技有限公司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C0BB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3450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E1156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11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D4B0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青木数字技术股份有限公司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8E28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6676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0AA4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12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D374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广州速道易信息科技有限公司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9AC92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5D68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1BE0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13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19E5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广州速道信息科技有限公司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FD87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754A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B5F0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14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EE76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广州百景信息科技服务有限公司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A03F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3E29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DAD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15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62D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广州市易工品科技有限公司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B11C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60B2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D4A7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16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5EFD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广州凡科互联网科技股份有限公司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412A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4352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157B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17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16BA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广州路鑫信息技术有限公司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B45A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32C3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6DD9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18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F1AD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广州盈尚智能科技有限公司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0A6D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592F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D422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19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1B59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简单汇信息科技（广州）有限公司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C74A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5B63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8081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20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0BF8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完美日记科技（广州）有限公司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B5FF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用云补贴</w:t>
            </w:r>
          </w:p>
        </w:tc>
      </w:tr>
      <w:tr w14:paraId="7EAB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6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4609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21</w:t>
            </w:r>
          </w:p>
        </w:tc>
        <w:tc>
          <w:tcPr>
            <w:tcW w:w="48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CD58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树根互联股份有限公司、广州交易会广告有限公司</w:t>
            </w:r>
          </w:p>
        </w:tc>
        <w:tc>
          <w:tcPr>
            <w:tcW w:w="35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12C8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论坛、会议或国家级赛事奖励</w:t>
            </w:r>
          </w:p>
        </w:tc>
      </w:tr>
      <w:bookmarkEnd w:id="0"/>
    </w:tbl>
    <w:p w14:paraId="5A2562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3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2025-04-18T11:49:10Z</dcterms:created>
  <dc:creator>skx</dc:creator>
  <cp:lastModifiedBy>芬达不爱可乐</cp:lastModifiedBy>
  <dcterms:modified xsi:type="dcterms:W3CDTF">2025-04-18T11:49:25Z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B2E96B23676F42F6B24A9FD7613A9F66_12</vt:lpwstr>
  </property>
</Properties>
</file>