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1E41B" w14:textId="77777777" w:rsidR="00C74791" w:rsidRDefault="006F2232">
      <w:pPr>
        <w:spacing w:line="560" w:lineRule="exact"/>
        <w:jc w:val="left"/>
        <w:rPr>
          <w:rFonts w:ascii="黑体" w:eastAsia="黑体" w:hAnsi="黑体" w:cs="黑体"/>
          <w:bCs/>
          <w:sz w:val="32"/>
          <w:szCs w:val="32"/>
        </w:rPr>
      </w:pPr>
      <w:r>
        <w:rPr>
          <w:rFonts w:ascii="黑体" w:eastAsia="黑体" w:hAnsi="黑体" w:cs="黑体" w:hint="eastAsia"/>
          <w:bCs/>
          <w:sz w:val="32"/>
          <w:szCs w:val="32"/>
        </w:rPr>
        <w:t>附件2</w:t>
      </w:r>
    </w:p>
    <w:p w14:paraId="6168E7A7" w14:textId="77777777" w:rsidR="00C74791" w:rsidRDefault="006F2232">
      <w:pPr>
        <w:spacing w:line="560" w:lineRule="exact"/>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广州开发区 广州市黄埔区地理标志知识产权公共服务平台认定评分表</w:t>
      </w:r>
    </w:p>
    <w:p w14:paraId="108BD7A6" w14:textId="77777777" w:rsidR="00C74791" w:rsidRDefault="006F2232">
      <w:pPr>
        <w:spacing w:line="560" w:lineRule="exact"/>
        <w:rPr>
          <w:rFonts w:ascii="楷体_GB2312" w:eastAsia="楷体_GB2312" w:hAnsi="仿宋" w:cs="仿宋"/>
          <w:sz w:val="24"/>
        </w:rPr>
      </w:pPr>
      <w:r>
        <w:rPr>
          <w:rFonts w:ascii="楷体_GB2312" w:eastAsia="楷体_GB2312" w:hAnsi="仿宋" w:cs="仿宋" w:hint="eastAsia"/>
          <w:sz w:val="24"/>
        </w:rPr>
        <w:t>平台申报单位名称：</w:t>
      </w:r>
    </w:p>
    <w:tbl>
      <w:tblPr>
        <w:tblStyle w:val="aa"/>
        <w:tblW w:w="13977" w:type="dxa"/>
        <w:tblLayout w:type="fixed"/>
        <w:tblLook w:val="04A0" w:firstRow="1" w:lastRow="0" w:firstColumn="1" w:lastColumn="0" w:noHBand="0" w:noVBand="1"/>
      </w:tblPr>
      <w:tblGrid>
        <w:gridCol w:w="1803"/>
        <w:gridCol w:w="2434"/>
        <w:gridCol w:w="1129"/>
        <w:gridCol w:w="7666"/>
        <w:gridCol w:w="945"/>
      </w:tblGrid>
      <w:tr w:rsidR="00C74791" w14:paraId="147F20F7" w14:textId="77777777">
        <w:trPr>
          <w:trHeight w:val="396"/>
        </w:trPr>
        <w:tc>
          <w:tcPr>
            <w:tcW w:w="1803" w:type="dxa"/>
            <w:noWrap/>
            <w:vAlign w:val="center"/>
          </w:tcPr>
          <w:p w14:paraId="5FDCB6F2" w14:textId="77777777" w:rsidR="00C74791" w:rsidRDefault="006F2232">
            <w:pPr>
              <w:spacing w:line="360" w:lineRule="exact"/>
              <w:jc w:val="center"/>
              <w:rPr>
                <w:rFonts w:ascii="黑体" w:eastAsia="黑体" w:hAnsi="黑体" w:cs="仿宋"/>
                <w:bCs/>
                <w:sz w:val="24"/>
              </w:rPr>
            </w:pPr>
            <w:r>
              <w:rPr>
                <w:rFonts w:ascii="黑体" w:eastAsia="黑体" w:hAnsi="黑体" w:cs="仿宋" w:hint="eastAsia"/>
                <w:bCs/>
                <w:sz w:val="24"/>
              </w:rPr>
              <w:t>大类指标</w:t>
            </w:r>
          </w:p>
        </w:tc>
        <w:tc>
          <w:tcPr>
            <w:tcW w:w="2434" w:type="dxa"/>
            <w:noWrap/>
            <w:vAlign w:val="center"/>
          </w:tcPr>
          <w:p w14:paraId="3163523C" w14:textId="77777777" w:rsidR="00C74791" w:rsidRDefault="006F2232">
            <w:pPr>
              <w:spacing w:line="360" w:lineRule="exact"/>
              <w:jc w:val="center"/>
              <w:rPr>
                <w:rFonts w:ascii="黑体" w:eastAsia="黑体" w:hAnsi="黑体" w:cs="仿宋"/>
                <w:bCs/>
                <w:sz w:val="24"/>
              </w:rPr>
            </w:pPr>
            <w:r>
              <w:rPr>
                <w:rFonts w:ascii="黑体" w:eastAsia="黑体" w:hAnsi="黑体" w:cs="仿宋" w:hint="eastAsia"/>
                <w:bCs/>
                <w:sz w:val="24"/>
              </w:rPr>
              <w:t>小类指标</w:t>
            </w:r>
          </w:p>
        </w:tc>
        <w:tc>
          <w:tcPr>
            <w:tcW w:w="1129" w:type="dxa"/>
            <w:noWrap/>
            <w:vAlign w:val="center"/>
          </w:tcPr>
          <w:p w14:paraId="4A5685FD" w14:textId="77777777" w:rsidR="00C74791" w:rsidRDefault="006F2232">
            <w:pPr>
              <w:spacing w:line="360" w:lineRule="exact"/>
              <w:jc w:val="center"/>
              <w:rPr>
                <w:rFonts w:ascii="黑体" w:eastAsia="黑体" w:hAnsi="黑体" w:cs="仿宋"/>
                <w:bCs/>
                <w:sz w:val="24"/>
              </w:rPr>
            </w:pPr>
            <w:r>
              <w:rPr>
                <w:rFonts w:ascii="黑体" w:eastAsia="黑体" w:hAnsi="黑体" w:cs="仿宋" w:hint="eastAsia"/>
                <w:bCs/>
                <w:sz w:val="24"/>
              </w:rPr>
              <w:t>分值</w:t>
            </w:r>
          </w:p>
        </w:tc>
        <w:tc>
          <w:tcPr>
            <w:tcW w:w="7666" w:type="dxa"/>
            <w:noWrap/>
            <w:vAlign w:val="center"/>
          </w:tcPr>
          <w:p w14:paraId="745F0B9B" w14:textId="77777777" w:rsidR="00C74791" w:rsidRDefault="006F2232">
            <w:pPr>
              <w:spacing w:line="360" w:lineRule="exact"/>
              <w:jc w:val="center"/>
              <w:rPr>
                <w:rFonts w:ascii="黑体" w:eastAsia="黑体" w:hAnsi="黑体" w:cs="仿宋"/>
                <w:bCs/>
                <w:sz w:val="24"/>
              </w:rPr>
            </w:pPr>
            <w:r>
              <w:rPr>
                <w:rFonts w:ascii="黑体" w:eastAsia="黑体" w:hAnsi="黑体" w:cs="仿宋" w:hint="eastAsia"/>
                <w:bCs/>
                <w:sz w:val="24"/>
              </w:rPr>
              <w:t>评分标准</w:t>
            </w:r>
          </w:p>
        </w:tc>
        <w:tc>
          <w:tcPr>
            <w:tcW w:w="945" w:type="dxa"/>
            <w:noWrap/>
            <w:vAlign w:val="center"/>
          </w:tcPr>
          <w:p w14:paraId="7D4D2B32" w14:textId="77777777" w:rsidR="00C74791" w:rsidRDefault="006F2232">
            <w:pPr>
              <w:spacing w:line="360" w:lineRule="exact"/>
              <w:jc w:val="center"/>
              <w:rPr>
                <w:rFonts w:ascii="黑体" w:eastAsia="黑体" w:hAnsi="黑体" w:cs="仿宋"/>
                <w:bCs/>
                <w:sz w:val="24"/>
              </w:rPr>
            </w:pPr>
            <w:r>
              <w:rPr>
                <w:rFonts w:ascii="黑体" w:eastAsia="黑体" w:hAnsi="黑体" w:cs="仿宋" w:hint="eastAsia"/>
                <w:bCs/>
                <w:sz w:val="24"/>
              </w:rPr>
              <w:t>得分</w:t>
            </w:r>
          </w:p>
        </w:tc>
      </w:tr>
      <w:tr w:rsidR="00C74791" w14:paraId="00D2313B" w14:textId="77777777">
        <w:trPr>
          <w:trHeight w:val="685"/>
        </w:trPr>
        <w:tc>
          <w:tcPr>
            <w:tcW w:w="1803" w:type="dxa"/>
            <w:vMerge w:val="restart"/>
            <w:noWrap/>
            <w:vAlign w:val="center"/>
          </w:tcPr>
          <w:p w14:paraId="6C206AAF" w14:textId="77777777" w:rsidR="00C74791" w:rsidRDefault="006F2232">
            <w:pPr>
              <w:spacing w:line="360" w:lineRule="exact"/>
              <w:jc w:val="center"/>
              <w:rPr>
                <w:rFonts w:ascii="黑体" w:eastAsia="黑体" w:hAnsi="黑体" w:cs="Times New Roman"/>
                <w:bCs/>
                <w:sz w:val="24"/>
              </w:rPr>
            </w:pPr>
            <w:r>
              <w:rPr>
                <w:rFonts w:ascii="黑体" w:eastAsia="黑体" w:hAnsi="黑体" w:cs="Times New Roman"/>
                <w:bCs/>
                <w:sz w:val="24"/>
              </w:rPr>
              <w:t>平台基础条件（50分）</w:t>
            </w:r>
          </w:p>
        </w:tc>
        <w:tc>
          <w:tcPr>
            <w:tcW w:w="2434" w:type="dxa"/>
            <w:vMerge w:val="restart"/>
            <w:noWrap/>
            <w:vAlign w:val="center"/>
          </w:tcPr>
          <w:p w14:paraId="32A9BC4D" w14:textId="77777777" w:rsidR="00C74791" w:rsidRDefault="006F2232">
            <w:pPr>
              <w:spacing w:line="360" w:lineRule="exact"/>
              <w:ind w:firstLine="40"/>
              <w:jc w:val="left"/>
              <w:rPr>
                <w:rFonts w:ascii="仿宋_GB2312" w:eastAsia="仿宋_GB2312" w:hAnsi="仿宋" w:cs="仿宋"/>
                <w:sz w:val="24"/>
              </w:rPr>
            </w:pPr>
            <w:r>
              <w:rPr>
                <w:rFonts w:ascii="仿宋_GB2312" w:eastAsia="仿宋_GB2312" w:hAnsi="仿宋" w:cs="仿宋" w:hint="eastAsia"/>
                <w:sz w:val="24"/>
              </w:rPr>
              <w:t>服务平台硬件设施</w:t>
            </w:r>
          </w:p>
        </w:tc>
        <w:tc>
          <w:tcPr>
            <w:tcW w:w="1129" w:type="dxa"/>
            <w:vMerge w:val="restart"/>
            <w:noWrap/>
            <w:vAlign w:val="center"/>
          </w:tcPr>
          <w:p w14:paraId="34A9B236" w14:textId="77777777" w:rsidR="00C74791" w:rsidRDefault="006F2232">
            <w:pPr>
              <w:tabs>
                <w:tab w:val="left" w:pos="532"/>
              </w:tabs>
              <w:spacing w:line="360" w:lineRule="exact"/>
              <w:ind w:firstLine="16"/>
              <w:jc w:val="center"/>
              <w:rPr>
                <w:rFonts w:ascii="仿宋_GB2312" w:eastAsia="仿宋_GB2312" w:hAnsi="Times New Roman" w:cs="Times New Roman"/>
                <w:b/>
                <w:bCs/>
                <w:sz w:val="24"/>
              </w:rPr>
            </w:pPr>
            <w:r>
              <w:rPr>
                <w:rFonts w:ascii="仿宋_GB2312" w:eastAsia="仿宋_GB2312" w:hAnsi="Times New Roman" w:cs="Times New Roman" w:hint="eastAsia"/>
                <w:sz w:val="24"/>
              </w:rPr>
              <w:t>20分</w:t>
            </w:r>
          </w:p>
        </w:tc>
        <w:tc>
          <w:tcPr>
            <w:tcW w:w="7666" w:type="dxa"/>
            <w:noWrap/>
            <w:vAlign w:val="center"/>
          </w:tcPr>
          <w:p w14:paraId="6D268C18" w14:textId="77777777" w:rsidR="00C74791" w:rsidRDefault="006F2232">
            <w:pPr>
              <w:spacing w:line="360" w:lineRule="exact"/>
              <w:ind w:firstLine="21"/>
              <w:jc w:val="left"/>
              <w:rPr>
                <w:rFonts w:ascii="仿宋_GB2312" w:eastAsia="仿宋_GB2312" w:hAnsi="Times New Roman" w:cs="Times New Roman"/>
                <w:b/>
                <w:bCs/>
                <w:sz w:val="24"/>
              </w:rPr>
            </w:pPr>
            <w:r>
              <w:rPr>
                <w:rFonts w:ascii="仿宋_GB2312" w:eastAsia="仿宋_GB2312" w:hAnsi="Times New Roman" w:cs="Times New Roman" w:hint="eastAsia"/>
                <w:sz w:val="24"/>
              </w:rPr>
              <w:t>服务平台在区内有实际办公场地，且能够为相关主体（均为区内主体，下同）提供快速、便捷、稳定服务的，得7.5分。</w:t>
            </w:r>
          </w:p>
        </w:tc>
        <w:tc>
          <w:tcPr>
            <w:tcW w:w="945" w:type="dxa"/>
            <w:vMerge w:val="restart"/>
            <w:noWrap/>
            <w:vAlign w:val="center"/>
          </w:tcPr>
          <w:p w14:paraId="7AD963AF" w14:textId="77777777" w:rsidR="00C74791" w:rsidRDefault="00C74791">
            <w:pPr>
              <w:spacing w:line="360" w:lineRule="exact"/>
              <w:ind w:firstLine="482"/>
              <w:jc w:val="center"/>
              <w:rPr>
                <w:rFonts w:ascii="仿宋_GB2312" w:eastAsia="仿宋_GB2312" w:hAnsi="仿宋" w:cs="仿宋"/>
                <w:b/>
                <w:bCs/>
                <w:sz w:val="24"/>
              </w:rPr>
            </w:pPr>
          </w:p>
        </w:tc>
      </w:tr>
      <w:tr w:rsidR="00C74791" w14:paraId="588356A3" w14:textId="77777777">
        <w:trPr>
          <w:trHeight w:val="600"/>
        </w:trPr>
        <w:tc>
          <w:tcPr>
            <w:tcW w:w="1803" w:type="dxa"/>
            <w:vMerge/>
            <w:noWrap/>
            <w:vAlign w:val="center"/>
          </w:tcPr>
          <w:p w14:paraId="1AB75344" w14:textId="77777777" w:rsidR="00C74791" w:rsidRDefault="00C74791">
            <w:pPr>
              <w:spacing w:line="360" w:lineRule="exact"/>
              <w:ind w:firstLine="482"/>
              <w:jc w:val="center"/>
              <w:rPr>
                <w:rFonts w:ascii="黑体" w:eastAsia="黑体" w:hAnsi="黑体" w:cs="Times New Roman"/>
                <w:bCs/>
                <w:sz w:val="24"/>
              </w:rPr>
            </w:pPr>
          </w:p>
        </w:tc>
        <w:tc>
          <w:tcPr>
            <w:tcW w:w="2434" w:type="dxa"/>
            <w:vMerge/>
            <w:noWrap/>
            <w:vAlign w:val="center"/>
          </w:tcPr>
          <w:p w14:paraId="06021F57" w14:textId="77777777" w:rsidR="00C74791" w:rsidRDefault="00C74791">
            <w:pPr>
              <w:spacing w:line="360" w:lineRule="exact"/>
              <w:ind w:firstLine="480"/>
              <w:jc w:val="left"/>
              <w:rPr>
                <w:rFonts w:ascii="仿宋_GB2312" w:eastAsia="仿宋_GB2312" w:hAnsi="仿宋" w:cs="仿宋"/>
                <w:sz w:val="24"/>
              </w:rPr>
            </w:pPr>
          </w:p>
        </w:tc>
        <w:tc>
          <w:tcPr>
            <w:tcW w:w="1129" w:type="dxa"/>
            <w:vMerge/>
            <w:noWrap/>
            <w:vAlign w:val="center"/>
          </w:tcPr>
          <w:p w14:paraId="1A78FE19" w14:textId="77777777" w:rsidR="00C74791" w:rsidRDefault="00C74791">
            <w:pPr>
              <w:spacing w:line="360" w:lineRule="exact"/>
              <w:ind w:firstLine="482"/>
              <w:jc w:val="center"/>
              <w:rPr>
                <w:rFonts w:ascii="仿宋_GB2312" w:eastAsia="仿宋_GB2312" w:hAnsi="Times New Roman" w:cs="Times New Roman"/>
                <w:b/>
                <w:bCs/>
                <w:sz w:val="24"/>
              </w:rPr>
            </w:pPr>
          </w:p>
        </w:tc>
        <w:tc>
          <w:tcPr>
            <w:tcW w:w="7666" w:type="dxa"/>
            <w:noWrap/>
            <w:vAlign w:val="center"/>
          </w:tcPr>
          <w:p w14:paraId="2EB8CABB" w14:textId="77777777" w:rsidR="00C74791" w:rsidRDefault="006F2232">
            <w:pPr>
              <w:spacing w:line="360" w:lineRule="exact"/>
              <w:ind w:firstLine="21"/>
              <w:jc w:val="left"/>
              <w:rPr>
                <w:rFonts w:ascii="仿宋_GB2312" w:eastAsia="仿宋_GB2312" w:hAnsi="Times New Roman" w:cs="Times New Roman"/>
                <w:sz w:val="24"/>
              </w:rPr>
            </w:pPr>
            <w:r>
              <w:rPr>
                <w:rFonts w:ascii="仿宋_GB2312" w:eastAsia="仿宋_GB2312" w:hAnsi="Times New Roman" w:cs="Times New Roman" w:hint="eastAsia"/>
                <w:sz w:val="24"/>
              </w:rPr>
              <w:t>自身具备的公共场地，便于服务对象接触并获得服务，便于全区社会一般公众获知相关信息或了解相应事项；又或者在提供同类平台服务的单位一般未以开展公共服务作为主要经营业务的前提下，自身具备的场地（包括单独建设、入驻合作等建设形式，也包括已建成、正在建设或按考核指标承诺建设等时序状态），公共服务属性相对显著的，得7.5分。</w:t>
            </w:r>
          </w:p>
        </w:tc>
        <w:tc>
          <w:tcPr>
            <w:tcW w:w="945" w:type="dxa"/>
            <w:vMerge/>
            <w:noWrap/>
            <w:vAlign w:val="center"/>
          </w:tcPr>
          <w:p w14:paraId="02462843" w14:textId="77777777" w:rsidR="00C74791" w:rsidRDefault="00C74791">
            <w:pPr>
              <w:spacing w:line="360" w:lineRule="exact"/>
              <w:ind w:firstLine="482"/>
              <w:jc w:val="center"/>
              <w:rPr>
                <w:rFonts w:ascii="仿宋_GB2312" w:eastAsia="仿宋_GB2312" w:hAnsi="仿宋" w:cs="仿宋"/>
                <w:b/>
                <w:bCs/>
                <w:sz w:val="24"/>
              </w:rPr>
            </w:pPr>
          </w:p>
        </w:tc>
      </w:tr>
      <w:tr w:rsidR="00C74791" w14:paraId="2A3806EE" w14:textId="77777777">
        <w:trPr>
          <w:trHeight w:val="600"/>
        </w:trPr>
        <w:tc>
          <w:tcPr>
            <w:tcW w:w="1803" w:type="dxa"/>
            <w:vMerge/>
            <w:noWrap/>
            <w:vAlign w:val="center"/>
          </w:tcPr>
          <w:p w14:paraId="419F8791" w14:textId="77777777" w:rsidR="00C74791" w:rsidRDefault="00C74791">
            <w:pPr>
              <w:spacing w:line="360" w:lineRule="exact"/>
              <w:ind w:firstLine="482"/>
              <w:jc w:val="center"/>
              <w:rPr>
                <w:rFonts w:ascii="黑体" w:eastAsia="黑体" w:hAnsi="黑体" w:cs="Times New Roman"/>
                <w:bCs/>
                <w:sz w:val="24"/>
              </w:rPr>
            </w:pPr>
          </w:p>
        </w:tc>
        <w:tc>
          <w:tcPr>
            <w:tcW w:w="2434" w:type="dxa"/>
            <w:vMerge/>
            <w:noWrap/>
            <w:vAlign w:val="center"/>
          </w:tcPr>
          <w:p w14:paraId="20209E65" w14:textId="77777777" w:rsidR="00C74791" w:rsidRDefault="00C74791">
            <w:pPr>
              <w:spacing w:line="360" w:lineRule="exact"/>
              <w:ind w:firstLine="480"/>
              <w:jc w:val="left"/>
              <w:rPr>
                <w:rFonts w:ascii="仿宋_GB2312" w:eastAsia="仿宋_GB2312" w:hAnsi="仿宋" w:cs="仿宋"/>
                <w:sz w:val="24"/>
              </w:rPr>
            </w:pPr>
          </w:p>
        </w:tc>
        <w:tc>
          <w:tcPr>
            <w:tcW w:w="1129" w:type="dxa"/>
            <w:vMerge/>
            <w:noWrap/>
            <w:vAlign w:val="center"/>
          </w:tcPr>
          <w:p w14:paraId="1E693E91" w14:textId="77777777" w:rsidR="00C74791" w:rsidRDefault="00C74791">
            <w:pPr>
              <w:spacing w:line="360" w:lineRule="exact"/>
              <w:ind w:firstLine="482"/>
              <w:jc w:val="center"/>
              <w:rPr>
                <w:rFonts w:ascii="仿宋_GB2312" w:eastAsia="仿宋_GB2312" w:hAnsi="Times New Roman" w:cs="Times New Roman"/>
                <w:b/>
                <w:bCs/>
                <w:sz w:val="24"/>
              </w:rPr>
            </w:pPr>
          </w:p>
        </w:tc>
        <w:tc>
          <w:tcPr>
            <w:tcW w:w="7666" w:type="dxa"/>
            <w:noWrap/>
            <w:vAlign w:val="center"/>
          </w:tcPr>
          <w:p w14:paraId="46920B28" w14:textId="77777777" w:rsidR="00C74791" w:rsidRDefault="006F2232">
            <w:pPr>
              <w:spacing w:line="360" w:lineRule="exact"/>
              <w:ind w:firstLine="21"/>
              <w:jc w:val="left"/>
              <w:rPr>
                <w:rFonts w:ascii="仿宋_GB2312" w:eastAsia="仿宋_GB2312" w:hAnsi="Times New Roman" w:cs="Times New Roman"/>
                <w:sz w:val="24"/>
              </w:rPr>
            </w:pPr>
            <w:r>
              <w:rPr>
                <w:rFonts w:ascii="仿宋_GB2312" w:eastAsia="仿宋_GB2312" w:hAnsi="Times New Roman" w:cs="Times New Roman" w:hint="eastAsia"/>
                <w:sz w:val="24"/>
              </w:rPr>
              <w:t>具备提供公共服务必要的服务设施、办公设备等，得5分。</w:t>
            </w:r>
          </w:p>
        </w:tc>
        <w:tc>
          <w:tcPr>
            <w:tcW w:w="945" w:type="dxa"/>
            <w:vMerge/>
            <w:noWrap/>
            <w:vAlign w:val="center"/>
          </w:tcPr>
          <w:p w14:paraId="6BC2C622" w14:textId="77777777" w:rsidR="00C74791" w:rsidRDefault="00C74791">
            <w:pPr>
              <w:spacing w:line="360" w:lineRule="exact"/>
              <w:ind w:firstLine="482"/>
              <w:jc w:val="center"/>
              <w:rPr>
                <w:rFonts w:ascii="仿宋_GB2312" w:eastAsia="仿宋_GB2312" w:hAnsi="仿宋" w:cs="仿宋"/>
                <w:b/>
                <w:bCs/>
                <w:sz w:val="24"/>
              </w:rPr>
            </w:pPr>
          </w:p>
        </w:tc>
      </w:tr>
      <w:tr w:rsidR="00C74791" w14:paraId="47CCCCE3" w14:textId="77777777">
        <w:trPr>
          <w:trHeight w:val="594"/>
        </w:trPr>
        <w:tc>
          <w:tcPr>
            <w:tcW w:w="1803" w:type="dxa"/>
            <w:vMerge/>
            <w:noWrap/>
            <w:vAlign w:val="center"/>
          </w:tcPr>
          <w:p w14:paraId="426EA69C" w14:textId="77777777" w:rsidR="00C74791" w:rsidRDefault="00C74791">
            <w:pPr>
              <w:spacing w:line="360" w:lineRule="exact"/>
              <w:ind w:firstLine="482"/>
              <w:jc w:val="center"/>
              <w:rPr>
                <w:rFonts w:ascii="黑体" w:eastAsia="黑体" w:hAnsi="黑体" w:cs="Times New Roman"/>
                <w:bCs/>
                <w:sz w:val="24"/>
              </w:rPr>
            </w:pPr>
          </w:p>
        </w:tc>
        <w:tc>
          <w:tcPr>
            <w:tcW w:w="2434" w:type="dxa"/>
            <w:vMerge w:val="restart"/>
            <w:noWrap/>
            <w:vAlign w:val="center"/>
          </w:tcPr>
          <w:p w14:paraId="29FA99D2" w14:textId="77777777" w:rsidR="00C74791" w:rsidRDefault="006F2232">
            <w:pPr>
              <w:tabs>
                <w:tab w:val="center" w:pos="2274"/>
              </w:tabs>
              <w:spacing w:line="360" w:lineRule="exact"/>
              <w:rPr>
                <w:rFonts w:ascii="仿宋_GB2312" w:eastAsia="仿宋_GB2312" w:hAnsi="仿宋" w:cs="仿宋"/>
                <w:sz w:val="24"/>
              </w:rPr>
            </w:pPr>
            <w:r>
              <w:rPr>
                <w:rFonts w:ascii="仿宋_GB2312" w:eastAsia="仿宋_GB2312" w:hAnsi="仿宋" w:cs="仿宋" w:hint="eastAsia"/>
                <w:sz w:val="24"/>
              </w:rPr>
              <w:t>服务平台软件设施</w:t>
            </w:r>
          </w:p>
        </w:tc>
        <w:tc>
          <w:tcPr>
            <w:tcW w:w="1129" w:type="dxa"/>
            <w:vMerge w:val="restart"/>
            <w:noWrap/>
            <w:vAlign w:val="center"/>
          </w:tcPr>
          <w:p w14:paraId="0DEBDD64" w14:textId="77777777" w:rsidR="00C74791" w:rsidRDefault="006F2232">
            <w:pPr>
              <w:spacing w:line="360" w:lineRule="exact"/>
              <w:ind w:firstLine="16"/>
              <w:jc w:val="center"/>
              <w:rPr>
                <w:rFonts w:ascii="仿宋_GB2312" w:eastAsia="仿宋_GB2312" w:hAnsi="Times New Roman" w:cs="Times New Roman"/>
                <w:sz w:val="24"/>
              </w:rPr>
            </w:pPr>
            <w:r>
              <w:rPr>
                <w:rFonts w:ascii="仿宋_GB2312" w:eastAsia="仿宋_GB2312" w:hAnsi="Times New Roman" w:cs="Times New Roman" w:hint="eastAsia"/>
                <w:sz w:val="24"/>
              </w:rPr>
              <w:t>15分</w:t>
            </w:r>
          </w:p>
        </w:tc>
        <w:tc>
          <w:tcPr>
            <w:tcW w:w="7666" w:type="dxa"/>
            <w:noWrap/>
            <w:vAlign w:val="center"/>
          </w:tcPr>
          <w:p w14:paraId="2C98FF79"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设置专门的宣传展示区域，能够为服务对象和社会一般公众所知悉，得5分。</w:t>
            </w:r>
          </w:p>
        </w:tc>
        <w:tc>
          <w:tcPr>
            <w:tcW w:w="945" w:type="dxa"/>
            <w:vMerge/>
            <w:noWrap/>
            <w:vAlign w:val="center"/>
          </w:tcPr>
          <w:p w14:paraId="048D9D00" w14:textId="77777777" w:rsidR="00C74791" w:rsidRDefault="00C74791">
            <w:pPr>
              <w:spacing w:line="360" w:lineRule="exact"/>
              <w:ind w:firstLine="480"/>
              <w:jc w:val="center"/>
              <w:rPr>
                <w:rFonts w:ascii="仿宋_GB2312" w:eastAsia="仿宋_GB2312" w:hAnsi="仿宋" w:cs="仿宋"/>
                <w:sz w:val="24"/>
              </w:rPr>
            </w:pPr>
          </w:p>
        </w:tc>
      </w:tr>
      <w:tr w:rsidR="00C74791" w14:paraId="7616F1FC" w14:textId="77777777">
        <w:trPr>
          <w:trHeight w:val="878"/>
        </w:trPr>
        <w:tc>
          <w:tcPr>
            <w:tcW w:w="1803" w:type="dxa"/>
            <w:vMerge/>
            <w:noWrap/>
            <w:vAlign w:val="center"/>
          </w:tcPr>
          <w:p w14:paraId="16DCE9AC" w14:textId="77777777" w:rsidR="00C74791" w:rsidRDefault="00C74791">
            <w:pPr>
              <w:spacing w:line="360" w:lineRule="exact"/>
              <w:ind w:firstLine="482"/>
              <w:jc w:val="center"/>
              <w:rPr>
                <w:rFonts w:ascii="黑体" w:eastAsia="黑体" w:hAnsi="黑体" w:cs="Times New Roman"/>
                <w:bCs/>
                <w:sz w:val="24"/>
              </w:rPr>
            </w:pPr>
          </w:p>
        </w:tc>
        <w:tc>
          <w:tcPr>
            <w:tcW w:w="2434" w:type="dxa"/>
            <w:vMerge/>
            <w:noWrap/>
            <w:vAlign w:val="center"/>
          </w:tcPr>
          <w:p w14:paraId="33FD30B8" w14:textId="77777777" w:rsidR="00C74791" w:rsidRDefault="00C74791">
            <w:pPr>
              <w:spacing w:line="360" w:lineRule="exact"/>
              <w:ind w:firstLine="480"/>
              <w:rPr>
                <w:rFonts w:ascii="仿宋_GB2312" w:eastAsia="仿宋_GB2312" w:hAnsi="仿宋" w:cs="仿宋"/>
                <w:sz w:val="24"/>
              </w:rPr>
            </w:pPr>
          </w:p>
        </w:tc>
        <w:tc>
          <w:tcPr>
            <w:tcW w:w="1129" w:type="dxa"/>
            <w:vMerge/>
            <w:noWrap/>
            <w:vAlign w:val="center"/>
          </w:tcPr>
          <w:p w14:paraId="1342D664" w14:textId="77777777" w:rsidR="00C74791" w:rsidRDefault="00C74791">
            <w:pPr>
              <w:spacing w:line="360" w:lineRule="exact"/>
              <w:ind w:firstLine="480"/>
              <w:jc w:val="center"/>
              <w:rPr>
                <w:rFonts w:ascii="仿宋_GB2312" w:eastAsia="仿宋_GB2312" w:hAnsi="Times New Roman" w:cs="Times New Roman"/>
                <w:sz w:val="24"/>
              </w:rPr>
            </w:pPr>
          </w:p>
        </w:tc>
        <w:tc>
          <w:tcPr>
            <w:tcW w:w="7666" w:type="dxa"/>
            <w:noWrap/>
            <w:vAlign w:val="center"/>
          </w:tcPr>
          <w:p w14:paraId="0627821D"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有明确的服务事项、服务规范及服务指引，以及必要的宣传单张或折页，得5分。</w:t>
            </w:r>
          </w:p>
        </w:tc>
        <w:tc>
          <w:tcPr>
            <w:tcW w:w="945" w:type="dxa"/>
            <w:vMerge/>
            <w:noWrap/>
            <w:vAlign w:val="center"/>
          </w:tcPr>
          <w:p w14:paraId="34B74676" w14:textId="77777777" w:rsidR="00C74791" w:rsidRDefault="00C74791">
            <w:pPr>
              <w:spacing w:line="360" w:lineRule="exact"/>
              <w:ind w:firstLine="480"/>
              <w:jc w:val="center"/>
              <w:rPr>
                <w:rFonts w:ascii="仿宋_GB2312" w:eastAsia="仿宋_GB2312" w:hAnsi="仿宋" w:cs="仿宋"/>
                <w:sz w:val="24"/>
              </w:rPr>
            </w:pPr>
          </w:p>
        </w:tc>
      </w:tr>
      <w:tr w:rsidR="00C74791" w14:paraId="5D9F9157" w14:textId="77777777">
        <w:trPr>
          <w:trHeight w:val="591"/>
        </w:trPr>
        <w:tc>
          <w:tcPr>
            <w:tcW w:w="1803" w:type="dxa"/>
            <w:vMerge/>
            <w:noWrap/>
            <w:vAlign w:val="center"/>
          </w:tcPr>
          <w:p w14:paraId="694E3792" w14:textId="77777777" w:rsidR="00C74791" w:rsidRDefault="00C74791">
            <w:pPr>
              <w:spacing w:line="360" w:lineRule="exact"/>
              <w:ind w:firstLine="482"/>
              <w:jc w:val="center"/>
              <w:rPr>
                <w:rFonts w:ascii="黑体" w:eastAsia="黑体" w:hAnsi="黑体" w:cs="Times New Roman"/>
                <w:bCs/>
                <w:sz w:val="24"/>
              </w:rPr>
            </w:pPr>
          </w:p>
        </w:tc>
        <w:tc>
          <w:tcPr>
            <w:tcW w:w="2434" w:type="dxa"/>
            <w:vMerge/>
            <w:noWrap/>
            <w:vAlign w:val="center"/>
          </w:tcPr>
          <w:p w14:paraId="78B6D2F2" w14:textId="77777777" w:rsidR="00C74791" w:rsidRDefault="00C74791">
            <w:pPr>
              <w:spacing w:line="360" w:lineRule="exact"/>
              <w:ind w:firstLine="480"/>
              <w:rPr>
                <w:rFonts w:ascii="仿宋_GB2312" w:eastAsia="仿宋_GB2312" w:hAnsi="仿宋" w:cs="仿宋"/>
                <w:sz w:val="24"/>
              </w:rPr>
            </w:pPr>
          </w:p>
        </w:tc>
        <w:tc>
          <w:tcPr>
            <w:tcW w:w="1129" w:type="dxa"/>
            <w:vMerge/>
            <w:noWrap/>
            <w:vAlign w:val="center"/>
          </w:tcPr>
          <w:p w14:paraId="18C7983C" w14:textId="77777777" w:rsidR="00C74791" w:rsidRDefault="00C74791">
            <w:pPr>
              <w:spacing w:line="360" w:lineRule="exact"/>
              <w:ind w:firstLine="480"/>
              <w:jc w:val="center"/>
              <w:rPr>
                <w:rFonts w:ascii="仿宋_GB2312" w:eastAsia="仿宋_GB2312" w:hAnsi="Times New Roman" w:cs="Times New Roman"/>
                <w:sz w:val="24"/>
              </w:rPr>
            </w:pPr>
          </w:p>
        </w:tc>
        <w:tc>
          <w:tcPr>
            <w:tcW w:w="7666" w:type="dxa"/>
            <w:noWrap/>
            <w:vAlign w:val="center"/>
          </w:tcPr>
          <w:p w14:paraId="3C27F543"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建有平台网站或公众号、小程序等，发布服务信息并及时更新维护，得5分。</w:t>
            </w:r>
          </w:p>
        </w:tc>
        <w:tc>
          <w:tcPr>
            <w:tcW w:w="945" w:type="dxa"/>
            <w:vMerge/>
            <w:noWrap/>
            <w:vAlign w:val="center"/>
          </w:tcPr>
          <w:p w14:paraId="63F8DF68" w14:textId="77777777" w:rsidR="00C74791" w:rsidRDefault="00C74791">
            <w:pPr>
              <w:spacing w:line="360" w:lineRule="exact"/>
              <w:ind w:firstLine="480"/>
              <w:jc w:val="center"/>
              <w:rPr>
                <w:rFonts w:ascii="仿宋_GB2312" w:eastAsia="仿宋_GB2312" w:hAnsi="仿宋" w:cs="仿宋"/>
                <w:sz w:val="24"/>
              </w:rPr>
            </w:pPr>
          </w:p>
        </w:tc>
      </w:tr>
      <w:tr w:rsidR="00C74791" w14:paraId="3D6008F9" w14:textId="77777777">
        <w:trPr>
          <w:trHeight w:val="676"/>
        </w:trPr>
        <w:tc>
          <w:tcPr>
            <w:tcW w:w="1803" w:type="dxa"/>
            <w:vMerge/>
            <w:noWrap/>
            <w:vAlign w:val="center"/>
          </w:tcPr>
          <w:p w14:paraId="4D979A69" w14:textId="77777777" w:rsidR="00C74791" w:rsidRDefault="00C74791">
            <w:pPr>
              <w:spacing w:line="360" w:lineRule="exact"/>
              <w:ind w:firstLine="482"/>
              <w:jc w:val="center"/>
              <w:rPr>
                <w:rFonts w:ascii="黑体" w:eastAsia="黑体" w:hAnsi="黑体" w:cs="Times New Roman"/>
                <w:bCs/>
                <w:sz w:val="24"/>
              </w:rPr>
            </w:pPr>
          </w:p>
        </w:tc>
        <w:tc>
          <w:tcPr>
            <w:tcW w:w="2434" w:type="dxa"/>
            <w:vMerge w:val="restart"/>
            <w:noWrap/>
            <w:vAlign w:val="center"/>
          </w:tcPr>
          <w:p w14:paraId="4C0B85E3" w14:textId="77777777" w:rsidR="00C74791" w:rsidRDefault="006F2232">
            <w:pPr>
              <w:tabs>
                <w:tab w:val="center" w:pos="2274"/>
              </w:tabs>
              <w:spacing w:line="360" w:lineRule="exact"/>
              <w:rPr>
                <w:rFonts w:ascii="仿宋_GB2312" w:eastAsia="仿宋_GB2312" w:hAnsi="仿宋" w:cs="仿宋"/>
                <w:sz w:val="24"/>
              </w:rPr>
            </w:pPr>
            <w:r>
              <w:rPr>
                <w:rFonts w:ascii="仿宋_GB2312" w:eastAsia="仿宋_GB2312" w:hAnsi="仿宋" w:cs="仿宋" w:hint="eastAsia"/>
                <w:sz w:val="24"/>
              </w:rPr>
              <w:t>平台运营团队情况</w:t>
            </w:r>
          </w:p>
        </w:tc>
        <w:tc>
          <w:tcPr>
            <w:tcW w:w="1129" w:type="dxa"/>
            <w:vMerge w:val="restart"/>
            <w:noWrap/>
            <w:vAlign w:val="center"/>
          </w:tcPr>
          <w:p w14:paraId="711C23D6" w14:textId="77777777" w:rsidR="00C74791" w:rsidRDefault="006F2232">
            <w:pPr>
              <w:spacing w:line="360" w:lineRule="exact"/>
              <w:ind w:firstLine="16"/>
              <w:jc w:val="center"/>
              <w:rPr>
                <w:rFonts w:ascii="仿宋_GB2312" w:eastAsia="仿宋_GB2312" w:hAnsi="Times New Roman" w:cs="Times New Roman"/>
                <w:sz w:val="24"/>
              </w:rPr>
            </w:pPr>
            <w:r>
              <w:rPr>
                <w:rFonts w:ascii="仿宋_GB2312" w:eastAsia="仿宋_GB2312" w:hAnsi="Times New Roman" w:cs="Times New Roman" w:hint="eastAsia"/>
                <w:sz w:val="24"/>
              </w:rPr>
              <w:t>15分</w:t>
            </w:r>
          </w:p>
        </w:tc>
        <w:tc>
          <w:tcPr>
            <w:tcW w:w="7666" w:type="dxa"/>
            <w:noWrap/>
            <w:vAlign w:val="center"/>
          </w:tcPr>
          <w:p w14:paraId="5F97C8CB"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平台运营团队专职从业人员不少于5人，得5分。</w:t>
            </w:r>
          </w:p>
        </w:tc>
        <w:tc>
          <w:tcPr>
            <w:tcW w:w="945" w:type="dxa"/>
            <w:vMerge w:val="restart"/>
            <w:noWrap/>
            <w:vAlign w:val="center"/>
          </w:tcPr>
          <w:p w14:paraId="5CFEFDEB" w14:textId="77777777" w:rsidR="00C74791" w:rsidRDefault="00C74791">
            <w:pPr>
              <w:spacing w:line="360" w:lineRule="exact"/>
              <w:ind w:firstLine="480"/>
              <w:jc w:val="center"/>
              <w:rPr>
                <w:rFonts w:ascii="仿宋_GB2312" w:eastAsia="仿宋_GB2312" w:hAnsi="仿宋" w:cs="仿宋"/>
                <w:sz w:val="24"/>
              </w:rPr>
            </w:pPr>
          </w:p>
        </w:tc>
      </w:tr>
      <w:tr w:rsidR="00C74791" w14:paraId="50CA9FD6" w14:textId="77777777">
        <w:trPr>
          <w:trHeight w:val="899"/>
        </w:trPr>
        <w:tc>
          <w:tcPr>
            <w:tcW w:w="1803" w:type="dxa"/>
            <w:vMerge/>
            <w:noWrap/>
            <w:vAlign w:val="center"/>
          </w:tcPr>
          <w:p w14:paraId="284501D0" w14:textId="77777777" w:rsidR="00C74791" w:rsidRDefault="00C74791">
            <w:pPr>
              <w:spacing w:line="360" w:lineRule="exact"/>
              <w:rPr>
                <w:rFonts w:ascii="黑体" w:eastAsia="黑体" w:hAnsi="黑体" w:cs="Times New Roman"/>
              </w:rPr>
            </w:pPr>
          </w:p>
        </w:tc>
        <w:tc>
          <w:tcPr>
            <w:tcW w:w="2434" w:type="dxa"/>
            <w:vMerge/>
            <w:noWrap/>
            <w:vAlign w:val="center"/>
          </w:tcPr>
          <w:p w14:paraId="7A635BBB" w14:textId="77777777" w:rsidR="00C74791" w:rsidRDefault="00C74791">
            <w:pPr>
              <w:spacing w:line="360" w:lineRule="exact"/>
              <w:rPr>
                <w:rFonts w:ascii="仿宋_GB2312" w:eastAsia="仿宋_GB2312"/>
              </w:rPr>
            </w:pPr>
          </w:p>
        </w:tc>
        <w:tc>
          <w:tcPr>
            <w:tcW w:w="1129" w:type="dxa"/>
            <w:vMerge/>
            <w:noWrap/>
            <w:vAlign w:val="center"/>
          </w:tcPr>
          <w:p w14:paraId="50C30699" w14:textId="77777777" w:rsidR="00C74791" w:rsidRDefault="00C74791">
            <w:pPr>
              <w:spacing w:line="360" w:lineRule="exact"/>
              <w:rPr>
                <w:rFonts w:ascii="仿宋_GB2312" w:eastAsia="仿宋_GB2312" w:hAnsi="Times New Roman" w:cs="Times New Roman"/>
              </w:rPr>
            </w:pPr>
          </w:p>
        </w:tc>
        <w:tc>
          <w:tcPr>
            <w:tcW w:w="7666" w:type="dxa"/>
            <w:noWrap/>
            <w:vAlign w:val="center"/>
          </w:tcPr>
          <w:p w14:paraId="64E10A8D"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平台负责人具备所属领域专业技术职称或丰富的所属平台类别相关从业经验，得5分。</w:t>
            </w:r>
          </w:p>
        </w:tc>
        <w:tc>
          <w:tcPr>
            <w:tcW w:w="945" w:type="dxa"/>
            <w:vMerge/>
            <w:noWrap/>
            <w:vAlign w:val="center"/>
          </w:tcPr>
          <w:p w14:paraId="285E9D70" w14:textId="77777777" w:rsidR="00C74791" w:rsidRDefault="00C74791">
            <w:pPr>
              <w:spacing w:line="360" w:lineRule="exact"/>
              <w:ind w:firstLine="480"/>
              <w:rPr>
                <w:rFonts w:ascii="仿宋_GB2312" w:eastAsia="仿宋_GB2312" w:hAnsi="仿宋" w:cs="仿宋"/>
                <w:sz w:val="24"/>
              </w:rPr>
            </w:pPr>
          </w:p>
        </w:tc>
      </w:tr>
      <w:tr w:rsidR="00C74791" w14:paraId="6B7C4047" w14:textId="77777777">
        <w:trPr>
          <w:trHeight w:val="868"/>
        </w:trPr>
        <w:tc>
          <w:tcPr>
            <w:tcW w:w="1803" w:type="dxa"/>
            <w:vMerge/>
            <w:noWrap/>
            <w:vAlign w:val="center"/>
          </w:tcPr>
          <w:p w14:paraId="0862BFE5" w14:textId="77777777" w:rsidR="00C74791" w:rsidRDefault="00C74791">
            <w:pPr>
              <w:spacing w:line="360" w:lineRule="exact"/>
              <w:ind w:firstLine="482"/>
              <w:jc w:val="center"/>
              <w:rPr>
                <w:rFonts w:ascii="黑体" w:eastAsia="黑体" w:hAnsi="黑体" w:cs="Times New Roman"/>
                <w:bCs/>
                <w:sz w:val="24"/>
              </w:rPr>
            </w:pPr>
          </w:p>
        </w:tc>
        <w:tc>
          <w:tcPr>
            <w:tcW w:w="2434" w:type="dxa"/>
            <w:vMerge/>
            <w:noWrap/>
            <w:vAlign w:val="center"/>
          </w:tcPr>
          <w:p w14:paraId="4F685DED" w14:textId="77777777" w:rsidR="00C74791" w:rsidRDefault="00C74791">
            <w:pPr>
              <w:spacing w:line="360" w:lineRule="exact"/>
              <w:ind w:firstLine="480"/>
              <w:rPr>
                <w:rFonts w:ascii="仿宋_GB2312" w:eastAsia="仿宋_GB2312" w:hAnsi="仿宋" w:cs="仿宋"/>
                <w:sz w:val="24"/>
              </w:rPr>
            </w:pPr>
          </w:p>
        </w:tc>
        <w:tc>
          <w:tcPr>
            <w:tcW w:w="1129" w:type="dxa"/>
            <w:vMerge/>
            <w:noWrap/>
            <w:vAlign w:val="center"/>
          </w:tcPr>
          <w:p w14:paraId="71E82D9A" w14:textId="77777777" w:rsidR="00C74791" w:rsidRDefault="00C74791">
            <w:pPr>
              <w:spacing w:line="360" w:lineRule="exact"/>
              <w:ind w:firstLine="480"/>
              <w:jc w:val="center"/>
              <w:rPr>
                <w:rFonts w:ascii="仿宋_GB2312" w:eastAsia="仿宋_GB2312" w:hAnsi="Times New Roman" w:cs="Times New Roman"/>
                <w:sz w:val="24"/>
              </w:rPr>
            </w:pPr>
          </w:p>
        </w:tc>
        <w:tc>
          <w:tcPr>
            <w:tcW w:w="7666" w:type="dxa"/>
            <w:noWrap/>
            <w:vAlign w:val="center"/>
          </w:tcPr>
          <w:p w14:paraId="732A6B59"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运营团队有明确的财务制度，日常管理运营情况良好，具有较好的可持续发展能力，得5分。</w:t>
            </w:r>
          </w:p>
        </w:tc>
        <w:tc>
          <w:tcPr>
            <w:tcW w:w="945" w:type="dxa"/>
            <w:vMerge/>
            <w:noWrap/>
            <w:vAlign w:val="center"/>
          </w:tcPr>
          <w:p w14:paraId="3D651FA8" w14:textId="77777777" w:rsidR="00C74791" w:rsidRDefault="00C74791">
            <w:pPr>
              <w:spacing w:line="360" w:lineRule="exact"/>
              <w:ind w:firstLine="480"/>
              <w:jc w:val="center"/>
              <w:rPr>
                <w:rFonts w:ascii="仿宋_GB2312" w:eastAsia="仿宋_GB2312" w:hAnsi="仿宋" w:cs="仿宋"/>
                <w:sz w:val="24"/>
              </w:rPr>
            </w:pPr>
          </w:p>
        </w:tc>
      </w:tr>
      <w:tr w:rsidR="00C74791" w14:paraId="1729E7FE" w14:textId="77777777">
        <w:trPr>
          <w:trHeight w:val="580"/>
        </w:trPr>
        <w:tc>
          <w:tcPr>
            <w:tcW w:w="1803" w:type="dxa"/>
            <w:vMerge w:val="restart"/>
            <w:noWrap/>
            <w:vAlign w:val="center"/>
          </w:tcPr>
          <w:p w14:paraId="18BAD23D" w14:textId="77777777" w:rsidR="00C74791" w:rsidRDefault="006F2232">
            <w:pPr>
              <w:spacing w:line="360" w:lineRule="exact"/>
              <w:jc w:val="center"/>
              <w:rPr>
                <w:rFonts w:ascii="黑体" w:eastAsia="黑体" w:hAnsi="黑体" w:cs="Times New Roman"/>
                <w:bCs/>
                <w:sz w:val="24"/>
              </w:rPr>
            </w:pPr>
            <w:r>
              <w:rPr>
                <w:rFonts w:ascii="黑体" w:eastAsia="黑体" w:hAnsi="黑体" w:cs="Times New Roman"/>
                <w:bCs/>
                <w:sz w:val="24"/>
              </w:rPr>
              <w:t>服务经验和能力（50分）</w:t>
            </w:r>
          </w:p>
        </w:tc>
        <w:tc>
          <w:tcPr>
            <w:tcW w:w="2434" w:type="dxa"/>
            <w:vMerge w:val="restart"/>
            <w:noWrap/>
            <w:vAlign w:val="center"/>
          </w:tcPr>
          <w:p w14:paraId="52203E1C" w14:textId="77777777" w:rsidR="00C74791" w:rsidRDefault="006F2232">
            <w:pPr>
              <w:tabs>
                <w:tab w:val="center" w:pos="2274"/>
              </w:tabs>
              <w:spacing w:line="360" w:lineRule="exact"/>
              <w:rPr>
                <w:rFonts w:ascii="仿宋_GB2312" w:eastAsia="仿宋_GB2312" w:hAnsi="仿宋" w:cs="仿宋"/>
                <w:sz w:val="24"/>
              </w:rPr>
            </w:pPr>
            <w:r>
              <w:rPr>
                <w:rFonts w:ascii="仿宋_GB2312" w:eastAsia="仿宋_GB2312" w:hAnsi="仿宋" w:cs="仿宋" w:hint="eastAsia"/>
                <w:sz w:val="24"/>
              </w:rPr>
              <w:t>平台运营管理制度及工作方案制定情况</w:t>
            </w:r>
          </w:p>
        </w:tc>
        <w:tc>
          <w:tcPr>
            <w:tcW w:w="1129" w:type="dxa"/>
            <w:vMerge w:val="restart"/>
            <w:noWrap/>
            <w:vAlign w:val="center"/>
          </w:tcPr>
          <w:p w14:paraId="39FB8ABE" w14:textId="77777777" w:rsidR="00C74791" w:rsidRDefault="006F2232">
            <w:pPr>
              <w:spacing w:line="360" w:lineRule="exact"/>
              <w:ind w:firstLine="16"/>
              <w:jc w:val="center"/>
              <w:rPr>
                <w:rFonts w:ascii="仿宋_GB2312" w:eastAsia="仿宋_GB2312" w:hAnsi="Times New Roman" w:cs="Times New Roman"/>
                <w:sz w:val="24"/>
              </w:rPr>
            </w:pPr>
            <w:r>
              <w:rPr>
                <w:rFonts w:ascii="仿宋_GB2312" w:eastAsia="仿宋_GB2312" w:hAnsi="Times New Roman" w:cs="Times New Roman" w:hint="eastAsia"/>
                <w:sz w:val="24"/>
              </w:rPr>
              <w:t>25分</w:t>
            </w:r>
          </w:p>
        </w:tc>
        <w:tc>
          <w:tcPr>
            <w:tcW w:w="7666" w:type="dxa"/>
            <w:noWrap/>
            <w:vAlign w:val="center"/>
          </w:tcPr>
          <w:p w14:paraId="02067B4F"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方案紧扣实际情况，内容中业务逻辑严密、计划科学合理、内容清楚明细等能够说明质量总体优秀的，得15分。</w:t>
            </w:r>
          </w:p>
          <w:p w14:paraId="4DB548D6"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方案基本符合实际情况，内容中业务铺排合理、计划相对科学、内容逻辑自洽等能够说明质量总体较好的，得10分。</w:t>
            </w:r>
          </w:p>
          <w:p w14:paraId="3EB809FE"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方案与实际情况有所脱离，内容中业务、计划、内容等说明质量总体一般的，得5分。</w:t>
            </w:r>
          </w:p>
          <w:p w14:paraId="3564345C"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方案完全脱离实际，质量总体较差的，得0分。</w:t>
            </w:r>
          </w:p>
        </w:tc>
        <w:tc>
          <w:tcPr>
            <w:tcW w:w="945" w:type="dxa"/>
            <w:noWrap/>
            <w:vAlign w:val="center"/>
          </w:tcPr>
          <w:p w14:paraId="60397427" w14:textId="77777777" w:rsidR="00C74791" w:rsidRDefault="00C74791">
            <w:pPr>
              <w:spacing w:line="360" w:lineRule="exact"/>
              <w:ind w:firstLine="480"/>
              <w:jc w:val="center"/>
              <w:rPr>
                <w:rFonts w:ascii="仿宋_GB2312" w:eastAsia="仿宋_GB2312" w:hAnsi="仿宋" w:cs="仿宋"/>
                <w:sz w:val="24"/>
              </w:rPr>
            </w:pPr>
          </w:p>
        </w:tc>
      </w:tr>
      <w:tr w:rsidR="00C74791" w14:paraId="7088740C" w14:textId="77777777">
        <w:trPr>
          <w:trHeight w:val="580"/>
        </w:trPr>
        <w:tc>
          <w:tcPr>
            <w:tcW w:w="1803" w:type="dxa"/>
            <w:vMerge/>
            <w:noWrap/>
            <w:vAlign w:val="center"/>
          </w:tcPr>
          <w:p w14:paraId="3DB5BD5C" w14:textId="77777777" w:rsidR="00C74791" w:rsidRDefault="00C74791">
            <w:pPr>
              <w:spacing w:line="360" w:lineRule="exact"/>
              <w:ind w:firstLine="482"/>
              <w:jc w:val="center"/>
              <w:rPr>
                <w:rFonts w:ascii="Times New Roman" w:eastAsia="仿宋" w:hAnsi="Times New Roman" w:cs="Times New Roman"/>
                <w:b/>
                <w:bCs/>
                <w:sz w:val="24"/>
              </w:rPr>
            </w:pPr>
          </w:p>
        </w:tc>
        <w:tc>
          <w:tcPr>
            <w:tcW w:w="2434" w:type="dxa"/>
            <w:vMerge/>
            <w:noWrap/>
            <w:vAlign w:val="center"/>
          </w:tcPr>
          <w:p w14:paraId="002E5435" w14:textId="77777777" w:rsidR="00C74791" w:rsidRDefault="00C74791">
            <w:pPr>
              <w:spacing w:line="360" w:lineRule="exact"/>
              <w:ind w:firstLine="480"/>
              <w:rPr>
                <w:rFonts w:ascii="仿宋_GB2312" w:eastAsia="仿宋_GB2312" w:hAnsi="仿宋" w:cs="仿宋"/>
                <w:sz w:val="24"/>
              </w:rPr>
            </w:pPr>
          </w:p>
        </w:tc>
        <w:tc>
          <w:tcPr>
            <w:tcW w:w="1129" w:type="dxa"/>
            <w:vMerge/>
            <w:noWrap/>
            <w:vAlign w:val="center"/>
          </w:tcPr>
          <w:p w14:paraId="0C612A4E" w14:textId="77777777" w:rsidR="00C74791" w:rsidRDefault="00C74791">
            <w:pPr>
              <w:spacing w:line="360" w:lineRule="exact"/>
              <w:ind w:firstLine="480"/>
              <w:jc w:val="center"/>
              <w:rPr>
                <w:rFonts w:ascii="仿宋_GB2312" w:eastAsia="仿宋_GB2312" w:hAnsi="Times New Roman" w:cs="Times New Roman"/>
                <w:sz w:val="24"/>
              </w:rPr>
            </w:pPr>
          </w:p>
        </w:tc>
        <w:tc>
          <w:tcPr>
            <w:tcW w:w="7666" w:type="dxa"/>
            <w:noWrap/>
            <w:vAlign w:val="center"/>
          </w:tcPr>
          <w:p w14:paraId="06A0BCE5"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方案以及相关的制度运行规范、流程合理、且能够体现明确的公益服务属性的，得10分。</w:t>
            </w:r>
          </w:p>
          <w:p w14:paraId="5F7B54C7"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方案以及相关的制度运行尚可、流程正常，且能够具有一定公益服务属性的，得5分。</w:t>
            </w:r>
          </w:p>
          <w:p w14:paraId="19703EB3"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方案以及相关制度运行、流程均不甚合理，公益服务属性不明显的，得0分。</w:t>
            </w:r>
          </w:p>
        </w:tc>
        <w:tc>
          <w:tcPr>
            <w:tcW w:w="945" w:type="dxa"/>
            <w:noWrap/>
            <w:vAlign w:val="center"/>
          </w:tcPr>
          <w:p w14:paraId="022214E6" w14:textId="77777777" w:rsidR="00C74791" w:rsidRDefault="00C74791">
            <w:pPr>
              <w:spacing w:line="360" w:lineRule="exact"/>
              <w:ind w:firstLine="480"/>
              <w:jc w:val="center"/>
              <w:rPr>
                <w:rFonts w:ascii="仿宋_GB2312" w:eastAsia="仿宋_GB2312" w:hAnsi="仿宋" w:cs="仿宋"/>
                <w:sz w:val="24"/>
              </w:rPr>
            </w:pPr>
          </w:p>
        </w:tc>
      </w:tr>
      <w:tr w:rsidR="00C74791" w14:paraId="5C542EE7" w14:textId="77777777">
        <w:trPr>
          <w:trHeight w:val="909"/>
        </w:trPr>
        <w:tc>
          <w:tcPr>
            <w:tcW w:w="1803" w:type="dxa"/>
            <w:vMerge/>
            <w:noWrap/>
            <w:vAlign w:val="center"/>
          </w:tcPr>
          <w:p w14:paraId="3DD8EEEB" w14:textId="77777777" w:rsidR="00C74791" w:rsidRDefault="00C74791">
            <w:pPr>
              <w:spacing w:line="360" w:lineRule="exact"/>
              <w:ind w:firstLine="480"/>
              <w:jc w:val="center"/>
              <w:rPr>
                <w:rFonts w:ascii="仿宋" w:eastAsia="仿宋" w:hAnsi="仿宋" w:cs="仿宋"/>
                <w:sz w:val="24"/>
              </w:rPr>
            </w:pPr>
          </w:p>
        </w:tc>
        <w:tc>
          <w:tcPr>
            <w:tcW w:w="2434" w:type="dxa"/>
            <w:noWrap/>
            <w:vAlign w:val="center"/>
          </w:tcPr>
          <w:p w14:paraId="46526FD5" w14:textId="77777777" w:rsidR="00C74791" w:rsidRDefault="006F2232">
            <w:pPr>
              <w:tabs>
                <w:tab w:val="center" w:pos="2274"/>
              </w:tabs>
              <w:spacing w:line="360" w:lineRule="exact"/>
              <w:rPr>
                <w:rFonts w:ascii="仿宋_GB2312" w:eastAsia="仿宋_GB2312" w:hAnsi="仿宋" w:cs="仿宋"/>
                <w:sz w:val="24"/>
              </w:rPr>
            </w:pPr>
            <w:r>
              <w:rPr>
                <w:rFonts w:ascii="仿宋_GB2312" w:eastAsia="仿宋_GB2312" w:hAnsi="仿宋" w:cs="仿宋" w:hint="eastAsia"/>
                <w:sz w:val="24"/>
              </w:rPr>
              <w:t>平台业务水平</w:t>
            </w:r>
          </w:p>
        </w:tc>
        <w:tc>
          <w:tcPr>
            <w:tcW w:w="1129" w:type="dxa"/>
            <w:noWrap/>
            <w:vAlign w:val="center"/>
          </w:tcPr>
          <w:p w14:paraId="63991CA3" w14:textId="77777777" w:rsidR="00C74791" w:rsidRDefault="006F2232">
            <w:pPr>
              <w:spacing w:line="360" w:lineRule="exact"/>
              <w:ind w:firstLine="16"/>
              <w:jc w:val="center"/>
              <w:rPr>
                <w:rFonts w:ascii="仿宋_GB2312" w:eastAsia="仿宋_GB2312" w:hAnsi="Times New Roman" w:cs="Times New Roman"/>
                <w:sz w:val="24"/>
              </w:rPr>
            </w:pPr>
            <w:r>
              <w:rPr>
                <w:rFonts w:ascii="仿宋_GB2312" w:eastAsia="仿宋_GB2312" w:hAnsi="Times New Roman" w:cs="Times New Roman" w:hint="eastAsia"/>
                <w:sz w:val="24"/>
              </w:rPr>
              <w:t>25分</w:t>
            </w:r>
          </w:p>
        </w:tc>
        <w:tc>
          <w:tcPr>
            <w:tcW w:w="7666" w:type="dxa"/>
            <w:noWrap/>
            <w:vAlign w:val="center"/>
          </w:tcPr>
          <w:p w14:paraId="03EC8664"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平台运营团队专业服务能力突出，在专业服务领域或区域内有杰出的声誉和影响力，具备优异的专业素养和服务资源；组织大型知识产权专业活动或规模性知识产权工作的相关经验丰富，合计得25分。</w:t>
            </w:r>
          </w:p>
          <w:p w14:paraId="23EC5065"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平台运营团队专业服务能力较强，在专业服务领域或区域内有较好的声誉和影响力，具备良好的专业素养和服务资源；组织大型知识产权专业活动或规模性知识产权工作的相关经验较丰富的，合计得15分。</w:t>
            </w:r>
          </w:p>
          <w:p w14:paraId="3BD4F0A8"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lastRenderedPageBreak/>
              <w:t>平台运营团队专业素养和服务资源仍有较大提高空间；组织大型知识产权专业活动或规模性知识产权工作的相关经验有待进一步丰富，合计得5分。</w:t>
            </w:r>
          </w:p>
          <w:p w14:paraId="73213F2F" w14:textId="77777777" w:rsidR="00C74791" w:rsidRDefault="006F2232">
            <w:pPr>
              <w:spacing w:line="360" w:lineRule="exact"/>
              <w:ind w:firstLine="21"/>
              <w:rPr>
                <w:rFonts w:ascii="仿宋_GB2312" w:eastAsia="仿宋_GB2312" w:hAnsi="Times New Roman" w:cs="Times New Roman"/>
                <w:sz w:val="24"/>
              </w:rPr>
            </w:pPr>
            <w:r>
              <w:rPr>
                <w:rFonts w:ascii="仿宋_GB2312" w:eastAsia="仿宋_GB2312" w:hAnsi="Times New Roman" w:cs="Times New Roman" w:hint="eastAsia"/>
                <w:sz w:val="24"/>
              </w:rPr>
              <w:t>平台运营团队专业素养、服务资源、工作经验较差的，得0分。</w:t>
            </w:r>
          </w:p>
        </w:tc>
        <w:tc>
          <w:tcPr>
            <w:tcW w:w="945" w:type="dxa"/>
            <w:noWrap/>
            <w:vAlign w:val="center"/>
          </w:tcPr>
          <w:p w14:paraId="5D81EC54" w14:textId="77777777" w:rsidR="00C74791" w:rsidRDefault="00C74791">
            <w:pPr>
              <w:spacing w:line="360" w:lineRule="exact"/>
              <w:ind w:firstLine="480"/>
              <w:jc w:val="center"/>
              <w:rPr>
                <w:rFonts w:ascii="仿宋_GB2312" w:eastAsia="仿宋_GB2312" w:hAnsi="仿宋" w:cs="仿宋"/>
                <w:sz w:val="24"/>
              </w:rPr>
            </w:pPr>
          </w:p>
        </w:tc>
      </w:tr>
      <w:tr w:rsidR="00C74791" w14:paraId="7CE99F9A" w14:textId="77777777">
        <w:trPr>
          <w:trHeight w:val="407"/>
        </w:trPr>
        <w:tc>
          <w:tcPr>
            <w:tcW w:w="13977" w:type="dxa"/>
            <w:gridSpan w:val="5"/>
            <w:noWrap/>
            <w:vAlign w:val="center"/>
          </w:tcPr>
          <w:p w14:paraId="24982C56" w14:textId="77777777" w:rsidR="00C74791" w:rsidRDefault="006F2232">
            <w:pPr>
              <w:spacing w:line="360" w:lineRule="exact"/>
              <w:ind w:firstLine="480"/>
              <w:jc w:val="center"/>
              <w:rPr>
                <w:rFonts w:ascii="仿宋_GB2312" w:eastAsia="仿宋_GB2312" w:hAnsi="仿宋" w:cs="仿宋"/>
                <w:sz w:val="24"/>
              </w:rPr>
            </w:pPr>
            <w:r>
              <w:rPr>
                <w:rFonts w:ascii="仿宋_GB2312" w:eastAsia="仿宋_GB2312" w:hAnsi="仿宋" w:cs="仿宋" w:hint="eastAsia"/>
                <w:sz w:val="24"/>
              </w:rPr>
              <w:lastRenderedPageBreak/>
              <w:t>总分（满分</w:t>
            </w:r>
            <w:r>
              <w:rPr>
                <w:rFonts w:ascii="仿宋_GB2312" w:eastAsia="仿宋_GB2312" w:hAnsi="Times New Roman" w:cs="Times New Roman" w:hint="eastAsia"/>
                <w:sz w:val="24"/>
              </w:rPr>
              <w:t>100</w:t>
            </w:r>
            <w:r>
              <w:rPr>
                <w:rFonts w:ascii="仿宋_GB2312" w:eastAsia="仿宋_GB2312" w:hAnsi="仿宋" w:cs="仿宋" w:hint="eastAsia"/>
                <w:sz w:val="24"/>
              </w:rPr>
              <w:t>分）</w:t>
            </w:r>
          </w:p>
        </w:tc>
      </w:tr>
    </w:tbl>
    <w:p w14:paraId="632AA08A" w14:textId="77777777" w:rsidR="00C74791" w:rsidRDefault="00C74791" w:rsidP="00A6445E">
      <w:pPr>
        <w:rPr>
          <w:rFonts w:ascii="仿宋_GB2312" w:eastAsia="仿宋_GB2312" w:hAnsi="仿宋" w:cs="仿宋"/>
          <w:sz w:val="32"/>
          <w:szCs w:val="32"/>
        </w:rPr>
      </w:pPr>
      <w:bookmarkStart w:id="0" w:name="_GoBack"/>
      <w:bookmarkEnd w:id="0"/>
    </w:p>
    <w:sectPr w:rsidR="00C74791">
      <w:pgSz w:w="16838" w:h="11906" w:orient="landscape"/>
      <w:pgMar w:top="1588" w:right="2098" w:bottom="1474" w:left="1985" w:header="851" w:footer="992" w:gutter="0"/>
      <w:cols w:space="425"/>
      <w:docGrid w:type="linesAndChar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F7E45" w14:textId="77777777" w:rsidR="00573EDE" w:rsidRDefault="00573EDE">
      <w:r>
        <w:separator/>
      </w:r>
    </w:p>
  </w:endnote>
  <w:endnote w:type="continuationSeparator" w:id="0">
    <w:p w14:paraId="0875AD6F" w14:textId="77777777" w:rsidR="00573EDE" w:rsidRDefault="0057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黑体">
    <w:charset w:val="86"/>
    <w:family w:val="auto"/>
    <w:pitch w:val="variable"/>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仿宋">
    <w:charset w:val="86"/>
    <w:family w:val="auto"/>
    <w:pitch w:val="variable"/>
    <w:sig w:usb0="800002BF" w:usb1="38CF7CFA" w:usb2="00000016" w:usb3="00000000" w:csb0="00040001" w:csb1="00000000"/>
  </w:font>
  <w:font w:name="仿宋_GB2312">
    <w:altName w:val="Malgun Gothic Semilight"/>
    <w:charset w:val="86"/>
    <w:family w:val="modern"/>
    <w:pitch w:val="default"/>
    <w:sig w:usb0="00000001" w:usb1="080E0000" w:usb2="0000000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1390B" w14:textId="77777777" w:rsidR="00573EDE" w:rsidRDefault="00573EDE">
      <w:r>
        <w:separator/>
      </w:r>
    </w:p>
  </w:footnote>
  <w:footnote w:type="continuationSeparator" w:id="0">
    <w:p w14:paraId="6011FF56" w14:textId="77777777" w:rsidR="00573EDE" w:rsidRDefault="00573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MmQwNjA3M2NjZjE2NjgxYWIzY2UxYWVjMjE4YzUifQ=="/>
  </w:docVars>
  <w:rsids>
    <w:rsidRoot w:val="55426920"/>
    <w:rsid w:val="000737C1"/>
    <w:rsid w:val="000A0124"/>
    <w:rsid w:val="00114354"/>
    <w:rsid w:val="00132C61"/>
    <w:rsid w:val="00182D92"/>
    <w:rsid w:val="001A3EE8"/>
    <w:rsid w:val="001B5A48"/>
    <w:rsid w:val="00201F50"/>
    <w:rsid w:val="00223F0D"/>
    <w:rsid w:val="002817BA"/>
    <w:rsid w:val="002E56EF"/>
    <w:rsid w:val="00326F76"/>
    <w:rsid w:val="00371A08"/>
    <w:rsid w:val="003B25EA"/>
    <w:rsid w:val="003D0AD0"/>
    <w:rsid w:val="003D369B"/>
    <w:rsid w:val="00516FA6"/>
    <w:rsid w:val="00573EDE"/>
    <w:rsid w:val="005E26B7"/>
    <w:rsid w:val="006353FF"/>
    <w:rsid w:val="006F2232"/>
    <w:rsid w:val="00796D75"/>
    <w:rsid w:val="007E187C"/>
    <w:rsid w:val="00A6445E"/>
    <w:rsid w:val="00AD76A9"/>
    <w:rsid w:val="00BD1408"/>
    <w:rsid w:val="00C74791"/>
    <w:rsid w:val="00E22387"/>
    <w:rsid w:val="00E94A01"/>
    <w:rsid w:val="00EA235D"/>
    <w:rsid w:val="00EC6DDF"/>
    <w:rsid w:val="00EF1535"/>
    <w:rsid w:val="00EF2EA8"/>
    <w:rsid w:val="0FDF5EEF"/>
    <w:rsid w:val="21EB7C42"/>
    <w:rsid w:val="2C6206AF"/>
    <w:rsid w:val="35E17A6C"/>
    <w:rsid w:val="3F56036D"/>
    <w:rsid w:val="4D57010C"/>
    <w:rsid w:val="55426920"/>
    <w:rsid w:val="56AF45E6"/>
    <w:rsid w:val="63852ED6"/>
    <w:rsid w:val="6BBB76FB"/>
    <w:rsid w:val="6FEB102B"/>
    <w:rsid w:val="732C1614"/>
    <w:rsid w:val="767F7BA1"/>
  </w:rsids>
  <m:mathPr>
    <m:mathFont m:val="Cambria Math"/>
    <m:brkBin m:val="before"/>
    <m:brkBinSub m:val="--"/>
    <m:smallFrac/>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3046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a9"/>
    <w:qFormat/>
    <w:pPr>
      <w:snapToGrid w:val="0"/>
      <w:jc w:val="left"/>
    </w:pPr>
    <w:rPr>
      <w:sz w:val="18"/>
    </w:rPr>
  </w:style>
  <w:style w:type="paragraph" w:styleId="2">
    <w:name w:val="toc 2"/>
    <w:basedOn w:val="a"/>
    <w:next w:val="a"/>
    <w:qFormat/>
    <w:pPr>
      <w:ind w:leftChars="200" w:left="420"/>
    </w:pPr>
  </w:style>
  <w:style w:type="table" w:styleId="aa">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otnote reference"/>
    <w:basedOn w:val="a0"/>
    <w:qFormat/>
    <w:rPr>
      <w:vertAlign w:val="superscript"/>
    </w:rPr>
  </w:style>
  <w:style w:type="character" w:customStyle="1" w:styleId="a7">
    <w:name w:val="页眉字符"/>
    <w:basedOn w:val="a0"/>
    <w:link w:val="a6"/>
    <w:qFormat/>
    <w:rPr>
      <w:rFonts w:asciiTheme="minorHAnsi" w:eastAsiaTheme="minorEastAsia" w:hAnsiTheme="minorHAnsi" w:cstheme="minorBidi"/>
      <w:kern w:val="2"/>
      <w:sz w:val="18"/>
      <w:szCs w:val="18"/>
    </w:rPr>
  </w:style>
  <w:style w:type="character" w:customStyle="1" w:styleId="a5">
    <w:name w:val="页脚字符"/>
    <w:basedOn w:val="a0"/>
    <w:link w:val="a4"/>
    <w:rPr>
      <w:rFonts w:asciiTheme="minorHAnsi" w:eastAsiaTheme="minorEastAsia" w:hAnsiTheme="minorHAnsi" w:cstheme="minorBidi"/>
      <w:kern w:val="2"/>
      <w:sz w:val="18"/>
      <w:szCs w:val="18"/>
    </w:rPr>
  </w:style>
  <w:style w:type="paragraph" w:styleId="ac">
    <w:name w:val="List Paragraph"/>
    <w:basedOn w:val="a"/>
    <w:uiPriority w:val="99"/>
    <w:unhideWhenUsed/>
    <w:qFormat/>
    <w:pPr>
      <w:ind w:firstLineChars="200" w:firstLine="420"/>
    </w:pPr>
  </w:style>
  <w:style w:type="character" w:customStyle="1" w:styleId="a9">
    <w:name w:val="脚注文本字符"/>
    <w:basedOn w:val="a0"/>
    <w:link w:val="a8"/>
    <w:qFormat/>
    <w:rPr>
      <w:rFonts w:asciiTheme="minorHAnsi" w:eastAsiaTheme="minorEastAsia" w:hAnsiTheme="minorHAnsi" w:cstheme="minorBidi"/>
      <w:kern w:val="2"/>
      <w:sz w:val="18"/>
      <w:szCs w:val="24"/>
    </w:rPr>
  </w:style>
  <w:style w:type="paragraph" w:customStyle="1" w:styleId="20">
    <w:name w:val="列出段落2"/>
    <w:basedOn w:val="a"/>
    <w:uiPriority w:val="34"/>
    <w:qFormat/>
    <w:pPr>
      <w:ind w:firstLineChars="200" w:firstLine="420"/>
    </w:pPr>
  </w:style>
  <w:style w:type="paragraph" w:customStyle="1" w:styleId="21">
    <w:name w:val="正文首行缩进 21"/>
    <w:qFormat/>
    <w:pPr>
      <w:ind w:left="420" w:firstLine="420"/>
    </w:pPr>
  </w:style>
  <w:style w:type="paragraph" w:styleId="ad">
    <w:name w:val="Balloon Text"/>
    <w:basedOn w:val="a"/>
    <w:link w:val="ae"/>
    <w:rsid w:val="00EF1535"/>
    <w:rPr>
      <w:rFonts w:ascii="宋体" w:eastAsia="宋体"/>
      <w:sz w:val="18"/>
      <w:szCs w:val="18"/>
    </w:rPr>
  </w:style>
  <w:style w:type="character" w:customStyle="1" w:styleId="ae">
    <w:name w:val="批注框文本字符"/>
    <w:basedOn w:val="a0"/>
    <w:link w:val="ad"/>
    <w:rsid w:val="00EF1535"/>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Words>
  <Characters>1050</Characters>
  <Application>Microsoft Macintosh Word</Application>
  <DocSecurity>0</DocSecurity>
  <Lines>8</Lines>
  <Paragraphs>2</Paragraphs>
  <ScaleCrop>false</ScaleCrop>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苏为正</dc:creator>
  <cp:lastModifiedBy>YK1</cp:lastModifiedBy>
  <cp:revision>3</cp:revision>
  <dcterms:created xsi:type="dcterms:W3CDTF">2024-07-15T02:21:00Z</dcterms:created>
  <dcterms:modified xsi:type="dcterms:W3CDTF">2024-07-15T02:23:00Z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A3FF72DF27DB431CAC0814E7F4C6DBA9_11</vt:lpwstr>
  </property>
</Properties>
</file>