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57683" w14:textId="77777777" w:rsidR="00F05BAB" w:rsidRDefault="0031302A">
      <w:pPr>
        <w:jc w:val="left"/>
        <w:rPr>
          <w:rFonts w:ascii="黑体" w:eastAsia="黑体" w:hAnsi="黑体" w:cs="黑体"/>
          <w:bCs/>
          <w:sz w:val="32"/>
          <w:szCs w:val="32"/>
        </w:rPr>
      </w:pPr>
      <w:r>
        <w:rPr>
          <w:rFonts w:ascii="黑体" w:eastAsia="黑体" w:hAnsi="黑体" w:cs="黑体" w:hint="eastAsia"/>
          <w:bCs/>
          <w:sz w:val="32"/>
          <w:szCs w:val="32"/>
        </w:rPr>
        <w:t>附件3</w:t>
      </w:r>
      <w:bookmarkStart w:id="0" w:name="_GoBack"/>
      <w:bookmarkEnd w:id="0"/>
    </w:p>
    <w:p w14:paraId="7A503011" w14:textId="77777777" w:rsidR="00F05BAB" w:rsidRDefault="0031302A">
      <w:pPr>
        <w:spacing w:line="560" w:lineRule="exact"/>
        <w:jc w:val="center"/>
        <w:rPr>
          <w:rFonts w:ascii="宋体" w:eastAsia="宋体" w:hAnsi="宋体" w:cs="宋体"/>
          <w:b/>
          <w:sz w:val="36"/>
          <w:szCs w:val="36"/>
        </w:rPr>
      </w:pPr>
      <w:r>
        <w:rPr>
          <w:rFonts w:ascii="宋体" w:eastAsia="宋体" w:hAnsi="宋体" w:cs="宋体" w:hint="eastAsia"/>
          <w:b/>
          <w:sz w:val="36"/>
          <w:szCs w:val="36"/>
        </w:rPr>
        <w:t>金融创新发展</w:t>
      </w:r>
      <w:r>
        <w:rPr>
          <w:rFonts w:ascii="宋体" w:hAnsi="宋体" w:cs="宋体" w:hint="eastAsia"/>
          <w:b/>
          <w:sz w:val="36"/>
          <w:szCs w:val="36"/>
        </w:rPr>
        <w:t>公共</w:t>
      </w:r>
      <w:r>
        <w:rPr>
          <w:rFonts w:ascii="宋体" w:eastAsia="宋体" w:hAnsi="宋体" w:cs="宋体" w:hint="eastAsia"/>
          <w:b/>
          <w:sz w:val="36"/>
          <w:szCs w:val="36"/>
        </w:rPr>
        <w:t>服务平台考核评分表</w:t>
      </w:r>
    </w:p>
    <w:p w14:paraId="7150EA05" w14:textId="77777777" w:rsidR="00F05BAB" w:rsidRDefault="00F05BAB">
      <w:pPr>
        <w:spacing w:line="560" w:lineRule="exact"/>
        <w:rPr>
          <w:rFonts w:ascii="仿宋" w:eastAsia="仿宋" w:hAnsi="仿宋" w:cs="仿宋"/>
          <w:sz w:val="24"/>
        </w:rPr>
      </w:pPr>
    </w:p>
    <w:p w14:paraId="482EA6BF" w14:textId="77777777" w:rsidR="00F05BAB" w:rsidRDefault="0031302A">
      <w:pPr>
        <w:spacing w:line="560" w:lineRule="exact"/>
        <w:rPr>
          <w:rFonts w:ascii="仿宋" w:eastAsia="仿宋" w:hAnsi="仿宋" w:cs="仿宋"/>
          <w:sz w:val="24"/>
        </w:rPr>
      </w:pPr>
      <w:r>
        <w:rPr>
          <w:rFonts w:ascii="仿宋" w:eastAsia="仿宋" w:hAnsi="仿宋" w:cs="仿宋" w:hint="eastAsia"/>
          <w:sz w:val="24"/>
        </w:rPr>
        <w:t>平台运营单位名称：</w:t>
      </w:r>
    </w:p>
    <w:tbl>
      <w:tblPr>
        <w:tblW w:w="1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2"/>
        <w:gridCol w:w="2316"/>
        <w:gridCol w:w="920"/>
        <w:gridCol w:w="8324"/>
        <w:gridCol w:w="914"/>
      </w:tblGrid>
      <w:tr w:rsidR="00F05BAB" w14:paraId="4586156B" w14:textId="77777777">
        <w:trPr>
          <w:trHeight w:val="404"/>
        </w:trPr>
        <w:tc>
          <w:tcPr>
            <w:tcW w:w="1632" w:type="dxa"/>
            <w:vAlign w:val="center"/>
          </w:tcPr>
          <w:p w14:paraId="40BFBAA3" w14:textId="77777777" w:rsidR="00F05BAB" w:rsidRDefault="0031302A">
            <w:pPr>
              <w:spacing w:line="360" w:lineRule="exact"/>
              <w:jc w:val="center"/>
              <w:rPr>
                <w:rFonts w:ascii="仿宋" w:eastAsia="仿宋" w:hAnsi="仿宋" w:cs="仿宋"/>
                <w:b/>
                <w:bCs/>
                <w:sz w:val="24"/>
              </w:rPr>
            </w:pPr>
            <w:r>
              <w:rPr>
                <w:rFonts w:ascii="仿宋" w:eastAsia="仿宋" w:hAnsi="仿宋" w:cs="仿宋" w:hint="eastAsia"/>
                <w:b/>
                <w:bCs/>
                <w:sz w:val="24"/>
              </w:rPr>
              <w:t>大类指标</w:t>
            </w:r>
          </w:p>
        </w:tc>
        <w:tc>
          <w:tcPr>
            <w:tcW w:w="2316" w:type="dxa"/>
            <w:vAlign w:val="center"/>
          </w:tcPr>
          <w:p w14:paraId="1667E379" w14:textId="77777777" w:rsidR="00F05BAB" w:rsidRDefault="0031302A">
            <w:pPr>
              <w:spacing w:line="360" w:lineRule="exact"/>
              <w:jc w:val="center"/>
              <w:rPr>
                <w:rFonts w:ascii="仿宋" w:eastAsia="仿宋" w:hAnsi="仿宋" w:cs="仿宋"/>
                <w:b/>
                <w:bCs/>
                <w:sz w:val="24"/>
              </w:rPr>
            </w:pPr>
            <w:r>
              <w:rPr>
                <w:rFonts w:ascii="仿宋" w:eastAsia="仿宋" w:hAnsi="仿宋" w:cs="仿宋" w:hint="eastAsia"/>
                <w:b/>
                <w:bCs/>
                <w:sz w:val="24"/>
              </w:rPr>
              <w:t>小类指标</w:t>
            </w:r>
          </w:p>
        </w:tc>
        <w:tc>
          <w:tcPr>
            <w:tcW w:w="920" w:type="dxa"/>
            <w:vAlign w:val="center"/>
          </w:tcPr>
          <w:p w14:paraId="2A8E4DC8" w14:textId="77777777" w:rsidR="00F05BAB" w:rsidRDefault="0031302A">
            <w:pPr>
              <w:spacing w:line="360" w:lineRule="exact"/>
              <w:jc w:val="center"/>
              <w:rPr>
                <w:rFonts w:ascii="仿宋" w:eastAsia="仿宋" w:hAnsi="仿宋" w:cs="仿宋"/>
                <w:b/>
                <w:bCs/>
                <w:sz w:val="24"/>
              </w:rPr>
            </w:pPr>
            <w:r>
              <w:rPr>
                <w:rFonts w:ascii="仿宋" w:eastAsia="仿宋" w:hAnsi="仿宋" w:cs="仿宋" w:hint="eastAsia"/>
                <w:b/>
                <w:bCs/>
                <w:sz w:val="24"/>
              </w:rPr>
              <w:t>分值</w:t>
            </w:r>
          </w:p>
        </w:tc>
        <w:tc>
          <w:tcPr>
            <w:tcW w:w="8324" w:type="dxa"/>
            <w:vAlign w:val="center"/>
          </w:tcPr>
          <w:p w14:paraId="304ACDAB" w14:textId="77777777" w:rsidR="00F05BAB" w:rsidRDefault="0031302A">
            <w:pPr>
              <w:spacing w:line="360" w:lineRule="exact"/>
              <w:jc w:val="center"/>
              <w:rPr>
                <w:rFonts w:ascii="仿宋" w:eastAsia="仿宋" w:hAnsi="仿宋" w:cs="仿宋"/>
                <w:b/>
                <w:bCs/>
                <w:sz w:val="24"/>
              </w:rPr>
            </w:pPr>
            <w:r>
              <w:rPr>
                <w:rFonts w:ascii="仿宋" w:eastAsia="仿宋" w:hAnsi="仿宋" w:cs="仿宋" w:hint="eastAsia"/>
                <w:b/>
                <w:bCs/>
                <w:sz w:val="24"/>
              </w:rPr>
              <w:t>评分标准</w:t>
            </w:r>
          </w:p>
        </w:tc>
        <w:tc>
          <w:tcPr>
            <w:tcW w:w="914" w:type="dxa"/>
            <w:vAlign w:val="center"/>
          </w:tcPr>
          <w:p w14:paraId="40C0F50F" w14:textId="77777777" w:rsidR="00F05BAB" w:rsidRDefault="0031302A">
            <w:pPr>
              <w:spacing w:line="360" w:lineRule="exact"/>
              <w:jc w:val="center"/>
              <w:rPr>
                <w:rFonts w:ascii="仿宋" w:eastAsia="仿宋" w:hAnsi="仿宋" w:cs="仿宋"/>
                <w:b/>
                <w:bCs/>
                <w:sz w:val="24"/>
              </w:rPr>
            </w:pPr>
            <w:r>
              <w:rPr>
                <w:rFonts w:ascii="仿宋" w:eastAsia="仿宋" w:hAnsi="仿宋" w:cs="仿宋" w:hint="eastAsia"/>
                <w:b/>
                <w:bCs/>
                <w:sz w:val="24"/>
              </w:rPr>
              <w:t>得分</w:t>
            </w:r>
          </w:p>
        </w:tc>
      </w:tr>
      <w:tr w:rsidR="00F05BAB" w14:paraId="39BB5953" w14:textId="77777777">
        <w:trPr>
          <w:trHeight w:val="865"/>
        </w:trPr>
        <w:tc>
          <w:tcPr>
            <w:tcW w:w="1632" w:type="dxa"/>
            <w:vMerge w:val="restart"/>
            <w:vAlign w:val="center"/>
          </w:tcPr>
          <w:p w14:paraId="43F082F6" w14:textId="77777777" w:rsidR="00F05BAB" w:rsidRDefault="0031302A">
            <w:pPr>
              <w:spacing w:line="360" w:lineRule="exact"/>
              <w:jc w:val="center"/>
              <w:rPr>
                <w:rFonts w:ascii="Times New Roman" w:eastAsia="仿宋" w:hAnsi="Times New Roman" w:cs="Times New Roman"/>
                <w:b/>
                <w:bCs/>
                <w:sz w:val="24"/>
              </w:rPr>
            </w:pPr>
            <w:r>
              <w:rPr>
                <w:rFonts w:ascii="Times New Roman" w:eastAsia="仿宋" w:hAnsi="Times New Roman" w:cs="Times New Roman"/>
                <w:b/>
                <w:bCs/>
                <w:sz w:val="24"/>
              </w:rPr>
              <w:t>平台基础条件（</w:t>
            </w:r>
            <w:r>
              <w:rPr>
                <w:rFonts w:ascii="Times New Roman" w:eastAsia="仿宋" w:hAnsi="Times New Roman" w:cs="Times New Roman"/>
                <w:b/>
                <w:bCs/>
                <w:sz w:val="24"/>
              </w:rPr>
              <w:t>20</w:t>
            </w:r>
            <w:r>
              <w:rPr>
                <w:rFonts w:ascii="Times New Roman" w:eastAsia="仿宋" w:hAnsi="Times New Roman" w:cs="Times New Roman"/>
                <w:b/>
                <w:bCs/>
                <w:sz w:val="24"/>
              </w:rPr>
              <w:t>分）</w:t>
            </w:r>
          </w:p>
        </w:tc>
        <w:tc>
          <w:tcPr>
            <w:tcW w:w="2316" w:type="dxa"/>
            <w:vAlign w:val="center"/>
          </w:tcPr>
          <w:p w14:paraId="7CDCF014" w14:textId="77777777" w:rsidR="00F05BAB" w:rsidRDefault="0031302A">
            <w:pPr>
              <w:spacing w:line="360" w:lineRule="exact"/>
              <w:jc w:val="left"/>
              <w:rPr>
                <w:rFonts w:ascii="Times New Roman" w:eastAsia="仿宋" w:hAnsi="Times New Roman" w:cs="Times New Roman"/>
                <w:sz w:val="24"/>
              </w:rPr>
            </w:pPr>
            <w:r>
              <w:rPr>
                <w:rFonts w:ascii="Times New Roman" w:eastAsia="仿宋" w:hAnsi="Times New Roman" w:cs="Times New Roman"/>
                <w:sz w:val="24"/>
              </w:rPr>
              <w:t>服务平台硬件设施</w:t>
            </w:r>
          </w:p>
        </w:tc>
        <w:tc>
          <w:tcPr>
            <w:tcW w:w="920" w:type="dxa"/>
            <w:vAlign w:val="center"/>
          </w:tcPr>
          <w:p w14:paraId="42F331DE" w14:textId="77777777" w:rsidR="00F05BAB" w:rsidRDefault="0031302A">
            <w:pPr>
              <w:spacing w:line="360" w:lineRule="exact"/>
              <w:jc w:val="center"/>
              <w:rPr>
                <w:rFonts w:ascii="Times New Roman" w:eastAsia="仿宋" w:hAnsi="Times New Roman" w:cs="Times New Roman"/>
                <w:sz w:val="24"/>
              </w:rPr>
            </w:pPr>
            <w:r>
              <w:rPr>
                <w:rFonts w:ascii="Times New Roman" w:eastAsia="仿宋" w:hAnsi="Times New Roman" w:cs="Times New Roman"/>
                <w:sz w:val="24"/>
              </w:rPr>
              <w:t>5</w:t>
            </w:r>
            <w:r>
              <w:rPr>
                <w:rFonts w:ascii="Times New Roman" w:eastAsia="仿宋" w:hAnsi="Times New Roman" w:cs="Times New Roman"/>
                <w:sz w:val="24"/>
              </w:rPr>
              <w:t>分</w:t>
            </w:r>
          </w:p>
        </w:tc>
        <w:tc>
          <w:tcPr>
            <w:tcW w:w="8324" w:type="dxa"/>
            <w:vAlign w:val="center"/>
          </w:tcPr>
          <w:p w14:paraId="06CCDC35" w14:textId="77777777" w:rsidR="00F05BAB" w:rsidRDefault="0031302A">
            <w:pPr>
              <w:spacing w:line="360" w:lineRule="exact"/>
              <w:jc w:val="left"/>
              <w:rPr>
                <w:rFonts w:ascii="Times New Roman" w:eastAsia="仿宋" w:hAnsi="Times New Roman" w:cs="Times New Roman"/>
                <w:sz w:val="24"/>
              </w:rPr>
            </w:pPr>
            <w:r>
              <w:rPr>
                <w:rFonts w:ascii="Times New Roman" w:eastAsia="仿宋" w:hAnsi="Times New Roman" w:cs="Times New Roman"/>
                <w:sz w:val="24"/>
              </w:rPr>
              <w:t>服务平台有固定的办公场地，具备提供公共服务必要的服务设施、办公设备等，得</w:t>
            </w:r>
            <w:r>
              <w:rPr>
                <w:rFonts w:ascii="Times New Roman" w:eastAsia="仿宋" w:hAnsi="Times New Roman" w:cs="Times New Roman"/>
                <w:sz w:val="24"/>
              </w:rPr>
              <w:t>5</w:t>
            </w:r>
            <w:r>
              <w:rPr>
                <w:rFonts w:ascii="Times New Roman" w:eastAsia="仿宋" w:hAnsi="Times New Roman" w:cs="Times New Roman"/>
                <w:sz w:val="24"/>
              </w:rPr>
              <w:t>分。</w:t>
            </w:r>
          </w:p>
        </w:tc>
        <w:tc>
          <w:tcPr>
            <w:tcW w:w="914" w:type="dxa"/>
            <w:vAlign w:val="center"/>
          </w:tcPr>
          <w:p w14:paraId="7C288676" w14:textId="77777777" w:rsidR="00F05BAB" w:rsidRDefault="00F05BAB">
            <w:pPr>
              <w:spacing w:line="360" w:lineRule="exact"/>
              <w:jc w:val="center"/>
              <w:rPr>
                <w:rFonts w:ascii="Times New Roman" w:eastAsia="仿宋" w:hAnsi="Times New Roman" w:cs="Times New Roman"/>
                <w:b/>
                <w:bCs/>
                <w:sz w:val="24"/>
              </w:rPr>
            </w:pPr>
          </w:p>
        </w:tc>
      </w:tr>
      <w:tr w:rsidR="00F05BAB" w14:paraId="7B707A2F" w14:textId="77777777">
        <w:trPr>
          <w:trHeight w:val="1238"/>
        </w:trPr>
        <w:tc>
          <w:tcPr>
            <w:tcW w:w="1632" w:type="dxa"/>
            <w:vMerge/>
            <w:vAlign w:val="center"/>
          </w:tcPr>
          <w:p w14:paraId="635E93C0" w14:textId="77777777" w:rsidR="00F05BAB" w:rsidRDefault="00F05BAB">
            <w:pPr>
              <w:spacing w:line="360" w:lineRule="exact"/>
              <w:jc w:val="center"/>
              <w:rPr>
                <w:rFonts w:ascii="Times New Roman" w:eastAsia="仿宋" w:hAnsi="Times New Roman" w:cs="Times New Roman"/>
                <w:b/>
                <w:bCs/>
                <w:sz w:val="24"/>
              </w:rPr>
            </w:pPr>
          </w:p>
        </w:tc>
        <w:tc>
          <w:tcPr>
            <w:tcW w:w="2316" w:type="dxa"/>
            <w:vAlign w:val="center"/>
          </w:tcPr>
          <w:p w14:paraId="3E571B58" w14:textId="77777777" w:rsidR="00F05BAB" w:rsidRDefault="0031302A">
            <w:pPr>
              <w:tabs>
                <w:tab w:val="center" w:pos="2274"/>
              </w:tabs>
              <w:spacing w:line="360" w:lineRule="exact"/>
              <w:rPr>
                <w:rFonts w:ascii="Times New Roman" w:eastAsia="仿宋" w:hAnsi="Times New Roman" w:cs="Times New Roman"/>
                <w:sz w:val="24"/>
              </w:rPr>
            </w:pPr>
            <w:r>
              <w:rPr>
                <w:rFonts w:ascii="Times New Roman" w:eastAsia="仿宋" w:hAnsi="Times New Roman" w:cs="Times New Roman"/>
                <w:sz w:val="24"/>
              </w:rPr>
              <w:t>服务平台软件设施</w:t>
            </w:r>
          </w:p>
        </w:tc>
        <w:tc>
          <w:tcPr>
            <w:tcW w:w="920" w:type="dxa"/>
            <w:vAlign w:val="center"/>
          </w:tcPr>
          <w:p w14:paraId="2EC0DCB5" w14:textId="77777777" w:rsidR="00F05BAB" w:rsidRDefault="0031302A">
            <w:pPr>
              <w:spacing w:line="360" w:lineRule="exact"/>
              <w:jc w:val="center"/>
              <w:rPr>
                <w:rFonts w:ascii="Times New Roman" w:eastAsia="仿宋" w:hAnsi="Times New Roman" w:cs="Times New Roman"/>
                <w:sz w:val="24"/>
              </w:rPr>
            </w:pPr>
            <w:r>
              <w:rPr>
                <w:rFonts w:ascii="Times New Roman" w:eastAsia="仿宋" w:hAnsi="Times New Roman" w:cs="Times New Roman"/>
                <w:sz w:val="24"/>
              </w:rPr>
              <w:t>5</w:t>
            </w:r>
            <w:r>
              <w:rPr>
                <w:rFonts w:ascii="Times New Roman" w:eastAsia="仿宋" w:hAnsi="Times New Roman" w:cs="Times New Roman"/>
                <w:sz w:val="24"/>
              </w:rPr>
              <w:t>分</w:t>
            </w:r>
          </w:p>
        </w:tc>
        <w:tc>
          <w:tcPr>
            <w:tcW w:w="8324" w:type="dxa"/>
            <w:vAlign w:val="center"/>
          </w:tcPr>
          <w:p w14:paraId="37DFC826" w14:textId="77777777" w:rsidR="00F05BAB" w:rsidRDefault="0031302A">
            <w:pPr>
              <w:spacing w:line="360" w:lineRule="exact"/>
              <w:rPr>
                <w:rFonts w:ascii="Times New Roman" w:eastAsia="仿宋" w:hAnsi="Times New Roman" w:cs="Times New Roman"/>
                <w:sz w:val="24"/>
              </w:rPr>
            </w:pPr>
            <w:r>
              <w:rPr>
                <w:rFonts w:ascii="Times New Roman" w:eastAsia="仿宋" w:hAnsi="Times New Roman" w:cs="Times New Roman"/>
                <w:sz w:val="24"/>
              </w:rPr>
              <w:t>设置有专门的宣传展示区域，有明确的服务事项、服务规范及服务指引，及必要的宣传单张或折页，建有平台网站或公众号，发布服务信息并及时更新维护，得</w:t>
            </w:r>
            <w:r>
              <w:rPr>
                <w:rFonts w:ascii="Times New Roman" w:eastAsia="仿宋" w:hAnsi="Times New Roman" w:cs="Times New Roman"/>
                <w:sz w:val="24"/>
              </w:rPr>
              <w:t>5</w:t>
            </w:r>
            <w:r>
              <w:rPr>
                <w:rFonts w:ascii="Times New Roman" w:eastAsia="仿宋" w:hAnsi="Times New Roman" w:cs="Times New Roman"/>
                <w:sz w:val="24"/>
              </w:rPr>
              <w:t>分。</w:t>
            </w:r>
          </w:p>
        </w:tc>
        <w:tc>
          <w:tcPr>
            <w:tcW w:w="914" w:type="dxa"/>
            <w:vAlign w:val="center"/>
          </w:tcPr>
          <w:p w14:paraId="1F0E1CB8" w14:textId="77777777" w:rsidR="00F05BAB" w:rsidRDefault="00F05BAB">
            <w:pPr>
              <w:spacing w:line="360" w:lineRule="exact"/>
              <w:jc w:val="center"/>
              <w:rPr>
                <w:rFonts w:ascii="Times New Roman" w:eastAsia="仿宋" w:hAnsi="Times New Roman" w:cs="Times New Roman"/>
                <w:sz w:val="24"/>
              </w:rPr>
            </w:pPr>
          </w:p>
        </w:tc>
      </w:tr>
      <w:tr w:rsidR="00F05BAB" w14:paraId="556E79D7" w14:textId="77777777">
        <w:trPr>
          <w:trHeight w:val="892"/>
        </w:trPr>
        <w:tc>
          <w:tcPr>
            <w:tcW w:w="1632" w:type="dxa"/>
            <w:vMerge/>
            <w:vAlign w:val="center"/>
          </w:tcPr>
          <w:p w14:paraId="250C57E2" w14:textId="77777777" w:rsidR="00F05BAB" w:rsidRDefault="00F05BAB">
            <w:pPr>
              <w:spacing w:line="360" w:lineRule="exact"/>
              <w:jc w:val="center"/>
              <w:rPr>
                <w:rFonts w:ascii="Times New Roman" w:eastAsia="仿宋" w:hAnsi="Times New Roman" w:cs="Times New Roman"/>
                <w:b/>
                <w:bCs/>
                <w:sz w:val="24"/>
              </w:rPr>
            </w:pPr>
          </w:p>
        </w:tc>
        <w:tc>
          <w:tcPr>
            <w:tcW w:w="2316" w:type="dxa"/>
            <w:vAlign w:val="center"/>
          </w:tcPr>
          <w:p w14:paraId="659447D9" w14:textId="77777777" w:rsidR="00F05BAB" w:rsidRDefault="0031302A">
            <w:pPr>
              <w:spacing w:line="360" w:lineRule="exact"/>
              <w:rPr>
                <w:rFonts w:ascii="Times New Roman" w:eastAsia="仿宋" w:hAnsi="Times New Roman" w:cs="Times New Roman"/>
                <w:sz w:val="24"/>
              </w:rPr>
            </w:pPr>
            <w:r>
              <w:rPr>
                <w:rFonts w:ascii="Times New Roman" w:eastAsia="仿宋" w:hAnsi="Times New Roman" w:cs="Times New Roman"/>
                <w:sz w:val="24"/>
              </w:rPr>
              <w:t>运营团队人员情况</w:t>
            </w:r>
          </w:p>
        </w:tc>
        <w:tc>
          <w:tcPr>
            <w:tcW w:w="920" w:type="dxa"/>
            <w:vAlign w:val="center"/>
          </w:tcPr>
          <w:p w14:paraId="04954C5E" w14:textId="77777777" w:rsidR="00F05BAB" w:rsidRDefault="0031302A">
            <w:pPr>
              <w:spacing w:line="360" w:lineRule="exact"/>
              <w:jc w:val="center"/>
              <w:rPr>
                <w:rFonts w:ascii="Times New Roman" w:eastAsia="仿宋" w:hAnsi="Times New Roman" w:cs="Times New Roman"/>
                <w:sz w:val="24"/>
              </w:rPr>
            </w:pPr>
            <w:r>
              <w:rPr>
                <w:rFonts w:ascii="Times New Roman" w:eastAsia="仿宋" w:hAnsi="Times New Roman" w:cs="Times New Roman"/>
                <w:sz w:val="24"/>
              </w:rPr>
              <w:t>5</w:t>
            </w:r>
            <w:r>
              <w:rPr>
                <w:rFonts w:ascii="Times New Roman" w:eastAsia="仿宋" w:hAnsi="Times New Roman" w:cs="Times New Roman"/>
                <w:sz w:val="24"/>
              </w:rPr>
              <w:t>分</w:t>
            </w:r>
          </w:p>
        </w:tc>
        <w:tc>
          <w:tcPr>
            <w:tcW w:w="8324" w:type="dxa"/>
            <w:vAlign w:val="center"/>
          </w:tcPr>
          <w:p w14:paraId="6E9F6147" w14:textId="77777777" w:rsidR="00F05BAB" w:rsidRDefault="0031302A">
            <w:pPr>
              <w:spacing w:line="360" w:lineRule="exact"/>
              <w:rPr>
                <w:rFonts w:ascii="Times New Roman" w:eastAsia="仿宋" w:hAnsi="Times New Roman" w:cs="Times New Roman"/>
                <w:sz w:val="24"/>
              </w:rPr>
            </w:pPr>
            <w:r>
              <w:rPr>
                <w:rFonts w:ascii="Times New Roman" w:eastAsia="仿宋" w:hAnsi="Times New Roman" w:cs="Times New Roman"/>
                <w:sz w:val="24"/>
              </w:rPr>
              <w:t>平台实际运营团队专职从业人数不少于</w:t>
            </w:r>
            <w:r>
              <w:rPr>
                <w:rFonts w:ascii="Times New Roman" w:eastAsia="仿宋" w:hAnsi="Times New Roman" w:cs="Times New Roman"/>
                <w:sz w:val="24"/>
              </w:rPr>
              <w:t>5</w:t>
            </w:r>
            <w:r>
              <w:rPr>
                <w:rFonts w:ascii="Times New Roman" w:eastAsia="仿宋" w:hAnsi="Times New Roman" w:cs="Times New Roman"/>
                <w:sz w:val="24"/>
              </w:rPr>
              <w:t>人，且平台负责人具备所属领域专业技术职称或丰富的所属平台类别相关从业经验，得</w:t>
            </w:r>
            <w:r>
              <w:rPr>
                <w:rFonts w:ascii="Times New Roman" w:eastAsia="仿宋" w:hAnsi="Times New Roman" w:cs="Times New Roman"/>
                <w:sz w:val="24"/>
              </w:rPr>
              <w:t>5</w:t>
            </w:r>
            <w:r>
              <w:rPr>
                <w:rFonts w:ascii="Times New Roman" w:eastAsia="仿宋" w:hAnsi="Times New Roman" w:cs="Times New Roman"/>
                <w:sz w:val="24"/>
              </w:rPr>
              <w:t>分。</w:t>
            </w:r>
          </w:p>
        </w:tc>
        <w:tc>
          <w:tcPr>
            <w:tcW w:w="914" w:type="dxa"/>
            <w:vAlign w:val="center"/>
          </w:tcPr>
          <w:p w14:paraId="7363C44C" w14:textId="77777777" w:rsidR="00F05BAB" w:rsidRDefault="00F05BAB">
            <w:pPr>
              <w:spacing w:line="360" w:lineRule="exact"/>
              <w:jc w:val="center"/>
              <w:rPr>
                <w:rFonts w:ascii="Times New Roman" w:eastAsia="仿宋" w:hAnsi="Times New Roman" w:cs="Times New Roman"/>
                <w:sz w:val="24"/>
              </w:rPr>
            </w:pPr>
          </w:p>
        </w:tc>
      </w:tr>
      <w:tr w:rsidR="00F05BAB" w14:paraId="7602E0AE" w14:textId="77777777">
        <w:trPr>
          <w:trHeight w:val="1049"/>
        </w:trPr>
        <w:tc>
          <w:tcPr>
            <w:tcW w:w="1632" w:type="dxa"/>
            <w:vMerge/>
            <w:vAlign w:val="center"/>
          </w:tcPr>
          <w:p w14:paraId="0A450C0B" w14:textId="77777777" w:rsidR="00F05BAB" w:rsidRDefault="00F05BAB">
            <w:pPr>
              <w:spacing w:line="360" w:lineRule="exact"/>
              <w:jc w:val="center"/>
              <w:rPr>
                <w:rFonts w:ascii="Times New Roman" w:eastAsia="仿宋" w:hAnsi="Times New Roman" w:cs="Times New Roman"/>
                <w:b/>
                <w:bCs/>
                <w:sz w:val="24"/>
              </w:rPr>
            </w:pPr>
          </w:p>
        </w:tc>
        <w:tc>
          <w:tcPr>
            <w:tcW w:w="2316" w:type="dxa"/>
            <w:vAlign w:val="center"/>
          </w:tcPr>
          <w:p w14:paraId="15EBBACB" w14:textId="77777777" w:rsidR="00F05BAB" w:rsidRDefault="0031302A">
            <w:pPr>
              <w:spacing w:line="360" w:lineRule="exact"/>
              <w:rPr>
                <w:rFonts w:ascii="Times New Roman" w:eastAsia="仿宋" w:hAnsi="Times New Roman" w:cs="Times New Roman"/>
                <w:sz w:val="24"/>
              </w:rPr>
            </w:pPr>
            <w:r>
              <w:rPr>
                <w:rFonts w:ascii="Times New Roman" w:eastAsia="仿宋" w:hAnsi="Times New Roman" w:cs="Times New Roman"/>
                <w:sz w:val="24"/>
              </w:rPr>
              <w:t>媒体宣传力度</w:t>
            </w:r>
          </w:p>
        </w:tc>
        <w:tc>
          <w:tcPr>
            <w:tcW w:w="920" w:type="dxa"/>
            <w:vAlign w:val="center"/>
          </w:tcPr>
          <w:p w14:paraId="0F69CB73" w14:textId="77777777" w:rsidR="00F05BAB" w:rsidRDefault="0031302A">
            <w:pPr>
              <w:spacing w:line="360" w:lineRule="exact"/>
              <w:jc w:val="center"/>
              <w:rPr>
                <w:rFonts w:ascii="Times New Roman" w:eastAsia="仿宋" w:hAnsi="Times New Roman" w:cs="Times New Roman"/>
                <w:sz w:val="24"/>
              </w:rPr>
            </w:pPr>
            <w:r>
              <w:rPr>
                <w:rFonts w:ascii="Times New Roman" w:eastAsia="仿宋" w:hAnsi="Times New Roman" w:cs="Times New Roman"/>
                <w:sz w:val="24"/>
              </w:rPr>
              <w:t>5</w:t>
            </w:r>
            <w:r>
              <w:rPr>
                <w:rFonts w:ascii="Times New Roman" w:eastAsia="仿宋" w:hAnsi="Times New Roman" w:cs="Times New Roman"/>
                <w:sz w:val="24"/>
              </w:rPr>
              <w:t>分</w:t>
            </w:r>
          </w:p>
        </w:tc>
        <w:tc>
          <w:tcPr>
            <w:tcW w:w="8324" w:type="dxa"/>
            <w:vAlign w:val="center"/>
          </w:tcPr>
          <w:p w14:paraId="68AEBC1D" w14:textId="77777777" w:rsidR="00F05BAB" w:rsidRDefault="0031302A">
            <w:pPr>
              <w:spacing w:line="360" w:lineRule="exact"/>
              <w:rPr>
                <w:rFonts w:ascii="Times New Roman" w:eastAsia="仿宋" w:hAnsi="Times New Roman" w:cs="Times New Roman"/>
                <w:sz w:val="24"/>
              </w:rPr>
            </w:pPr>
            <w:r>
              <w:rPr>
                <w:rFonts w:ascii="Times New Roman" w:eastAsia="仿宋" w:hAnsi="Times New Roman" w:cs="Times New Roman"/>
                <w:sz w:val="24"/>
              </w:rPr>
              <w:t>将创新成果编写成为典型案例，进行线上线下宣传，在国家级专业媒体或境外媒体上发布通稿</w:t>
            </w:r>
            <w:r>
              <w:rPr>
                <w:rFonts w:ascii="Times New Roman" w:eastAsia="仿宋" w:hAnsi="Times New Roman" w:cs="Times New Roman"/>
                <w:sz w:val="24"/>
              </w:rPr>
              <w:t>1</w:t>
            </w:r>
            <w:r>
              <w:rPr>
                <w:rFonts w:ascii="Times New Roman" w:eastAsia="仿宋" w:hAnsi="Times New Roman" w:cs="Times New Roman"/>
                <w:sz w:val="24"/>
              </w:rPr>
              <w:t>次得</w:t>
            </w:r>
            <w:r>
              <w:rPr>
                <w:rFonts w:ascii="Times New Roman" w:eastAsia="仿宋" w:hAnsi="Times New Roman" w:cs="Times New Roman"/>
                <w:sz w:val="24"/>
              </w:rPr>
              <w:t>2.5</w:t>
            </w:r>
            <w:r>
              <w:rPr>
                <w:rFonts w:ascii="Times New Roman" w:eastAsia="仿宋" w:hAnsi="Times New Roman" w:cs="Times New Roman"/>
                <w:sz w:val="24"/>
              </w:rPr>
              <w:t>分，在省级或其他全国性媒体上发布通稿</w:t>
            </w:r>
            <w:r>
              <w:rPr>
                <w:rFonts w:ascii="Times New Roman" w:eastAsia="仿宋" w:hAnsi="Times New Roman" w:cs="Times New Roman"/>
                <w:sz w:val="24"/>
              </w:rPr>
              <w:t>1</w:t>
            </w:r>
            <w:r>
              <w:rPr>
                <w:rFonts w:ascii="Times New Roman" w:eastAsia="仿宋" w:hAnsi="Times New Roman" w:cs="Times New Roman"/>
                <w:sz w:val="24"/>
              </w:rPr>
              <w:t>次得</w:t>
            </w:r>
            <w:r>
              <w:rPr>
                <w:rFonts w:ascii="Times New Roman" w:eastAsia="仿宋" w:hAnsi="Times New Roman" w:cs="Times New Roman"/>
                <w:sz w:val="24"/>
              </w:rPr>
              <w:t>1.5</w:t>
            </w:r>
            <w:r>
              <w:rPr>
                <w:rFonts w:ascii="Times New Roman" w:eastAsia="仿宋" w:hAnsi="Times New Roman" w:cs="Times New Roman"/>
                <w:sz w:val="24"/>
              </w:rPr>
              <w:t>分，在市级媒体上发布通稿</w:t>
            </w:r>
            <w:r>
              <w:rPr>
                <w:rFonts w:ascii="Times New Roman" w:eastAsia="仿宋" w:hAnsi="Times New Roman" w:cs="Times New Roman"/>
                <w:sz w:val="24"/>
              </w:rPr>
              <w:t>1</w:t>
            </w:r>
            <w:r>
              <w:rPr>
                <w:rFonts w:ascii="Times New Roman" w:eastAsia="仿宋" w:hAnsi="Times New Roman" w:cs="Times New Roman"/>
                <w:sz w:val="24"/>
              </w:rPr>
              <w:t>次得</w:t>
            </w:r>
            <w:r>
              <w:rPr>
                <w:rFonts w:ascii="Times New Roman" w:eastAsia="仿宋" w:hAnsi="Times New Roman" w:cs="Times New Roman"/>
                <w:sz w:val="24"/>
              </w:rPr>
              <w:t>0.5</w:t>
            </w:r>
            <w:r>
              <w:rPr>
                <w:rFonts w:ascii="Times New Roman" w:eastAsia="仿宋" w:hAnsi="Times New Roman" w:cs="Times New Roman"/>
                <w:sz w:val="24"/>
              </w:rPr>
              <w:t>分，累计得分不超过</w:t>
            </w:r>
            <w:r>
              <w:rPr>
                <w:rFonts w:ascii="Times New Roman" w:eastAsia="仿宋" w:hAnsi="Times New Roman" w:cs="Times New Roman"/>
                <w:sz w:val="24"/>
              </w:rPr>
              <w:t>5</w:t>
            </w:r>
            <w:r>
              <w:rPr>
                <w:rFonts w:ascii="Times New Roman" w:eastAsia="仿宋" w:hAnsi="Times New Roman" w:cs="Times New Roman"/>
                <w:sz w:val="24"/>
              </w:rPr>
              <w:t>分。</w:t>
            </w:r>
          </w:p>
        </w:tc>
        <w:tc>
          <w:tcPr>
            <w:tcW w:w="914" w:type="dxa"/>
            <w:vAlign w:val="center"/>
          </w:tcPr>
          <w:p w14:paraId="12738D5D" w14:textId="77777777" w:rsidR="00F05BAB" w:rsidRDefault="00F05BAB">
            <w:pPr>
              <w:spacing w:line="360" w:lineRule="exact"/>
              <w:jc w:val="center"/>
              <w:rPr>
                <w:rFonts w:ascii="Times New Roman" w:eastAsia="仿宋" w:hAnsi="Times New Roman" w:cs="Times New Roman"/>
                <w:sz w:val="24"/>
              </w:rPr>
            </w:pPr>
          </w:p>
        </w:tc>
      </w:tr>
      <w:tr w:rsidR="00F05BAB" w14:paraId="587888C9" w14:textId="77777777">
        <w:trPr>
          <w:trHeight w:val="797"/>
        </w:trPr>
        <w:tc>
          <w:tcPr>
            <w:tcW w:w="1632" w:type="dxa"/>
            <w:vMerge w:val="restart"/>
            <w:vAlign w:val="center"/>
          </w:tcPr>
          <w:p w14:paraId="67726061" w14:textId="77777777" w:rsidR="00F05BAB" w:rsidRDefault="0031302A">
            <w:pPr>
              <w:spacing w:line="360" w:lineRule="exact"/>
              <w:jc w:val="center"/>
              <w:rPr>
                <w:rFonts w:ascii="Times New Roman" w:eastAsia="仿宋" w:hAnsi="Times New Roman" w:cs="Times New Roman"/>
                <w:b/>
                <w:bCs/>
                <w:sz w:val="24"/>
              </w:rPr>
            </w:pPr>
            <w:r>
              <w:rPr>
                <w:rFonts w:ascii="Times New Roman" w:eastAsia="仿宋" w:hAnsi="Times New Roman" w:cs="Times New Roman"/>
                <w:b/>
                <w:bCs/>
                <w:sz w:val="24"/>
              </w:rPr>
              <w:t>平台工作指标完成情况</w:t>
            </w:r>
          </w:p>
          <w:p w14:paraId="29E85C1B" w14:textId="77777777" w:rsidR="00F05BAB" w:rsidRDefault="0031302A">
            <w:pPr>
              <w:spacing w:line="360" w:lineRule="exact"/>
              <w:jc w:val="center"/>
              <w:rPr>
                <w:rFonts w:ascii="Times New Roman" w:eastAsia="仿宋" w:hAnsi="Times New Roman" w:cs="Times New Roman"/>
                <w:b/>
                <w:bCs/>
                <w:sz w:val="24"/>
              </w:rPr>
            </w:pPr>
            <w:r>
              <w:rPr>
                <w:rFonts w:ascii="Times New Roman" w:eastAsia="仿宋" w:hAnsi="Times New Roman" w:cs="Times New Roman"/>
                <w:b/>
                <w:bCs/>
                <w:sz w:val="24"/>
              </w:rPr>
              <w:t>（</w:t>
            </w:r>
            <w:r>
              <w:rPr>
                <w:rFonts w:ascii="Times New Roman" w:eastAsia="仿宋" w:hAnsi="Times New Roman" w:cs="Times New Roman"/>
                <w:b/>
                <w:bCs/>
                <w:sz w:val="24"/>
              </w:rPr>
              <w:t>80</w:t>
            </w:r>
            <w:r>
              <w:rPr>
                <w:rFonts w:ascii="Times New Roman" w:eastAsia="仿宋" w:hAnsi="Times New Roman" w:cs="Times New Roman"/>
                <w:b/>
                <w:bCs/>
                <w:sz w:val="24"/>
              </w:rPr>
              <w:t>分）</w:t>
            </w:r>
          </w:p>
          <w:p w14:paraId="52223CBE" w14:textId="77777777" w:rsidR="00F05BAB" w:rsidRDefault="00F05BAB">
            <w:pPr>
              <w:spacing w:line="360" w:lineRule="exact"/>
              <w:jc w:val="center"/>
              <w:rPr>
                <w:rFonts w:ascii="Times New Roman" w:eastAsia="仿宋" w:hAnsi="Times New Roman" w:cs="Times New Roman"/>
                <w:b/>
                <w:bCs/>
                <w:sz w:val="24"/>
              </w:rPr>
            </w:pPr>
          </w:p>
        </w:tc>
        <w:tc>
          <w:tcPr>
            <w:tcW w:w="2316" w:type="dxa"/>
            <w:vAlign w:val="center"/>
          </w:tcPr>
          <w:p w14:paraId="06812310" w14:textId="77777777" w:rsidR="00F05BAB" w:rsidRDefault="0031302A">
            <w:pPr>
              <w:spacing w:line="360" w:lineRule="exact"/>
              <w:rPr>
                <w:rFonts w:ascii="Times New Roman" w:eastAsia="仿宋" w:hAnsi="Times New Roman" w:cs="Times New Roman"/>
                <w:sz w:val="24"/>
              </w:rPr>
            </w:pPr>
            <w:r>
              <w:rPr>
                <w:rFonts w:ascii="Times New Roman" w:eastAsia="仿宋" w:hAnsi="Times New Roman" w:cs="Times New Roman"/>
                <w:sz w:val="24"/>
              </w:rPr>
              <w:lastRenderedPageBreak/>
              <w:t>建设企业知识产权金融需求库</w:t>
            </w:r>
          </w:p>
        </w:tc>
        <w:tc>
          <w:tcPr>
            <w:tcW w:w="920" w:type="dxa"/>
            <w:vAlign w:val="center"/>
          </w:tcPr>
          <w:p w14:paraId="232ACEB8" w14:textId="77777777" w:rsidR="00F05BAB" w:rsidRDefault="0031302A">
            <w:pPr>
              <w:spacing w:line="360" w:lineRule="exact"/>
              <w:jc w:val="center"/>
              <w:rPr>
                <w:rFonts w:ascii="Times New Roman" w:eastAsia="仿宋" w:hAnsi="Times New Roman" w:cs="Times New Roman"/>
                <w:sz w:val="24"/>
              </w:rPr>
            </w:pPr>
            <w:r>
              <w:rPr>
                <w:rFonts w:ascii="Times New Roman" w:eastAsia="仿宋" w:hAnsi="Times New Roman" w:cs="Times New Roman"/>
                <w:sz w:val="24"/>
              </w:rPr>
              <w:t>20</w:t>
            </w:r>
            <w:r>
              <w:rPr>
                <w:rFonts w:ascii="Times New Roman" w:eastAsia="仿宋" w:hAnsi="Times New Roman" w:cs="Times New Roman"/>
                <w:sz w:val="24"/>
              </w:rPr>
              <w:t>分</w:t>
            </w:r>
          </w:p>
        </w:tc>
        <w:tc>
          <w:tcPr>
            <w:tcW w:w="8324" w:type="dxa"/>
            <w:vAlign w:val="center"/>
          </w:tcPr>
          <w:p w14:paraId="3C491B45" w14:textId="77777777" w:rsidR="00F05BAB" w:rsidRDefault="0031302A">
            <w:pPr>
              <w:spacing w:line="360" w:lineRule="exact"/>
            </w:pPr>
            <w:r>
              <w:rPr>
                <w:rFonts w:ascii="仿宋" w:eastAsia="仿宋" w:hAnsi="仿宋" w:cs="仿宋" w:hint="eastAsia"/>
                <w:sz w:val="24"/>
              </w:rPr>
              <w:t>形成广州开发区 广州市黄埔区《知识产权助力企业上市专项培育企业名录库》1份，得10分;对接已入库的区内不少于100家企业并出具简版分析报告，得10分。</w:t>
            </w:r>
          </w:p>
        </w:tc>
        <w:tc>
          <w:tcPr>
            <w:tcW w:w="914" w:type="dxa"/>
            <w:vAlign w:val="center"/>
          </w:tcPr>
          <w:p w14:paraId="5BA80945" w14:textId="77777777" w:rsidR="00F05BAB" w:rsidRDefault="00F05BAB">
            <w:pPr>
              <w:spacing w:line="360" w:lineRule="exact"/>
              <w:jc w:val="center"/>
              <w:rPr>
                <w:rFonts w:ascii="Times New Roman" w:eastAsia="仿宋" w:hAnsi="Times New Roman" w:cs="Times New Roman"/>
                <w:sz w:val="24"/>
              </w:rPr>
            </w:pPr>
          </w:p>
        </w:tc>
      </w:tr>
      <w:tr w:rsidR="00F05BAB" w14:paraId="795B12B1" w14:textId="77777777">
        <w:trPr>
          <w:trHeight w:val="1382"/>
        </w:trPr>
        <w:tc>
          <w:tcPr>
            <w:tcW w:w="1632" w:type="dxa"/>
            <w:vMerge/>
            <w:vAlign w:val="center"/>
          </w:tcPr>
          <w:p w14:paraId="2324765D" w14:textId="77777777" w:rsidR="00F05BAB" w:rsidRDefault="00F05BAB">
            <w:pPr>
              <w:spacing w:line="360" w:lineRule="exact"/>
              <w:jc w:val="center"/>
              <w:rPr>
                <w:rFonts w:ascii="Times New Roman" w:eastAsia="仿宋" w:hAnsi="Times New Roman" w:cs="Times New Roman"/>
                <w:b/>
                <w:bCs/>
                <w:sz w:val="24"/>
              </w:rPr>
            </w:pPr>
          </w:p>
        </w:tc>
        <w:tc>
          <w:tcPr>
            <w:tcW w:w="2316" w:type="dxa"/>
            <w:vAlign w:val="center"/>
          </w:tcPr>
          <w:p w14:paraId="48DDA47A" w14:textId="77777777" w:rsidR="00F05BAB" w:rsidRDefault="0031302A">
            <w:pPr>
              <w:spacing w:line="360" w:lineRule="exact"/>
              <w:rPr>
                <w:rFonts w:ascii="Times New Roman" w:eastAsia="仿宋" w:hAnsi="Times New Roman" w:cs="Times New Roman"/>
                <w:sz w:val="24"/>
              </w:rPr>
            </w:pPr>
            <w:r>
              <w:rPr>
                <w:rFonts w:ascii="Times New Roman" w:eastAsia="仿宋" w:hAnsi="Times New Roman" w:cs="Times New Roman"/>
                <w:sz w:val="24"/>
              </w:rPr>
              <w:t>开展知识产权助力企业上市工程</w:t>
            </w:r>
          </w:p>
        </w:tc>
        <w:tc>
          <w:tcPr>
            <w:tcW w:w="920" w:type="dxa"/>
            <w:vAlign w:val="center"/>
          </w:tcPr>
          <w:p w14:paraId="79FBBC3A" w14:textId="77777777" w:rsidR="00F05BAB" w:rsidRDefault="0031302A">
            <w:pPr>
              <w:spacing w:line="360" w:lineRule="exact"/>
              <w:jc w:val="center"/>
              <w:rPr>
                <w:rFonts w:ascii="Times New Roman" w:eastAsia="仿宋" w:hAnsi="Times New Roman" w:cs="Times New Roman"/>
                <w:sz w:val="24"/>
              </w:rPr>
            </w:pPr>
            <w:r>
              <w:rPr>
                <w:rFonts w:ascii="Times New Roman" w:eastAsia="仿宋" w:hAnsi="Times New Roman" w:cs="Times New Roman" w:hint="eastAsia"/>
                <w:sz w:val="24"/>
              </w:rPr>
              <w:t>5</w:t>
            </w:r>
            <w:r>
              <w:rPr>
                <w:rFonts w:ascii="Times New Roman" w:eastAsia="仿宋" w:hAnsi="Times New Roman" w:cs="Times New Roman"/>
                <w:sz w:val="24"/>
              </w:rPr>
              <w:t>0</w:t>
            </w:r>
            <w:r>
              <w:rPr>
                <w:rFonts w:ascii="Times New Roman" w:eastAsia="仿宋" w:hAnsi="Times New Roman" w:cs="Times New Roman"/>
                <w:sz w:val="24"/>
              </w:rPr>
              <w:t>分</w:t>
            </w:r>
          </w:p>
        </w:tc>
        <w:tc>
          <w:tcPr>
            <w:tcW w:w="8324" w:type="dxa"/>
            <w:vAlign w:val="center"/>
          </w:tcPr>
          <w:p w14:paraId="4970EA17" w14:textId="77777777" w:rsidR="00F05BAB" w:rsidRDefault="0031302A">
            <w:pPr>
              <w:spacing w:line="360" w:lineRule="exact"/>
              <w:rPr>
                <w:rFonts w:ascii="Times New Roman" w:eastAsia="仿宋" w:hAnsi="Times New Roman" w:cs="Times New Roman"/>
                <w:sz w:val="24"/>
              </w:rPr>
            </w:pPr>
            <w:r>
              <w:rPr>
                <w:rFonts w:ascii="仿宋" w:eastAsia="仿宋" w:hAnsi="仿宋" w:cs="仿宋" w:hint="eastAsia"/>
                <w:sz w:val="24"/>
              </w:rPr>
              <w:t>精准辅导不少于20家区内企业，提供《科技企业科创属性分析报告》并开展一对一讲解，得20分;深度服务不少于5家区内重点企业，提供《知识产权助力上市专项服务方案》，推动企业IPO取得新进展，得30分。</w:t>
            </w:r>
          </w:p>
        </w:tc>
        <w:tc>
          <w:tcPr>
            <w:tcW w:w="914" w:type="dxa"/>
            <w:vAlign w:val="center"/>
          </w:tcPr>
          <w:p w14:paraId="0BD1594A" w14:textId="77777777" w:rsidR="00F05BAB" w:rsidRDefault="00F05BAB">
            <w:pPr>
              <w:spacing w:line="360" w:lineRule="exact"/>
              <w:jc w:val="center"/>
              <w:rPr>
                <w:rFonts w:ascii="Times New Roman" w:eastAsia="仿宋" w:hAnsi="Times New Roman" w:cs="Times New Roman"/>
                <w:sz w:val="24"/>
              </w:rPr>
            </w:pPr>
          </w:p>
        </w:tc>
      </w:tr>
      <w:tr w:rsidR="00F05BAB" w14:paraId="6FEDD57E" w14:textId="77777777">
        <w:trPr>
          <w:trHeight w:val="1238"/>
        </w:trPr>
        <w:tc>
          <w:tcPr>
            <w:tcW w:w="1632" w:type="dxa"/>
            <w:vMerge/>
            <w:vAlign w:val="center"/>
          </w:tcPr>
          <w:p w14:paraId="35E913F3" w14:textId="77777777" w:rsidR="00F05BAB" w:rsidRDefault="00F05BAB">
            <w:pPr>
              <w:spacing w:line="360" w:lineRule="exact"/>
              <w:jc w:val="center"/>
              <w:rPr>
                <w:rFonts w:ascii="Times New Roman" w:eastAsia="仿宋" w:hAnsi="Times New Roman" w:cs="Times New Roman"/>
                <w:b/>
                <w:bCs/>
                <w:sz w:val="24"/>
              </w:rPr>
            </w:pPr>
          </w:p>
        </w:tc>
        <w:tc>
          <w:tcPr>
            <w:tcW w:w="2316" w:type="dxa"/>
            <w:vAlign w:val="center"/>
          </w:tcPr>
          <w:p w14:paraId="49AF30A9" w14:textId="77777777" w:rsidR="00F05BAB" w:rsidRDefault="0031302A">
            <w:pPr>
              <w:spacing w:line="360" w:lineRule="exact"/>
              <w:rPr>
                <w:rFonts w:ascii="Times New Roman" w:eastAsia="仿宋" w:hAnsi="Times New Roman" w:cs="Times New Roman"/>
                <w:sz w:val="24"/>
              </w:rPr>
            </w:pPr>
            <w:r>
              <w:rPr>
                <w:rFonts w:ascii="Times New Roman" w:eastAsia="仿宋" w:hAnsi="Times New Roman" w:cs="Times New Roman"/>
                <w:sz w:val="24"/>
              </w:rPr>
              <w:t>优化企业培训服务</w:t>
            </w:r>
          </w:p>
        </w:tc>
        <w:tc>
          <w:tcPr>
            <w:tcW w:w="920" w:type="dxa"/>
            <w:vAlign w:val="center"/>
          </w:tcPr>
          <w:p w14:paraId="60EAA600" w14:textId="77777777" w:rsidR="00F05BAB" w:rsidRDefault="0031302A">
            <w:pPr>
              <w:spacing w:line="360" w:lineRule="exact"/>
              <w:jc w:val="center"/>
              <w:rPr>
                <w:rFonts w:ascii="Times New Roman" w:eastAsia="仿宋" w:hAnsi="Times New Roman" w:cs="Times New Roman"/>
                <w:sz w:val="24"/>
              </w:rPr>
            </w:pPr>
            <w:r>
              <w:rPr>
                <w:rFonts w:ascii="Times New Roman" w:eastAsia="仿宋" w:hAnsi="Times New Roman" w:cs="Times New Roman"/>
                <w:sz w:val="24"/>
              </w:rPr>
              <w:t>10</w:t>
            </w:r>
            <w:r>
              <w:rPr>
                <w:rFonts w:ascii="Times New Roman" w:eastAsia="仿宋" w:hAnsi="Times New Roman" w:cs="Times New Roman"/>
                <w:sz w:val="24"/>
              </w:rPr>
              <w:t>分</w:t>
            </w:r>
          </w:p>
        </w:tc>
        <w:tc>
          <w:tcPr>
            <w:tcW w:w="8324" w:type="dxa"/>
            <w:vAlign w:val="center"/>
          </w:tcPr>
          <w:p w14:paraId="24EF2957" w14:textId="77777777" w:rsidR="00F05BAB" w:rsidRDefault="0031302A">
            <w:pPr>
              <w:spacing w:line="360" w:lineRule="exact"/>
              <w:rPr>
                <w:rFonts w:ascii="Times New Roman" w:eastAsia="仿宋" w:hAnsi="Times New Roman" w:cs="Times New Roman"/>
                <w:sz w:val="24"/>
              </w:rPr>
            </w:pPr>
            <w:r>
              <w:rPr>
                <w:rFonts w:ascii="仿宋" w:eastAsia="仿宋" w:hAnsi="仿宋" w:cs="仿宋" w:hint="eastAsia"/>
                <w:sz w:val="24"/>
              </w:rPr>
              <w:t>举办5场知识产权助力科创企业上市专题辅导，推广地方标准《知识产权助力科创企业上市服务规范》，得10分。</w:t>
            </w:r>
          </w:p>
        </w:tc>
        <w:tc>
          <w:tcPr>
            <w:tcW w:w="914" w:type="dxa"/>
            <w:vAlign w:val="center"/>
          </w:tcPr>
          <w:p w14:paraId="0611B232" w14:textId="77777777" w:rsidR="00F05BAB" w:rsidRDefault="00F05BAB">
            <w:pPr>
              <w:spacing w:line="360" w:lineRule="exact"/>
              <w:jc w:val="center"/>
              <w:rPr>
                <w:rFonts w:ascii="Times New Roman" w:eastAsia="仿宋" w:hAnsi="Times New Roman" w:cs="Times New Roman"/>
                <w:sz w:val="24"/>
              </w:rPr>
            </w:pPr>
          </w:p>
        </w:tc>
      </w:tr>
      <w:tr w:rsidR="00F05BAB" w14:paraId="138C299C" w14:textId="77777777">
        <w:trPr>
          <w:trHeight w:val="415"/>
        </w:trPr>
        <w:tc>
          <w:tcPr>
            <w:tcW w:w="14106" w:type="dxa"/>
            <w:gridSpan w:val="5"/>
            <w:vAlign w:val="center"/>
          </w:tcPr>
          <w:p w14:paraId="12243EDC" w14:textId="77777777" w:rsidR="00F05BAB" w:rsidRDefault="0031302A">
            <w:pPr>
              <w:spacing w:line="360" w:lineRule="exact"/>
              <w:jc w:val="center"/>
              <w:rPr>
                <w:rFonts w:ascii="Times New Roman" w:eastAsia="仿宋" w:hAnsi="Times New Roman" w:cs="Times New Roman"/>
                <w:sz w:val="24"/>
              </w:rPr>
            </w:pPr>
            <w:r>
              <w:rPr>
                <w:rFonts w:ascii="Times New Roman" w:eastAsia="仿宋" w:hAnsi="Times New Roman" w:cs="Times New Roman"/>
                <w:sz w:val="24"/>
              </w:rPr>
              <w:t>总分（满分</w:t>
            </w:r>
            <w:r>
              <w:rPr>
                <w:rFonts w:ascii="Times New Roman" w:eastAsia="仿宋" w:hAnsi="Times New Roman" w:cs="Times New Roman"/>
                <w:sz w:val="24"/>
              </w:rPr>
              <w:t>100</w:t>
            </w:r>
            <w:r>
              <w:rPr>
                <w:rFonts w:ascii="Times New Roman" w:eastAsia="仿宋" w:hAnsi="Times New Roman" w:cs="Times New Roman"/>
                <w:sz w:val="24"/>
              </w:rPr>
              <w:t>分）</w:t>
            </w:r>
          </w:p>
        </w:tc>
      </w:tr>
    </w:tbl>
    <w:p w14:paraId="0324F52E" w14:textId="77777777" w:rsidR="00F05BAB" w:rsidRDefault="0031302A">
      <w:pPr>
        <w:rPr>
          <w:rFonts w:ascii="宋体" w:eastAsia="宋体" w:hAnsi="宋体" w:cs="宋体"/>
          <w:b/>
          <w:sz w:val="36"/>
          <w:szCs w:val="36"/>
        </w:rPr>
      </w:pPr>
      <w:r>
        <w:rPr>
          <w:rFonts w:ascii="宋体" w:eastAsia="宋体" w:hAnsi="宋体" w:cs="宋体" w:hint="eastAsia"/>
          <w:b/>
          <w:sz w:val="36"/>
          <w:szCs w:val="36"/>
        </w:rPr>
        <w:br w:type="page"/>
      </w:r>
    </w:p>
    <w:p w14:paraId="3BDE9F55" w14:textId="77777777" w:rsidR="00F05BAB" w:rsidRDefault="00F05BAB"/>
    <w:sectPr w:rsidR="00F05BAB">
      <w:footerReference w:type="default" r:id="rId7"/>
      <w:pgSz w:w="16838" w:h="11906" w:orient="landscape"/>
      <w:pgMar w:top="1803" w:right="1440" w:bottom="1803" w:left="1440" w:header="851" w:footer="992" w:gutter="0"/>
      <w:cols w:space="0"/>
      <w:docGrid w:type="lines" w:linePitch="31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59126" w14:textId="77777777" w:rsidR="009624EE" w:rsidRDefault="009624EE">
      <w:r>
        <w:separator/>
      </w:r>
    </w:p>
  </w:endnote>
  <w:endnote w:type="continuationSeparator" w:id="0">
    <w:p w14:paraId="5FA074CC" w14:textId="77777777" w:rsidR="009624EE" w:rsidRDefault="00962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黑体">
    <w:charset w:val="86"/>
    <w:family w:val="auto"/>
    <w:pitch w:val="variable"/>
    <w:sig w:usb0="800002BF" w:usb1="38CF7CFA" w:usb2="00000016" w:usb3="00000000" w:csb0="00040001" w:csb1="00000000"/>
  </w:font>
  <w:font w:name="仿宋">
    <w:charset w:val="86"/>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1371A" w14:textId="77777777" w:rsidR="00F05BAB" w:rsidRDefault="0031302A">
    <w:pPr>
      <w:pStyle w:val="a4"/>
    </w:pPr>
    <w:r>
      <w:rPr>
        <w:noProof/>
      </w:rPr>
      <mc:AlternateContent>
        <mc:Choice Requires="wps">
          <w:drawing>
            <wp:anchor distT="0" distB="0" distL="114300" distR="114300" simplePos="0" relativeHeight="251659264" behindDoc="0" locked="0" layoutInCell="1" allowOverlap="1" wp14:anchorId="0CCBA53D" wp14:editId="7B8ED106">
              <wp:simplePos x="0" y="0"/>
              <wp:positionH relativeFrom="margin">
                <wp:align>center</wp:align>
              </wp:positionH>
              <wp:positionV relativeFrom="paragraph">
                <wp:posOffset>0</wp:posOffset>
              </wp:positionV>
              <wp:extent cx="64770" cy="1460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4770"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ABDE1" w14:textId="77777777" w:rsidR="00F05BAB" w:rsidRDefault="0031302A">
                          <w:pPr>
                            <w:pStyle w:val="a4"/>
                          </w:pPr>
                          <w:r>
                            <w:fldChar w:fldCharType="begin"/>
                          </w:r>
                          <w:r>
                            <w:instrText xml:space="preserve"> PAGE  \* MERGEFORMAT </w:instrText>
                          </w:r>
                          <w:r>
                            <w:fldChar w:fldCharType="separate"/>
                          </w:r>
                          <w:r w:rsidR="001A786A">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39B5A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D2DC9" w14:textId="77777777" w:rsidR="009624EE" w:rsidRDefault="009624EE">
      <w:r>
        <w:separator/>
      </w:r>
    </w:p>
  </w:footnote>
  <w:footnote w:type="continuationSeparator" w:id="0">
    <w:p w14:paraId="33E43CDE" w14:textId="77777777" w:rsidR="009624EE" w:rsidRDefault="009624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TrueTypeFonts/>
  <w:saveSubsetFonts/>
  <w:bordersDoNotSurroundHeader/>
  <w:bordersDoNotSurroundFooter/>
  <w:proofState w:spelling="clean" w:grammar="clean"/>
  <w:revisionView w:markup="0"/>
  <w:defaultTabStop w:val="420"/>
  <w:drawingGridVerticalSpacing w:val="159"/>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0MmM0MzBiYmM5Y2NiZDE3MWY4M2JlNzRjMTNlMjIifQ=="/>
  </w:docVars>
  <w:rsids>
    <w:rsidRoot w:val="55426920"/>
    <w:rsid w:val="001A786A"/>
    <w:rsid w:val="0031302A"/>
    <w:rsid w:val="00361789"/>
    <w:rsid w:val="009624EE"/>
    <w:rsid w:val="00C36824"/>
    <w:rsid w:val="00D1070F"/>
    <w:rsid w:val="00F05BAB"/>
    <w:rsid w:val="01BC03E7"/>
    <w:rsid w:val="04643E24"/>
    <w:rsid w:val="05087DDC"/>
    <w:rsid w:val="07871EE7"/>
    <w:rsid w:val="0B0E131B"/>
    <w:rsid w:val="0FDF5EEF"/>
    <w:rsid w:val="101E65E5"/>
    <w:rsid w:val="11EB3277"/>
    <w:rsid w:val="15236C07"/>
    <w:rsid w:val="17C0399D"/>
    <w:rsid w:val="1FBF2D24"/>
    <w:rsid w:val="1FC9102A"/>
    <w:rsid w:val="208C522F"/>
    <w:rsid w:val="21EB7C42"/>
    <w:rsid w:val="25E60A73"/>
    <w:rsid w:val="26A02447"/>
    <w:rsid w:val="27C923FA"/>
    <w:rsid w:val="2839380C"/>
    <w:rsid w:val="29DA2F38"/>
    <w:rsid w:val="2A057A07"/>
    <w:rsid w:val="2B634913"/>
    <w:rsid w:val="2C6206AF"/>
    <w:rsid w:val="35E17A6C"/>
    <w:rsid w:val="362058DB"/>
    <w:rsid w:val="37C87FD8"/>
    <w:rsid w:val="384635F3"/>
    <w:rsid w:val="39B44626"/>
    <w:rsid w:val="3C287735"/>
    <w:rsid w:val="3F56036D"/>
    <w:rsid w:val="43911BC6"/>
    <w:rsid w:val="45AC718B"/>
    <w:rsid w:val="49607040"/>
    <w:rsid w:val="4ABC46AB"/>
    <w:rsid w:val="4D5043C0"/>
    <w:rsid w:val="4D57010C"/>
    <w:rsid w:val="50EA52AF"/>
    <w:rsid w:val="53990A5B"/>
    <w:rsid w:val="541538EB"/>
    <w:rsid w:val="55426920"/>
    <w:rsid w:val="56822423"/>
    <w:rsid w:val="5D833D64"/>
    <w:rsid w:val="608D6916"/>
    <w:rsid w:val="62485429"/>
    <w:rsid w:val="63852ED6"/>
    <w:rsid w:val="653326C6"/>
    <w:rsid w:val="658B4CC5"/>
    <w:rsid w:val="6BBB76FB"/>
    <w:rsid w:val="6BC04883"/>
    <w:rsid w:val="6C4A6B31"/>
    <w:rsid w:val="6D8D5B22"/>
    <w:rsid w:val="70180EAF"/>
    <w:rsid w:val="732C1614"/>
    <w:rsid w:val="73AA36B0"/>
    <w:rsid w:val="759F0A67"/>
    <w:rsid w:val="767F7BA1"/>
    <w:rsid w:val="783D296A"/>
    <w:rsid w:val="7D4F15A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899849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Normal Indent" w:qFormat="1"/>
    <w:lsdException w:name="footnote text" w:qFormat="1"/>
    <w:lsdException w:name="header" w:qFormat="1"/>
    <w:lsdException w:name="footer" w:uiPriority="99" w:unhideWhenUsed="1" w:qFormat="1"/>
    <w:lsdException w:name="caption" w:semiHidden="1" w:unhideWhenUsed="1" w:qFormat="1"/>
    <w:lsdException w:name="footnote reference"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note text"/>
    <w:basedOn w:val="a"/>
    <w:qFormat/>
    <w:pPr>
      <w:snapToGrid w:val="0"/>
      <w:jc w:val="left"/>
    </w:pPr>
    <w:rPr>
      <w:sz w:val="18"/>
    </w:rPr>
  </w:style>
  <w:style w:type="paragraph" w:styleId="20">
    <w:name w:val="toc 2"/>
    <w:basedOn w:val="a"/>
    <w:next w:val="a"/>
    <w:qFormat/>
    <w:pPr>
      <w:ind w:leftChars="200" w:left="420"/>
    </w:pPr>
  </w:style>
  <w:style w:type="table" w:styleId="a7">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otnote reference"/>
    <w:basedOn w:val="a0"/>
    <w:qFormat/>
    <w:rPr>
      <w:vertAlign w:val="superscript"/>
    </w:rPr>
  </w:style>
  <w:style w:type="paragraph" w:customStyle="1" w:styleId="21">
    <w:name w:val="列出段落2"/>
    <w:basedOn w:val="a"/>
    <w:uiPriority w:val="34"/>
    <w:qFormat/>
    <w:pPr>
      <w:ind w:firstLineChars="200" w:firstLine="420"/>
    </w:pPr>
  </w:style>
  <w:style w:type="paragraph" w:customStyle="1" w:styleId="210">
    <w:name w:val="正文首行缩进 21"/>
    <w:qFormat/>
    <w:pPr>
      <w:ind w:left="42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107</Words>
  <Characters>611</Characters>
  <Application>Microsoft Macintosh Word</Application>
  <DocSecurity>0</DocSecurity>
  <Lines>5</Lines>
  <Paragraphs>1</Paragraphs>
  <ScaleCrop>false</ScaleCrop>
  <LinksUpToDate>false</LinksUpToDate>
  <CharactersWithSpaces>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苏为正</dc:creator>
  <cp:lastModifiedBy>YK1</cp:lastModifiedBy>
  <cp:revision>3</cp:revision>
  <dcterms:created xsi:type="dcterms:W3CDTF">2024-07-10T04:36:00Z</dcterms:created>
  <dcterms:modified xsi:type="dcterms:W3CDTF">2024-07-10T04:53:00Z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5EF01AAF5B9540599B87AAA413B0F405_13</vt:lpwstr>
  </property>
</Properties>
</file>