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承 诺 书</w:t>
      </w:r>
    </w:p>
    <w:p>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sz w:val="32"/>
          <w:szCs w:val="32"/>
          <w:lang w:eastAsia="zh-CN"/>
        </w:rPr>
      </w:pPr>
    </w:p>
    <w:p>
      <w:pPr>
        <w:keepNext w:val="0"/>
        <w:keepLines w:val="0"/>
        <w:pageBreakBefore w:val="0"/>
        <w:widowControl/>
        <w:kinsoku/>
        <w:wordWrap/>
        <w:overflowPunct/>
        <w:topLinePunct w:val="0"/>
        <w:autoSpaceDE/>
        <w:autoSpaceDN/>
        <w:bidi w:val="0"/>
        <w:adjustRightInd/>
        <w:snapToGrid/>
        <w:spacing w:line="500" w:lineRule="exact"/>
        <w:ind w:right="0" w:firstLine="0" w:firstLineChars="0"/>
        <w:textAlignment w:val="auto"/>
        <w:rPr>
          <w:rFonts w:ascii="仿宋_GB2312" w:hAnsi="宋体" w:eastAsia="仿宋_GB2312"/>
          <w:b/>
          <w:bCs/>
          <w:sz w:val="36"/>
          <w:szCs w:val="36"/>
        </w:rPr>
      </w:pPr>
      <w:r>
        <w:rPr>
          <w:rFonts w:hint="eastAsia" w:ascii="仿宋_GB2312" w:hAnsi="宋体" w:eastAsia="仿宋_GB2312" w:cs="Calibri"/>
          <w:sz w:val="28"/>
          <w:szCs w:val="28"/>
          <w:u w:val="single"/>
        </w:rPr>
        <w:t>广州市黄埔区工业和信息化局</w:t>
      </w:r>
      <w:r>
        <w:rPr>
          <w:rFonts w:hint="eastAsia" w:ascii="仿宋_GB2312" w:hAnsi="宋体" w:eastAsia="仿宋_GB2312" w:cs="Calibri"/>
          <w:sz w:val="28"/>
          <w:szCs w:val="28"/>
        </w:rPr>
        <w:t>：</w:t>
      </w:r>
    </w:p>
    <w:p>
      <w:pPr>
        <w:keepNext w:val="0"/>
        <w:keepLines w:val="0"/>
        <w:pageBreakBefore w:val="0"/>
        <w:widowControl/>
        <w:kinsoku/>
        <w:wordWrap/>
        <w:overflowPunct/>
        <w:topLinePunct w:val="0"/>
        <w:autoSpaceDE/>
        <w:autoSpaceDN/>
        <w:bidi w:val="0"/>
        <w:adjustRightInd/>
        <w:snapToGrid/>
        <w:spacing w:line="500" w:lineRule="exact"/>
        <w:ind w:right="0" w:firstLine="560"/>
        <w:textAlignment w:val="auto"/>
        <w:rPr>
          <w:rFonts w:ascii="仿宋_GB2312" w:hAnsi="宋体" w:eastAsia="仿宋_GB2312"/>
          <w:sz w:val="28"/>
          <w:szCs w:val="28"/>
        </w:rPr>
      </w:pPr>
      <w:r>
        <w:rPr>
          <w:rFonts w:hint="eastAsia" w:ascii="仿宋_GB2312" w:hAnsi="宋体" w:eastAsia="仿宋_GB2312"/>
          <w:sz w:val="28"/>
          <w:szCs w:val="28"/>
        </w:rPr>
        <w:t xml:space="preserve">本单位 </w:t>
      </w:r>
      <w:r>
        <w:rPr>
          <w:rFonts w:hint="eastAsia" w:ascii="仿宋_GB2312" w:hAnsi="宋体" w:eastAsia="仿宋_GB2312"/>
          <w:sz w:val="28"/>
          <w:szCs w:val="28"/>
          <w:u w:val="single"/>
        </w:rPr>
        <w:t>(申请单位全称)</w:t>
      </w:r>
      <w:r>
        <w:rPr>
          <w:rFonts w:hint="eastAsia" w:ascii="仿宋_GB2312" w:hAnsi="宋体" w:eastAsia="仿宋_GB2312"/>
          <w:sz w:val="28"/>
          <w:szCs w:val="28"/>
          <w:u w:val="single"/>
          <w:lang w:eastAsia="zh-CN"/>
        </w:rPr>
        <w:t>、（统一社会信用代码</w:t>
      </w:r>
      <w:r>
        <w:rPr>
          <w:rFonts w:hint="eastAsia" w:ascii="仿宋_GB2312" w:hAnsi="宋体" w:eastAsia="仿宋_GB2312"/>
          <w:sz w:val="28"/>
          <w:szCs w:val="28"/>
          <w:u w:val="single"/>
        </w:rPr>
        <w:t>)</w:t>
      </w:r>
      <w:r>
        <w:rPr>
          <w:rFonts w:hint="eastAsia" w:ascii="仿宋_GB2312" w:hAnsi="宋体" w:eastAsia="仿宋_GB2312"/>
          <w:sz w:val="28"/>
          <w:szCs w:val="28"/>
        </w:rPr>
        <w:t xml:space="preserve"> 对申报 </w:t>
      </w:r>
      <w:r>
        <w:rPr>
          <w:rFonts w:hint="eastAsia" w:ascii="仿宋_GB2312" w:hAnsi="宋体" w:eastAsia="仿宋_GB2312"/>
          <w:sz w:val="28"/>
          <w:szCs w:val="28"/>
          <w:u w:val="single"/>
        </w:rPr>
        <w:t>企业人才奖（先进制造业10条2.0）</w:t>
      </w:r>
      <w:r>
        <w:rPr>
          <w:rFonts w:hint="eastAsia" w:ascii="仿宋_GB2312" w:hAnsi="宋体" w:eastAsia="仿宋_GB2312"/>
          <w:sz w:val="28"/>
          <w:szCs w:val="28"/>
        </w:rPr>
        <w:t>扶持资金有关事宜，作出如下承诺：</w:t>
      </w:r>
    </w:p>
    <w:p>
      <w:pPr>
        <w:keepNext w:val="0"/>
        <w:keepLines w:val="0"/>
        <w:pageBreakBefore w:val="0"/>
        <w:widowControl/>
        <w:kinsoku/>
        <w:wordWrap/>
        <w:overflowPunct/>
        <w:topLinePunct w:val="0"/>
        <w:autoSpaceDE/>
        <w:autoSpaceDN/>
        <w:bidi w:val="0"/>
        <w:adjustRightInd/>
        <w:snapToGrid/>
        <w:spacing w:line="500" w:lineRule="exact"/>
        <w:ind w:right="0" w:firstLine="560"/>
        <w:textAlignment w:val="auto"/>
        <w:rPr>
          <w:rFonts w:ascii="仿宋_GB2312" w:hAnsi="宋体" w:eastAsia="仿宋_GB2312"/>
          <w:sz w:val="28"/>
          <w:szCs w:val="28"/>
        </w:rPr>
      </w:pPr>
      <w:r>
        <w:rPr>
          <w:rFonts w:hint="eastAsia" w:ascii="仿宋_GB2312" w:hAnsi="宋体" w:eastAsia="仿宋_GB2312"/>
          <w:sz w:val="28"/>
          <w:szCs w:val="28"/>
        </w:rPr>
        <w:t>一、充分知悉并自愿遵守</w:t>
      </w:r>
      <w:r>
        <w:rPr>
          <w:rFonts w:hint="eastAsia" w:ascii="仿宋_GB2312" w:hAnsi="宋体" w:eastAsia="仿宋_GB2312"/>
          <w:sz w:val="28"/>
          <w:szCs w:val="28"/>
          <w:u w:val="single"/>
        </w:rPr>
        <w:t>《广州市黄埔区、广州开发区、广州高新区进一步促进先进制造业发展办法》（穗埔府规〔2020〕1号）</w:t>
      </w:r>
      <w:r>
        <w:rPr>
          <w:rFonts w:hint="eastAsia" w:ascii="仿宋_GB2312" w:hAnsi="宋体" w:eastAsia="仿宋_GB2312"/>
          <w:sz w:val="28"/>
          <w:szCs w:val="28"/>
        </w:rPr>
        <w:t>、</w:t>
      </w:r>
      <w:r>
        <w:rPr>
          <w:rFonts w:hint="eastAsia" w:ascii="仿宋_GB2312" w:hAnsi="宋体" w:eastAsia="仿宋_GB2312"/>
          <w:sz w:val="28"/>
          <w:szCs w:val="28"/>
          <w:u w:val="single"/>
        </w:rPr>
        <w:t>《广州市黄埔区 广州开发区 广州高新区进一步促进先进制造业发展办法实施细则》（穗埔工信规字〔2020〕3号）</w:t>
      </w:r>
      <w:r>
        <w:rPr>
          <w:rFonts w:hint="eastAsia" w:ascii="仿宋_GB2312" w:hAnsi="宋体" w:eastAsia="仿宋_GB2312"/>
          <w:sz w:val="28"/>
          <w:szCs w:val="28"/>
        </w:rPr>
        <w:t>等相关政策及规定。</w:t>
      </w:r>
    </w:p>
    <w:p>
      <w:pPr>
        <w:keepNext w:val="0"/>
        <w:keepLines w:val="0"/>
        <w:pageBreakBefore w:val="0"/>
        <w:widowControl/>
        <w:kinsoku/>
        <w:wordWrap/>
        <w:overflowPunct/>
        <w:topLinePunct w:val="0"/>
        <w:autoSpaceDE/>
        <w:autoSpaceDN/>
        <w:bidi w:val="0"/>
        <w:adjustRightInd/>
        <w:snapToGrid/>
        <w:spacing w:line="500" w:lineRule="exact"/>
        <w:ind w:right="0" w:firstLine="560"/>
        <w:textAlignment w:val="auto"/>
        <w:rPr>
          <w:rFonts w:ascii="仿宋_GB2312" w:hAnsi="宋体" w:eastAsia="仿宋_GB2312"/>
          <w:sz w:val="28"/>
          <w:szCs w:val="28"/>
        </w:rPr>
      </w:pPr>
      <w:r>
        <w:rPr>
          <w:rFonts w:hint="eastAsia" w:ascii="仿宋_GB2312" w:hAnsi="宋体" w:eastAsia="仿宋_GB2312"/>
          <w:sz w:val="28"/>
          <w:szCs w:val="28"/>
        </w:rPr>
        <w:t>二、对提交的各项申请材料的真实性、合法性、有效性负责，不存在隐瞒</w:t>
      </w:r>
      <w:r>
        <w:rPr>
          <w:rFonts w:hint="eastAsia" w:ascii="仿宋_GB2312" w:hAnsi="宋体" w:eastAsia="仿宋_GB2312"/>
          <w:sz w:val="28"/>
          <w:szCs w:val="28"/>
          <w:lang w:eastAsia="zh-CN"/>
        </w:rPr>
        <w:t>、提供虚假材料、恶意套取资金等</w:t>
      </w:r>
      <w:r>
        <w:rPr>
          <w:rFonts w:hint="eastAsia" w:ascii="仿宋_GB2312" w:hAnsi="宋体" w:eastAsia="仿宋_GB2312"/>
          <w:sz w:val="28"/>
          <w:szCs w:val="28"/>
        </w:rPr>
        <w:t>情况。</w:t>
      </w:r>
    </w:p>
    <w:p>
      <w:pPr>
        <w:keepNext w:val="0"/>
        <w:keepLines w:val="0"/>
        <w:pageBreakBefore w:val="0"/>
        <w:widowControl/>
        <w:kinsoku/>
        <w:wordWrap/>
        <w:overflowPunct/>
        <w:topLinePunct w:val="0"/>
        <w:autoSpaceDE/>
        <w:autoSpaceDN/>
        <w:bidi w:val="0"/>
        <w:adjustRightInd/>
        <w:snapToGrid/>
        <w:spacing w:line="500" w:lineRule="exact"/>
        <w:ind w:right="0" w:firstLine="56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rPr>
        <w:t>三、</w:t>
      </w:r>
      <w:r>
        <w:rPr>
          <w:rFonts w:hint="eastAsia" w:ascii="仿宋_GB2312" w:hAnsi="宋体" w:eastAsia="仿宋_GB2312"/>
          <w:sz w:val="28"/>
          <w:szCs w:val="28"/>
          <w:lang w:eastAsia="zh-CN"/>
        </w:rPr>
        <w:t>扶持资金严格按照国家有关财务、会计制度的规定进行账务处理，对有明确资金用途的，保证扶持资金专款专用，自觉接受政府有关部门的监督检查，主动配合做好项目的跟踪管理工作</w:t>
      </w:r>
      <w:r>
        <w:rPr>
          <w:rFonts w:hint="eastAsia" w:ascii="仿宋_GB2312" w:hAnsi="宋体" w:eastAsia="仿宋_GB2312"/>
          <w:sz w:val="28"/>
          <w:szCs w:val="28"/>
        </w:rPr>
        <w:t>。</w:t>
      </w:r>
    </w:p>
    <w:p>
      <w:pPr>
        <w:keepNext w:val="0"/>
        <w:keepLines w:val="0"/>
        <w:pageBreakBefore w:val="0"/>
        <w:widowControl/>
        <w:kinsoku/>
        <w:wordWrap/>
        <w:overflowPunct/>
        <w:topLinePunct w:val="0"/>
        <w:autoSpaceDE/>
        <w:autoSpaceDN/>
        <w:bidi w:val="0"/>
        <w:adjustRightInd/>
        <w:snapToGrid/>
        <w:spacing w:line="500" w:lineRule="exact"/>
        <w:ind w:right="0" w:firstLine="560"/>
        <w:textAlignment w:val="auto"/>
        <w:rPr>
          <w:rFonts w:hint="eastAsia" w:ascii="仿宋_GB2312" w:hAnsi="宋体" w:eastAsia="仿宋_GB2312"/>
          <w:color w:val="auto"/>
          <w:sz w:val="28"/>
          <w:szCs w:val="28"/>
          <w:lang w:eastAsia="zh-CN"/>
        </w:rPr>
      </w:pPr>
      <w:r>
        <w:rPr>
          <w:rFonts w:hint="eastAsia" w:ascii="仿宋_GB2312" w:hAnsi="宋体" w:eastAsia="仿宋_GB2312"/>
          <w:sz w:val="28"/>
          <w:szCs w:val="28"/>
        </w:rPr>
        <w:t>四、</w:t>
      </w:r>
      <w:r>
        <w:rPr>
          <w:rFonts w:hint="eastAsia" w:ascii="仿宋_GB2312" w:hAnsi="宋体" w:eastAsia="仿宋_GB2312"/>
          <w:sz w:val="28"/>
          <w:szCs w:val="28"/>
          <w:lang w:val="en-US" w:eastAsia="zh-CN"/>
        </w:rPr>
        <w:t>我单位将</w:t>
      </w:r>
      <w:r>
        <w:rPr>
          <w:rFonts w:hint="eastAsia" w:ascii="仿宋_GB2312" w:hAnsi="宋体" w:eastAsia="仿宋_GB2312"/>
          <w:color w:val="auto"/>
          <w:sz w:val="28"/>
          <w:szCs w:val="28"/>
        </w:rPr>
        <w:t>根据</w:t>
      </w:r>
      <w:r>
        <w:rPr>
          <w:rFonts w:hint="eastAsia" w:ascii="仿宋_GB2312" w:hAnsi="宋体" w:eastAsia="仿宋_GB2312"/>
          <w:color w:val="auto"/>
          <w:sz w:val="28"/>
          <w:szCs w:val="28"/>
          <w:lang w:val="en-US" w:eastAsia="zh-CN"/>
        </w:rPr>
        <w:t>现行</w:t>
      </w:r>
      <w:r>
        <w:rPr>
          <w:rFonts w:hint="eastAsia" w:ascii="仿宋_GB2312" w:hAnsi="宋体" w:eastAsia="仿宋_GB2312"/>
          <w:color w:val="auto"/>
          <w:sz w:val="28"/>
          <w:szCs w:val="28"/>
        </w:rPr>
        <w:t>国家</w:t>
      </w:r>
      <w:r>
        <w:rPr>
          <w:rFonts w:hint="eastAsia" w:ascii="仿宋_GB2312" w:hAnsi="宋体" w:eastAsia="仿宋_GB2312"/>
          <w:color w:val="auto"/>
          <w:sz w:val="28"/>
          <w:szCs w:val="28"/>
          <w:lang w:val="en-US" w:eastAsia="zh-CN"/>
        </w:rPr>
        <w:t>相关法律法规</w:t>
      </w:r>
      <w:r>
        <w:rPr>
          <w:rFonts w:hint="eastAsia" w:ascii="仿宋_GB2312" w:hAnsi="宋体" w:eastAsia="仿宋_GB2312"/>
          <w:color w:val="auto"/>
          <w:sz w:val="28"/>
          <w:szCs w:val="28"/>
        </w:rPr>
        <w:t>履行代扣代缴个人所得税手续后</w:t>
      </w:r>
      <w:r>
        <w:rPr>
          <w:rFonts w:hint="eastAsia" w:ascii="仿宋_GB2312" w:hAnsi="宋体" w:eastAsia="仿宋_GB2312"/>
          <w:color w:val="auto"/>
          <w:sz w:val="28"/>
          <w:szCs w:val="28"/>
          <w:lang w:val="en-US" w:eastAsia="zh-CN"/>
        </w:rPr>
        <w:t>将奖励金划入</w:t>
      </w:r>
      <w:r>
        <w:rPr>
          <w:rFonts w:hint="eastAsia" w:ascii="仿宋_GB2312" w:hAnsi="宋体" w:eastAsia="仿宋_GB2312"/>
          <w:sz w:val="28"/>
          <w:szCs w:val="28"/>
          <w:lang w:val="en-US" w:eastAsia="zh-CN"/>
        </w:rPr>
        <w:t>企业</w:t>
      </w:r>
      <w:r>
        <w:rPr>
          <w:rFonts w:hint="eastAsia" w:ascii="仿宋_GB2312" w:hAnsi="宋体" w:eastAsia="仿宋_GB2312"/>
          <w:sz w:val="28"/>
          <w:szCs w:val="28"/>
        </w:rPr>
        <w:t>人才</w:t>
      </w:r>
      <w:r>
        <w:rPr>
          <w:rFonts w:hint="eastAsia" w:ascii="仿宋_GB2312" w:hAnsi="宋体" w:eastAsia="仿宋_GB2312"/>
          <w:sz w:val="28"/>
          <w:szCs w:val="28"/>
          <w:lang w:val="en-US" w:eastAsia="zh-CN"/>
        </w:rPr>
        <w:t>个人银行账户（风险投资机构风投精英奖则由区金融工作主管部门在办理代扣代缴个人所得税手续后划入企业人才个人银行账户）</w:t>
      </w:r>
      <w:r>
        <w:rPr>
          <w:rFonts w:hint="eastAsia" w:ascii="仿宋_GB2312" w:hAnsi="宋体" w:eastAsia="仿宋_GB2312"/>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500" w:lineRule="exact"/>
        <w:ind w:right="0" w:firstLine="56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五</w:t>
      </w:r>
      <w:r>
        <w:rPr>
          <w:rFonts w:hint="eastAsia" w:ascii="仿宋_GB2312" w:hAnsi="宋体" w:eastAsia="仿宋_GB2312"/>
          <w:sz w:val="28"/>
          <w:szCs w:val="28"/>
        </w:rPr>
        <w:t>、</w:t>
      </w:r>
      <w:r>
        <w:rPr>
          <w:rFonts w:hint="eastAsia" w:ascii="仿宋_GB2312" w:hAnsi="宋体" w:eastAsia="仿宋_GB2312"/>
          <w:sz w:val="28"/>
          <w:szCs w:val="28"/>
          <w:lang w:eastAsia="zh-CN"/>
        </w:rPr>
        <w:t>根据权利与义务对等原则，本单位为获取扶持资金，自愿放弃相关权利，即</w:t>
      </w:r>
      <w:r>
        <w:rPr>
          <w:rFonts w:hint="eastAsia" w:ascii="仿宋_GB2312" w:hAnsi="宋体" w:eastAsia="仿宋_GB2312"/>
          <w:sz w:val="28"/>
          <w:szCs w:val="28"/>
        </w:rPr>
        <w:t>自收到扶持资金之日起10年内</w:t>
      </w:r>
      <w:r>
        <w:rPr>
          <w:rFonts w:hint="eastAsia" w:ascii="仿宋_GB2312" w:hAnsi="宋体" w:eastAsia="仿宋_GB2312"/>
          <w:sz w:val="28"/>
          <w:szCs w:val="28"/>
          <w:lang w:eastAsia="zh-CN"/>
        </w:rPr>
        <w:t>（风险投资机构为存续期内）</w:t>
      </w:r>
      <w:r>
        <w:rPr>
          <w:rFonts w:hint="eastAsia" w:ascii="仿宋_GB2312" w:hAnsi="宋体" w:eastAsia="仿宋_GB2312"/>
          <w:sz w:val="28"/>
          <w:szCs w:val="28"/>
        </w:rPr>
        <w:t>注册地</w:t>
      </w:r>
      <w:r>
        <w:rPr>
          <w:rFonts w:hint="eastAsia" w:ascii="仿宋_GB2312" w:hAnsi="宋体" w:eastAsia="仿宋_GB2312"/>
          <w:sz w:val="28"/>
          <w:szCs w:val="28"/>
          <w:shd w:val="clear" w:color="auto" w:fill="auto"/>
        </w:rPr>
        <w:t>址不迁离本区、不改变在本区的纳税义务、不减少注册资本</w:t>
      </w:r>
      <w:r>
        <w:rPr>
          <w:rFonts w:hint="eastAsia" w:ascii="仿宋_GB2312" w:hAnsi="宋体" w:eastAsia="仿宋_GB2312"/>
          <w:sz w:val="28"/>
          <w:szCs w:val="28"/>
          <w:shd w:val="clear" w:color="auto" w:fill="auto"/>
          <w:lang w:eastAsia="zh-CN"/>
        </w:rPr>
        <w:t>（风险投资机构因项目退出导致的减资除外）</w:t>
      </w:r>
      <w:r>
        <w:rPr>
          <w:rFonts w:hint="eastAsia" w:ascii="仿宋_GB2312" w:hAnsi="宋体" w:eastAsia="仿宋_GB2312"/>
          <w:sz w:val="28"/>
          <w:szCs w:val="28"/>
          <w:shd w:val="clear" w:color="auto" w:fill="auto"/>
        </w:rPr>
        <w:t>、</w:t>
      </w:r>
      <w:r>
        <w:rPr>
          <w:rFonts w:hint="eastAsia" w:ascii="仿宋_GB2312" w:hAnsi="宋体" w:eastAsia="仿宋_GB2312"/>
          <w:sz w:val="28"/>
          <w:szCs w:val="28"/>
          <w:shd w:val="clear" w:color="auto" w:fill="auto"/>
          <w:lang w:val="en-US" w:eastAsia="zh-CN"/>
        </w:rPr>
        <w:t>统计关系不迁离本区。</w:t>
      </w:r>
      <w:r>
        <w:rPr>
          <w:rFonts w:hint="eastAsia" w:ascii="仿宋_GB2312" w:hAnsi="宋体" w:eastAsia="仿宋_GB2312"/>
          <w:sz w:val="28"/>
          <w:szCs w:val="28"/>
          <w:shd w:val="clear" w:color="auto" w:fill="auto"/>
          <w:lang w:eastAsia="zh-CN"/>
        </w:rPr>
        <w:t>确因发展需要，本单位重新主张前述权利的，在</w:t>
      </w:r>
      <w:r>
        <w:rPr>
          <w:rFonts w:hint="eastAsia" w:ascii="仿宋_GB2312" w:hAnsi="宋体" w:eastAsia="仿宋_GB2312"/>
          <w:sz w:val="28"/>
          <w:szCs w:val="28"/>
          <w:shd w:val="clear" w:color="auto" w:fill="auto"/>
        </w:rPr>
        <w:t>向有关部门申请办理前述变更手</w:t>
      </w:r>
      <w:r>
        <w:rPr>
          <w:rFonts w:hint="eastAsia" w:ascii="仿宋_GB2312" w:hAnsi="宋体" w:eastAsia="仿宋_GB2312"/>
          <w:sz w:val="28"/>
          <w:szCs w:val="28"/>
        </w:rPr>
        <w:t>续之前，</w:t>
      </w:r>
      <w:r>
        <w:rPr>
          <w:rFonts w:hint="eastAsia" w:ascii="仿宋_GB2312" w:hAnsi="宋体" w:eastAsia="仿宋_GB2312"/>
          <w:sz w:val="28"/>
          <w:szCs w:val="28"/>
          <w:lang w:eastAsia="zh-CN"/>
        </w:rPr>
        <w:t>应</w:t>
      </w:r>
      <w:r>
        <w:rPr>
          <w:rFonts w:hint="eastAsia" w:ascii="仿宋_GB2312" w:hAnsi="宋体" w:eastAsia="仿宋_GB2312"/>
          <w:sz w:val="28"/>
          <w:szCs w:val="28"/>
        </w:rPr>
        <w:t>退回在</w:t>
      </w:r>
      <w:r>
        <w:rPr>
          <w:rFonts w:hint="eastAsia" w:ascii="仿宋_GB2312" w:hAnsi="宋体" w:eastAsia="仿宋_GB2312"/>
          <w:sz w:val="28"/>
          <w:szCs w:val="28"/>
          <w:lang w:eastAsia="zh-CN"/>
        </w:rPr>
        <w:t>黄埔区、广州开发</w:t>
      </w:r>
      <w:r>
        <w:rPr>
          <w:rFonts w:hint="eastAsia" w:ascii="仿宋_GB2312" w:hAnsi="宋体" w:eastAsia="仿宋_GB2312"/>
          <w:sz w:val="28"/>
          <w:szCs w:val="28"/>
        </w:rPr>
        <w:t>区领取的扶持资金。</w:t>
      </w:r>
      <w:bookmarkStart w:id="0" w:name="_GoBack"/>
      <w:bookmarkEnd w:id="0"/>
    </w:p>
    <w:p>
      <w:pPr>
        <w:keepNext w:val="0"/>
        <w:keepLines w:val="0"/>
        <w:pageBreakBefore w:val="0"/>
        <w:widowControl/>
        <w:kinsoku/>
        <w:wordWrap/>
        <w:overflowPunct/>
        <w:topLinePunct w:val="0"/>
        <w:autoSpaceDE/>
        <w:autoSpaceDN/>
        <w:bidi w:val="0"/>
        <w:adjustRightInd/>
        <w:snapToGrid/>
        <w:spacing w:line="500" w:lineRule="exact"/>
        <w:ind w:right="0" w:firstLine="560"/>
        <w:textAlignment w:val="auto"/>
        <w:rPr>
          <w:rFonts w:hint="eastAsia" w:ascii="仿宋_GB2312" w:hAnsi="宋体" w:eastAsia="仿宋_GB2312"/>
          <w:sz w:val="28"/>
          <w:szCs w:val="28"/>
        </w:rPr>
      </w:pPr>
      <w:r>
        <w:rPr>
          <w:rFonts w:hint="eastAsia" w:ascii="仿宋_GB2312" w:hAnsi="宋体" w:eastAsia="仿宋_GB2312"/>
          <w:sz w:val="28"/>
          <w:szCs w:val="28"/>
        </w:rPr>
        <w:t>若违反上述承诺，本单位明悉除</w:t>
      </w:r>
      <w:r>
        <w:rPr>
          <w:rFonts w:hint="eastAsia" w:ascii="仿宋_GB2312" w:hAnsi="宋体" w:eastAsia="仿宋_GB2312"/>
          <w:sz w:val="28"/>
          <w:szCs w:val="28"/>
          <w:lang w:val="en-US" w:eastAsia="zh-CN"/>
        </w:rPr>
        <w:t>须</w:t>
      </w:r>
      <w:r>
        <w:rPr>
          <w:rFonts w:hint="eastAsia" w:ascii="仿宋_GB2312" w:hAnsi="宋体" w:eastAsia="仿宋_GB2312"/>
          <w:sz w:val="28"/>
          <w:szCs w:val="28"/>
        </w:rPr>
        <w:t>主动退回领取的相关扶持资金外，还</w:t>
      </w:r>
      <w:r>
        <w:rPr>
          <w:rFonts w:hint="eastAsia" w:ascii="仿宋_GB2312" w:hAnsi="宋体" w:eastAsia="仿宋_GB2312"/>
          <w:sz w:val="28"/>
          <w:szCs w:val="28"/>
          <w:lang w:val="en-US" w:eastAsia="zh-CN"/>
        </w:rPr>
        <w:t>须</w:t>
      </w:r>
      <w:r>
        <w:rPr>
          <w:rFonts w:hint="eastAsia" w:ascii="仿宋_GB2312" w:hAnsi="宋体" w:eastAsia="仿宋_GB2312"/>
          <w:sz w:val="28"/>
          <w:szCs w:val="28"/>
        </w:rPr>
        <w:t>承担由此带来的一切后果和法律责任。</w:t>
      </w:r>
    </w:p>
    <w:p>
      <w:pPr>
        <w:keepNext w:val="0"/>
        <w:keepLines w:val="0"/>
        <w:pageBreakBefore w:val="0"/>
        <w:widowControl/>
        <w:kinsoku/>
        <w:wordWrap/>
        <w:overflowPunct/>
        <w:topLinePunct w:val="0"/>
        <w:autoSpaceDE/>
        <w:autoSpaceDN/>
        <w:bidi w:val="0"/>
        <w:adjustRightInd/>
        <w:snapToGrid/>
        <w:spacing w:before="313" w:beforeLines="100" w:line="500" w:lineRule="exact"/>
        <w:ind w:right="0" w:firstLine="560"/>
        <w:jc w:val="right"/>
        <w:textAlignment w:val="auto"/>
        <w:rPr>
          <w:rFonts w:ascii="仿宋_GB2312" w:hAnsi="宋体" w:eastAsia="仿宋_GB2312"/>
          <w:sz w:val="28"/>
          <w:szCs w:val="28"/>
        </w:rPr>
      </w:pPr>
      <w:r>
        <w:rPr>
          <w:rFonts w:hint="eastAsia" w:ascii="仿宋_GB2312" w:hAnsi="宋体" w:eastAsia="仿宋_GB2312"/>
          <w:sz w:val="28"/>
          <w:szCs w:val="28"/>
        </w:rPr>
        <w:t>承诺人（盖章）：（申请单位全称）</w:t>
      </w:r>
    </w:p>
    <w:p>
      <w:pPr>
        <w:keepNext w:val="0"/>
        <w:keepLines w:val="0"/>
        <w:pageBreakBefore w:val="0"/>
        <w:widowControl/>
        <w:kinsoku/>
        <w:wordWrap/>
        <w:overflowPunct/>
        <w:topLinePunct w:val="0"/>
        <w:autoSpaceDE/>
        <w:autoSpaceDN/>
        <w:bidi w:val="0"/>
        <w:adjustRightInd/>
        <w:snapToGrid/>
        <w:spacing w:line="500" w:lineRule="exact"/>
        <w:ind w:right="0" w:firstLine="560"/>
        <w:jc w:val="center"/>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法定代表人（签字）：</w:t>
      </w:r>
    </w:p>
    <w:p>
      <w:pPr>
        <w:keepNext w:val="0"/>
        <w:keepLines w:val="0"/>
        <w:pageBreakBefore w:val="0"/>
        <w:widowControl/>
        <w:kinsoku/>
        <w:wordWrap/>
        <w:overflowPunct/>
        <w:topLinePunct w:val="0"/>
        <w:autoSpaceDE/>
        <w:autoSpaceDN/>
        <w:bidi w:val="0"/>
        <w:adjustRightInd/>
        <w:snapToGrid/>
        <w:spacing w:line="500" w:lineRule="exact"/>
        <w:ind w:right="0" w:firstLine="560"/>
        <w:jc w:val="right"/>
        <w:textAlignment w:val="auto"/>
        <w:rPr>
          <w:rFonts w:hint="default" w:ascii="仿宋_GB2312" w:hAnsi="仿宋" w:eastAsia="仿宋_GB2312"/>
          <w:b/>
          <w:bCs/>
          <w:sz w:val="36"/>
          <w:szCs w:val="40"/>
          <w:lang w:val="en-US" w:eastAsia="zh-CN"/>
        </w:rPr>
      </w:pPr>
      <w:r>
        <w:rPr>
          <w:rFonts w:hint="eastAsia" w:ascii="仿宋_GB2312" w:hAnsi="宋体" w:eastAsia="仿宋_GB2312"/>
          <w:sz w:val="28"/>
          <w:szCs w:val="28"/>
        </w:rPr>
        <w:t>年</w:t>
      </w:r>
      <w:r>
        <w:rPr>
          <w:rFonts w:hint="eastAsia" w:ascii="仿宋_GB2312" w:hAnsi="宋体" w:eastAsia="仿宋_GB2312" w:cs="Calibri"/>
          <w:sz w:val="28"/>
          <w:szCs w:val="28"/>
          <w:lang w:val="en-US" w:eastAsia="zh-CN"/>
        </w:rPr>
        <w:t xml:space="preserve">   </w:t>
      </w:r>
      <w:r>
        <w:rPr>
          <w:rFonts w:hint="eastAsia" w:ascii="仿宋_GB2312" w:hAnsi="宋体" w:eastAsia="仿宋_GB2312"/>
          <w:sz w:val="28"/>
          <w:szCs w:val="28"/>
        </w:rPr>
        <w:t xml:space="preserve"> 月</w:t>
      </w:r>
      <w:r>
        <w:rPr>
          <w:rFonts w:hint="eastAsia" w:ascii="仿宋_GB2312" w:hAnsi="宋体" w:eastAsia="仿宋_GB2312" w:cs="Calibri"/>
          <w:sz w:val="28"/>
          <w:szCs w:val="28"/>
          <w:lang w:val="en-US" w:eastAsia="zh-CN"/>
        </w:rPr>
        <w:t xml:space="preserve">   </w:t>
      </w:r>
      <w:r>
        <w:rPr>
          <w:rFonts w:hint="eastAsia" w:ascii="仿宋_GB2312" w:hAnsi="宋体" w:eastAsia="仿宋_GB2312"/>
          <w:sz w:val="28"/>
          <w:szCs w:val="28"/>
        </w:rPr>
        <w:t xml:space="preserve"> 日</w:t>
      </w:r>
    </w:p>
    <w:sectPr>
      <w:headerReference r:id="rId7" w:type="first"/>
      <w:footerReference r:id="rId10" w:type="first"/>
      <w:headerReference r:id="rId5" w:type="default"/>
      <w:footerReference r:id="rId8" w:type="default"/>
      <w:headerReference r:id="rId6" w:type="even"/>
      <w:footerReference r:id="rId9" w:type="even"/>
      <w:pgSz w:w="11906" w:h="16838"/>
      <w:pgMar w:top="0" w:right="1134" w:bottom="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4NmZhYjE4ZjExOTYxZjY3NjdiYzg4YjNjYjE1ZjcifQ=="/>
  </w:docVars>
  <w:rsids>
    <w:rsidRoot w:val="00FC1AA1"/>
    <w:rsid w:val="000A0943"/>
    <w:rsid w:val="003F250C"/>
    <w:rsid w:val="00591287"/>
    <w:rsid w:val="005D13B1"/>
    <w:rsid w:val="0089682B"/>
    <w:rsid w:val="00A01FE8"/>
    <w:rsid w:val="00A15254"/>
    <w:rsid w:val="00C31BC0"/>
    <w:rsid w:val="00D001FA"/>
    <w:rsid w:val="00D961A6"/>
    <w:rsid w:val="00E00159"/>
    <w:rsid w:val="00E17A0C"/>
    <w:rsid w:val="00FC1AA1"/>
    <w:rsid w:val="011446B1"/>
    <w:rsid w:val="038E3970"/>
    <w:rsid w:val="088E1D62"/>
    <w:rsid w:val="09196D96"/>
    <w:rsid w:val="09AF7A98"/>
    <w:rsid w:val="09B740C5"/>
    <w:rsid w:val="0BA11FE8"/>
    <w:rsid w:val="0CE06BC8"/>
    <w:rsid w:val="0DCA170D"/>
    <w:rsid w:val="0DE021F8"/>
    <w:rsid w:val="0F935692"/>
    <w:rsid w:val="11A956C9"/>
    <w:rsid w:val="123077A6"/>
    <w:rsid w:val="13C30774"/>
    <w:rsid w:val="160C5620"/>
    <w:rsid w:val="1A5F3EBF"/>
    <w:rsid w:val="1CE01E1E"/>
    <w:rsid w:val="1E7758D7"/>
    <w:rsid w:val="21F26CE3"/>
    <w:rsid w:val="23514523"/>
    <w:rsid w:val="25152792"/>
    <w:rsid w:val="255B6468"/>
    <w:rsid w:val="263E0BDF"/>
    <w:rsid w:val="27EF1C24"/>
    <w:rsid w:val="29302A3E"/>
    <w:rsid w:val="2AB33AD5"/>
    <w:rsid w:val="2FA36165"/>
    <w:rsid w:val="306E0924"/>
    <w:rsid w:val="31B45C3A"/>
    <w:rsid w:val="32BD35F8"/>
    <w:rsid w:val="35E06FB6"/>
    <w:rsid w:val="38B02191"/>
    <w:rsid w:val="3AAA239D"/>
    <w:rsid w:val="3AF84ED0"/>
    <w:rsid w:val="3EF315DD"/>
    <w:rsid w:val="44A44117"/>
    <w:rsid w:val="45623C06"/>
    <w:rsid w:val="496F5966"/>
    <w:rsid w:val="4B7E245A"/>
    <w:rsid w:val="4D17783A"/>
    <w:rsid w:val="4D8111B0"/>
    <w:rsid w:val="4D8D7415"/>
    <w:rsid w:val="52CF75B9"/>
    <w:rsid w:val="53350BC9"/>
    <w:rsid w:val="54F758BF"/>
    <w:rsid w:val="584265AE"/>
    <w:rsid w:val="58534759"/>
    <w:rsid w:val="586E3898"/>
    <w:rsid w:val="5CC37946"/>
    <w:rsid w:val="5D8155D3"/>
    <w:rsid w:val="5D9C0BB5"/>
    <w:rsid w:val="5E243237"/>
    <w:rsid w:val="600B254A"/>
    <w:rsid w:val="61973950"/>
    <w:rsid w:val="62BA17A8"/>
    <w:rsid w:val="63DA3138"/>
    <w:rsid w:val="650720F1"/>
    <w:rsid w:val="65DE0A09"/>
    <w:rsid w:val="66EB5BB6"/>
    <w:rsid w:val="67EF69E4"/>
    <w:rsid w:val="6BB16681"/>
    <w:rsid w:val="6FC94BDA"/>
    <w:rsid w:val="6FF41536"/>
    <w:rsid w:val="71F65D3E"/>
    <w:rsid w:val="751438AF"/>
    <w:rsid w:val="75907411"/>
    <w:rsid w:val="76E66578"/>
    <w:rsid w:val="7A9344E4"/>
    <w:rsid w:val="7C1714D9"/>
    <w:rsid w:val="7C4056FA"/>
    <w:rsid w:val="7E7B2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7">
    <w:name w:val="annotation reference"/>
    <w:basedOn w:val="6"/>
    <w:semiHidden/>
    <w:unhideWhenUsed/>
    <w:qFormat/>
    <w:uiPriority w:val="99"/>
    <w:rPr>
      <w:sz w:val="21"/>
      <w:szCs w:val="21"/>
    </w:rPr>
  </w:style>
  <w:style w:type="character" w:customStyle="1" w:styleId="8">
    <w:name w:val="批注文字 字符"/>
    <w:basedOn w:val="6"/>
    <w:link w:val="2"/>
    <w:semiHidden/>
    <w:qFormat/>
    <w:uiPriority w:val="99"/>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608</Words>
  <Characters>609</Characters>
  <Lines>3</Lines>
  <Paragraphs>1</Paragraphs>
  <TotalTime>53</TotalTime>
  <ScaleCrop>false</ScaleCrop>
  <LinksUpToDate>false</LinksUpToDate>
  <CharactersWithSpaces>634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2021-06-24T13:16:00Z</dcterms:created>
  <dc:creator>肖志刚律师团队</dc:creator>
  <cp:lastModifiedBy>Administrator</cp:lastModifiedBy>
  <cp:lastPrinted>2021-08-26T03:04:00Z</cp:lastPrinted>
  <dcterms:modified xsi:type="dcterms:W3CDTF">2022-08-25T10:04:49Z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CC9E18C52ED94DDEA84C4082B0CC9AAD</vt:lpwstr>
  </property>
</Properties>
</file>