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广州市黄埔区广州开发区孵化器</w:t>
      </w:r>
    </w:p>
    <w:p>
      <w:pPr>
        <w:pStyle w:val="4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规范化奖励申请审批表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二○二一年四月制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062"/>
        <w:gridCol w:w="2100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曾获得较低级别认定奖励的级别和金额说明</w:t>
            </w:r>
          </w:p>
        </w:tc>
        <w:tc>
          <w:tcPr>
            <w:tcW w:w="72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本次申请资助的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认定级别</w:t>
            </w:r>
          </w:p>
        </w:tc>
        <w:tc>
          <w:tcPr>
            <w:tcW w:w="3062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国家级科技企业孵化器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省级科技企业孵化器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市级科技企业孵化器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国家专业化众创空间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国家备案众创空间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2"/>
              </w:rPr>
              <w:t>□</w:t>
            </w:r>
            <w:r>
              <w:rPr>
                <w:rFonts w:hint="eastAsia" w:ascii="仿宋_GB2312" w:eastAsia="仿宋_GB2312"/>
                <w:sz w:val="24"/>
                <w:szCs w:val="22"/>
              </w:rPr>
              <w:t>省级众创空间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本次申请资助的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认定时间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本次拟申请奖励金额（元）</w:t>
            </w:r>
          </w:p>
        </w:tc>
        <w:tc>
          <w:tcPr>
            <w:tcW w:w="4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8" w:hRule="atLeast"/>
          <w:jc w:val="center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本单位承诺所提供的申报材料真实、合法，且自获得本奖励之日起10年内注册地及统计关系不迁离本区、不改变在本区的纳税义务、不减少注册资本。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若违反违反上述承诺，或由于运营不当等原因导致相关资质被认定部门撤销的，本单位承诺在一个月内主动退回相应资助。逾期未归还的，本企业、法定代表人及其股东自愿按照相关法律法规、地方性规章制度等承担共同连带法律责任。</w:t>
            </w:r>
          </w:p>
          <w:p>
            <w:pPr>
              <w:ind w:left="4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left="4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left="4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left="48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ind w:left="480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2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日期：                                     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32E9"/>
    <w:rsid w:val="112532E9"/>
    <w:rsid w:val="680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2021-05-06T05:56:00Z</dcterms:created>
  <dc:creator>Administrator</dc:creator>
  <cp:lastModifiedBy>Administrator</cp:lastModifiedBy>
  <dcterms:modified xsi:type="dcterms:W3CDTF">2021-05-06T06:08:29Z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0182C0F5832948A9A40901FEF414558A</vt:lpwstr>
  </property>
</Properties>
</file>