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申请生物医药临床试验机构规范化建设补贴指南" w:id="1"/>
      <w:bookmarkEnd w:id="1"/>
      <w:r>
        <w:rPr/>
      </w:r>
      <w:r>
        <w:rPr>
          <w:spacing w:val="-1"/>
        </w:rPr>
        <w:t>申请生物医药临床试验机构规范化建设补贴指南</w:t>
      </w:r>
    </w:p>
    <w:p>
      <w:pPr>
        <w:pStyle w:val="BodyText"/>
        <w:spacing w:before="230"/>
        <w:ind w:left="0"/>
        <w:rPr>
          <w:sz w:val="36"/>
        </w:rPr>
      </w:pPr>
    </w:p>
    <w:p>
      <w:pPr>
        <w:pStyle w:val="BodyText"/>
        <w:spacing w:before="0"/>
      </w:pPr>
      <w:bookmarkStart w:name="一、政策依据 " w:id="2"/>
      <w:bookmarkEnd w:id="2"/>
      <w:r>
        <w:rPr/>
      </w:r>
      <w:r>
        <w:rPr>
          <w:spacing w:val="-4"/>
        </w:rPr>
        <w:t>一、政策依据</w:t>
      </w:r>
    </w:p>
    <w:p>
      <w:pPr>
        <w:pStyle w:val="BodyText"/>
        <w:spacing w:before="285"/>
        <w:ind w:left="520"/>
      </w:pPr>
      <w:r>
        <w:rPr>
          <w:spacing w:val="-2"/>
        </w:rPr>
        <w:t>（一）</w:t>
      </w:r>
      <w:r>
        <w:rPr>
          <w:spacing w:val="-3"/>
        </w:rPr>
        <w:t>《广州知识城促进生物医药产业高质量发展十条的通知》</w:t>
      </w:r>
    </w:p>
    <w:p>
      <w:pPr>
        <w:pStyle w:val="BodyText"/>
        <w:spacing w:before="6"/>
      </w:pPr>
      <w:r>
        <w:rPr>
          <w:spacing w:val="-2"/>
        </w:rPr>
        <w:t>（穗埔府规〔2021〕5</w:t>
      </w:r>
      <w:r>
        <w:rPr>
          <w:spacing w:val="-10"/>
        </w:rPr>
        <w:t> 号，以下简称本政策）</w:t>
      </w:r>
    </w:p>
    <w:p>
      <w:pPr>
        <w:pStyle w:val="BodyText"/>
        <w:spacing w:line="244" w:lineRule="auto" w:before="282"/>
        <w:ind w:right="97" w:firstLine="420"/>
      </w:pPr>
      <w:r>
        <w:rPr>
          <w:spacing w:val="9"/>
        </w:rPr>
        <w:t>（二）</w:t>
      </w:r>
      <w:r>
        <w:rPr>
          <w:spacing w:val="3"/>
        </w:rPr>
        <w:t>《广州知识城促进生物医药产业高质量发展十条实施细</w:t>
      </w:r>
      <w:r>
        <w:rPr/>
        <w:t>则》（穗埔科规字〔2021〕1</w:t>
      </w:r>
      <w:r>
        <w:rPr>
          <w:spacing w:val="-7"/>
        </w:rPr>
        <w:t> 号，以下简称《实施细则》</w:t>
      </w:r>
      <w:r>
        <w:rPr/>
        <w:t>）</w:t>
      </w:r>
    </w:p>
    <w:p>
      <w:pPr>
        <w:pStyle w:val="BodyText"/>
        <w:spacing w:before="276"/>
      </w:pPr>
      <w:bookmarkStart w:name="二、申请条件 " w:id="3"/>
      <w:bookmarkEnd w:id="3"/>
      <w:r>
        <w:rPr/>
      </w:r>
      <w:r>
        <w:rPr>
          <w:spacing w:val="-4"/>
        </w:rPr>
        <w:t>二、申请条件</w:t>
      </w:r>
    </w:p>
    <w:p>
      <w:pPr>
        <w:pStyle w:val="BodyText"/>
        <w:spacing w:before="284"/>
        <w:ind w:left="520"/>
      </w:pPr>
      <w:r>
        <w:rPr>
          <w:spacing w:val="-3"/>
        </w:rPr>
        <w:t>申请单位应符合以下条件：</w:t>
      </w:r>
    </w:p>
    <w:p>
      <w:pPr>
        <w:pStyle w:val="BodyText"/>
        <w:spacing w:line="242" w:lineRule="auto" w:before="285"/>
        <w:ind w:right="143" w:firstLine="420"/>
      </w:pPr>
      <w:r>
        <w:rPr>
          <w:spacing w:val="-2"/>
        </w:rPr>
        <w:t>（一）属于黄埔区、广州开发区生物医药企业（机构）库在库企业或机构；</w:t>
      </w:r>
    </w:p>
    <w:p>
      <w:pPr>
        <w:pStyle w:val="BodyText"/>
        <w:spacing w:line="242" w:lineRule="auto"/>
        <w:ind w:right="143" w:firstLine="420"/>
        <w:jc w:val="both"/>
      </w:pPr>
      <w:r>
        <w:rPr/>
        <w:t>（二）</w:t>
      </w:r>
      <w:r>
        <w:rPr>
          <w:spacing w:val="7"/>
        </w:rPr>
        <w:t>通过国家</w:t>
      </w:r>
      <w:r>
        <w:rPr/>
        <w:t>GCP</w:t>
      </w:r>
      <w:r>
        <w:rPr>
          <w:spacing w:val="-6"/>
        </w:rPr>
        <w:t> 资格认证或者按照《药物临床试验质量管理</w:t>
      </w:r>
      <w:r>
        <w:rPr>
          <w:spacing w:val="-2"/>
        </w:rPr>
        <w:t>规范》（GCP）和药物临床试验相关技术指导原则等要求完成相关登</w:t>
      </w:r>
      <w:r>
        <w:rPr>
          <w:spacing w:val="-4"/>
        </w:rPr>
        <w:t>记备案。</w:t>
      </w:r>
    </w:p>
    <w:p>
      <w:pPr>
        <w:pStyle w:val="BodyText"/>
        <w:spacing w:line="244" w:lineRule="auto"/>
        <w:ind w:right="97" w:firstLine="420"/>
        <w:jc w:val="both"/>
      </w:pPr>
      <w:r>
        <w:rPr>
          <w:spacing w:val="-2"/>
        </w:rPr>
        <w:t>（三）</w:t>
      </w:r>
      <w:r>
        <w:rPr>
          <w:spacing w:val="-18"/>
        </w:rPr>
        <w:t>近 </w:t>
      </w:r>
      <w:r>
        <w:rPr>
          <w:spacing w:val="-2"/>
        </w:rPr>
        <w:t>3</w:t>
      </w:r>
      <w:r>
        <w:rPr>
          <w:spacing w:val="-8"/>
        </w:rPr>
        <w:t> 年在申报或承担国家、省、市、区科技计划项目中无</w:t>
      </w:r>
      <w:r>
        <w:rPr>
          <w:spacing w:val="-2"/>
        </w:rPr>
        <w:t>不良信用记录。</w:t>
      </w:r>
    </w:p>
    <w:p>
      <w:pPr>
        <w:pStyle w:val="BodyText"/>
        <w:spacing w:before="276"/>
      </w:pPr>
      <w:bookmarkStart w:name="三、申请时间 " w:id="4"/>
      <w:bookmarkEnd w:id="4"/>
      <w:r>
        <w:rPr/>
      </w:r>
      <w:r>
        <w:rPr>
          <w:spacing w:val="-4"/>
        </w:rPr>
        <w:t>三、申请时间</w:t>
      </w:r>
    </w:p>
    <w:p>
      <w:pPr>
        <w:pStyle w:val="BodyText"/>
        <w:spacing w:line="242" w:lineRule="auto" w:before="284"/>
        <w:ind w:right="97" w:firstLine="420"/>
        <w:jc w:val="both"/>
      </w:pPr>
      <w:r>
        <w:rPr>
          <w:spacing w:val="-2"/>
        </w:rPr>
        <w:t>“政策兑现”窗口定期集中受理，具体时间以“政策兑现”窗口通知为准。集中受理事项以当批次规定的最后收件日作为正式收件日期，逾期不申请视同自动放弃。</w:t>
      </w:r>
    </w:p>
    <w:p>
      <w:pPr>
        <w:pStyle w:val="BodyText"/>
      </w:pPr>
      <w:bookmarkStart w:name="四、资助标准 " w:id="5"/>
      <w:bookmarkEnd w:id="5"/>
      <w:r>
        <w:rPr/>
      </w:r>
      <w:r>
        <w:rPr>
          <w:spacing w:val="-4"/>
        </w:rPr>
        <w:t>四、资助标准</w:t>
      </w:r>
    </w:p>
    <w:p>
      <w:pPr>
        <w:pStyle w:val="BodyText"/>
        <w:spacing w:line="242" w:lineRule="auto" w:before="285"/>
        <w:ind w:right="97" w:firstLine="420"/>
        <w:jc w:val="both"/>
      </w:pPr>
      <w:r>
        <w:rPr>
          <w:spacing w:val="-8"/>
        </w:rPr>
        <w:t>在政策有效期内（</w:t>
      </w:r>
      <w:r>
        <w:rPr>
          <w:spacing w:val="-18"/>
        </w:rPr>
        <w:t>即 </w:t>
      </w:r>
      <w:r>
        <w:rPr>
          <w:spacing w:val="-8"/>
        </w:rPr>
        <w:t>2021</w:t>
      </w:r>
      <w:r>
        <w:rPr>
          <w:spacing w:val="-21"/>
        </w:rPr>
        <w:t> 年 </w:t>
      </w:r>
      <w:r>
        <w:rPr>
          <w:spacing w:val="-8"/>
        </w:rPr>
        <w:t>3</w:t>
      </w:r>
      <w:r>
        <w:rPr>
          <w:spacing w:val="-21"/>
        </w:rPr>
        <w:t> 月 </w:t>
      </w:r>
      <w:r>
        <w:rPr>
          <w:spacing w:val="-8"/>
        </w:rPr>
        <w:t>29</w:t>
      </w:r>
      <w:r>
        <w:rPr>
          <w:spacing w:val="-15"/>
        </w:rPr>
        <w:t> 日-</w:t>
      </w:r>
      <w:r>
        <w:rPr>
          <w:spacing w:val="-8"/>
        </w:rPr>
        <w:t>2024</w:t>
      </w:r>
      <w:r>
        <w:rPr>
          <w:spacing w:val="-21"/>
        </w:rPr>
        <w:t> 年 </w:t>
      </w:r>
      <w:r>
        <w:rPr>
          <w:spacing w:val="-8"/>
        </w:rPr>
        <w:t>3</w:t>
      </w:r>
      <w:r>
        <w:rPr>
          <w:spacing w:val="-20"/>
        </w:rPr>
        <w:t> 月 </w:t>
      </w:r>
      <w:r>
        <w:rPr>
          <w:spacing w:val="-8"/>
        </w:rPr>
        <w:t>28</w:t>
      </w:r>
      <w:r>
        <w:rPr>
          <w:spacing w:val="-18"/>
        </w:rPr>
        <w:t> 日</w:t>
      </w:r>
      <w:r>
        <w:rPr>
          <w:spacing w:val="-8"/>
        </w:rPr>
        <w:t>），对符合国家 </w:t>
      </w:r>
      <w:r>
        <w:rPr>
          <w:spacing w:val="-2"/>
        </w:rPr>
        <w:t>GCP</w:t>
      </w:r>
      <w:r>
        <w:rPr>
          <w:spacing w:val="-10"/>
        </w:rPr>
        <w:t> 的临床试验机构，每新增 </w:t>
      </w:r>
      <w:r>
        <w:rPr>
          <w:spacing w:val="-2"/>
        </w:rPr>
        <w:t>1</w:t>
      </w:r>
      <w:r>
        <w:rPr>
          <w:spacing w:val="-23"/>
        </w:rPr>
        <w:t> 个 </w:t>
      </w:r>
      <w:r>
        <w:rPr>
          <w:spacing w:val="-2"/>
        </w:rPr>
        <w:t>GCP</w:t>
      </w:r>
      <w:r>
        <w:rPr>
          <w:spacing w:val="-8"/>
        </w:rPr>
        <w:t> 专业学科，给予</w:t>
      </w:r>
      <w:r>
        <w:rPr>
          <w:spacing w:val="-2"/>
        </w:rPr>
        <w:t> </w:t>
      </w:r>
      <w:r>
        <w:rPr/>
        <w:t>50</w:t>
      </w:r>
      <w:r>
        <w:rPr>
          <w:spacing w:val="-6"/>
        </w:rPr>
        <w:t> 万元补贴，单个机构每年最高 </w:t>
      </w:r>
      <w:r>
        <w:rPr/>
        <w:t>300</w:t>
      </w:r>
      <w:r>
        <w:rPr>
          <w:spacing w:val="-6"/>
        </w:rPr>
        <w:t> 万元。</w:t>
      </w:r>
    </w:p>
    <w:p>
      <w:pPr>
        <w:pStyle w:val="BodyText"/>
        <w:spacing w:before="283"/>
      </w:pPr>
      <w:bookmarkStart w:name="五、申请材料 " w:id="6"/>
      <w:bookmarkEnd w:id="6"/>
      <w:r>
        <w:rPr/>
      </w:r>
      <w:r>
        <w:rPr>
          <w:spacing w:val="-4"/>
        </w:rPr>
        <w:t>五、申请材料</w:t>
      </w:r>
    </w:p>
    <w:p>
      <w:pPr>
        <w:pStyle w:val="BodyText"/>
        <w:spacing w:after="0"/>
        <w:sectPr>
          <w:type w:val="continuous"/>
          <w:pgSz w:w="11910" w:h="16840"/>
          <w:pgMar w:top="1540" w:bottom="280" w:left="1700" w:right="1700"/>
        </w:sectPr>
      </w:pPr>
    </w:p>
    <w:p>
      <w:pPr>
        <w:pStyle w:val="BodyText"/>
        <w:spacing w:line="242" w:lineRule="auto" w:before="43"/>
        <w:ind w:right="279" w:firstLine="420"/>
        <w:jc w:val="both"/>
      </w:pPr>
      <w:r>
        <w:rPr>
          <w:spacing w:val="3"/>
        </w:rPr>
        <w:t>以下材料一式两份，用</w:t>
      </w:r>
      <w:r>
        <w:rPr/>
        <w:t>A4</w:t>
      </w:r>
      <w:r>
        <w:rPr>
          <w:spacing w:val="-6"/>
        </w:rPr>
        <w:t> 纸分别装订成册，在办理申请审批时</w:t>
      </w:r>
      <w:r>
        <w:rPr>
          <w:spacing w:val="-2"/>
        </w:rPr>
        <w:t>提供，除《广州开发区政策兑现事项材料清单》外，其他申请材料需在黄埔兑现通—政策兑现综合服务平台中扫描上传，以下申报材料须整理成套：</w:t>
      </w:r>
    </w:p>
    <w:p>
      <w:pPr>
        <w:pStyle w:val="ListParagraph"/>
        <w:numPr>
          <w:ilvl w:val="0"/>
          <w:numId w:val="1"/>
        </w:numPr>
        <w:tabs>
          <w:tab w:pos="800" w:val="left" w:leader="none"/>
        </w:tabs>
        <w:spacing w:line="242" w:lineRule="auto" w:before="283" w:after="0"/>
        <w:ind w:left="100" w:right="143" w:firstLine="420"/>
        <w:jc w:val="left"/>
        <w:rPr>
          <w:sz w:val="28"/>
        </w:rPr>
      </w:pPr>
      <w:r>
        <w:rPr>
          <w:spacing w:val="-2"/>
          <w:sz w:val="28"/>
        </w:rPr>
        <w:t>《广州开发区政策兑现事项材料清单》（该清单在政策兑现综合服务平台预审通过后系统自动生成，请自行打印并在提交纸质材料时一并提交，经办人签名）；</w:t>
      </w:r>
    </w:p>
    <w:p>
      <w:pPr>
        <w:pStyle w:val="ListParagraph"/>
        <w:numPr>
          <w:ilvl w:val="0"/>
          <w:numId w:val="1"/>
        </w:numPr>
        <w:tabs>
          <w:tab w:pos="800" w:val="left" w:leader="none"/>
        </w:tabs>
        <w:spacing w:line="242" w:lineRule="auto" w:before="283" w:after="0"/>
        <w:ind w:left="100" w:right="282" w:firstLine="420"/>
        <w:jc w:val="left"/>
        <w:rPr>
          <w:sz w:val="28"/>
        </w:rPr>
      </w:pPr>
      <w:r>
        <w:rPr>
          <w:spacing w:val="-6"/>
          <w:sz w:val="28"/>
        </w:rPr>
        <w:t>《黄埔区 广州开发区生物医药临床试验机构规范化建设补贴</w:t>
      </w:r>
      <w:r>
        <w:rPr>
          <w:spacing w:val="-2"/>
          <w:sz w:val="28"/>
        </w:rPr>
        <w:t>申请表》（原件，法定代表人签名并加盖单位公章）；</w:t>
      </w:r>
    </w:p>
    <w:p>
      <w:pPr>
        <w:pStyle w:val="ListParagraph"/>
        <w:numPr>
          <w:ilvl w:val="0"/>
          <w:numId w:val="1"/>
        </w:numPr>
        <w:tabs>
          <w:tab w:pos="800" w:val="left" w:leader="none"/>
        </w:tabs>
        <w:spacing w:line="242" w:lineRule="auto" w:before="281" w:after="0"/>
        <w:ind w:left="100" w:right="143" w:firstLine="420"/>
        <w:jc w:val="left"/>
        <w:rPr>
          <w:sz w:val="28"/>
        </w:rPr>
      </w:pPr>
      <w:r>
        <w:rPr>
          <w:spacing w:val="-2"/>
          <w:sz w:val="28"/>
        </w:rPr>
        <w:t>企业“一证一码”营业执照或事业单位机构代码证（复印件，加盖单位公章）；</w:t>
      </w:r>
    </w:p>
    <w:p>
      <w:pPr>
        <w:pStyle w:val="ListParagraph"/>
        <w:numPr>
          <w:ilvl w:val="0"/>
          <w:numId w:val="1"/>
        </w:numPr>
        <w:tabs>
          <w:tab w:pos="939" w:val="left" w:leader="none"/>
        </w:tabs>
        <w:spacing w:line="240" w:lineRule="auto" w:before="281" w:after="0"/>
        <w:ind w:left="939" w:right="0" w:hanging="419"/>
        <w:jc w:val="both"/>
        <w:rPr>
          <w:sz w:val="28"/>
        </w:rPr>
      </w:pPr>
      <w:r>
        <w:rPr>
          <w:spacing w:val="-2"/>
          <w:sz w:val="28"/>
        </w:rPr>
        <w:t>黄埔区、广州开发区生物医药企业（机构）</w:t>
      </w:r>
      <w:r>
        <w:rPr>
          <w:spacing w:val="-4"/>
          <w:sz w:val="28"/>
        </w:rPr>
        <w:t>库入库批准文件</w:t>
      </w:r>
    </w:p>
    <w:p>
      <w:pPr>
        <w:pStyle w:val="BodyText"/>
        <w:spacing w:line="242" w:lineRule="auto" w:before="6"/>
        <w:ind w:right="282"/>
        <w:jc w:val="both"/>
      </w:pPr>
      <w:r>
        <w:rPr>
          <w:spacing w:val="-2"/>
        </w:rPr>
        <w:t>（红头文件，打印首页和机构所在页，并用荧光笔标出机构名字，复印件加盖单位公章；若机构名称与入库批准文件上的单位名称不一致，还需提供《工商变更登记备案通知书》，复印件，加盖单位</w:t>
      </w:r>
      <w:r>
        <w:rPr>
          <w:spacing w:val="-4"/>
        </w:rPr>
        <w:t>公章）；</w:t>
      </w:r>
    </w:p>
    <w:p>
      <w:pPr>
        <w:pStyle w:val="ListParagraph"/>
        <w:numPr>
          <w:ilvl w:val="0"/>
          <w:numId w:val="1"/>
        </w:numPr>
        <w:tabs>
          <w:tab w:pos="800" w:val="left" w:leader="none"/>
        </w:tabs>
        <w:spacing w:line="242" w:lineRule="auto" w:before="284" w:after="0"/>
        <w:ind w:left="100" w:right="282" w:firstLine="420"/>
        <w:jc w:val="both"/>
        <w:rPr>
          <w:sz w:val="28"/>
        </w:rPr>
      </w:pPr>
      <w:r>
        <w:rPr>
          <w:sz w:val="28"/>
        </w:rPr>
        <w:t>获得有效期内的 GCP</w:t>
      </w:r>
      <w:r>
        <w:rPr>
          <w:spacing w:val="-6"/>
          <w:sz w:val="28"/>
        </w:rPr>
        <w:t> 认定证书或完成药物临床试验机构备案</w:t>
      </w:r>
      <w:r>
        <w:rPr>
          <w:spacing w:val="-2"/>
          <w:sz w:val="28"/>
        </w:rPr>
        <w:t>相关佐证材料（药物临床试验机构备案管理信息平台相关证明或其他佐证材料，复印件，加盖单位公章）；</w:t>
      </w:r>
    </w:p>
    <w:p>
      <w:pPr>
        <w:pStyle w:val="ListParagraph"/>
        <w:numPr>
          <w:ilvl w:val="0"/>
          <w:numId w:val="1"/>
        </w:numPr>
        <w:tabs>
          <w:tab w:pos="800" w:val="left" w:leader="none"/>
        </w:tabs>
        <w:spacing w:line="242" w:lineRule="auto" w:before="281" w:after="0"/>
        <w:ind w:left="100" w:right="143" w:firstLine="420"/>
        <w:jc w:val="left"/>
        <w:rPr>
          <w:sz w:val="28"/>
        </w:rPr>
      </w:pPr>
      <w:r>
        <w:rPr>
          <w:spacing w:val="16"/>
          <w:sz w:val="28"/>
        </w:rPr>
        <w:t>新增国家</w:t>
      </w:r>
      <w:r>
        <w:rPr>
          <w:sz w:val="28"/>
        </w:rPr>
        <w:t>GCP</w:t>
      </w:r>
      <w:r>
        <w:rPr>
          <w:spacing w:val="-9"/>
          <w:sz w:val="28"/>
        </w:rPr>
        <w:t> 专业学科资质证书相关证明材料</w:t>
      </w:r>
      <w:r>
        <w:rPr>
          <w:sz w:val="28"/>
        </w:rPr>
        <w:t>（复印件，加盖</w:t>
      </w:r>
      <w:r>
        <w:rPr>
          <w:spacing w:val="-2"/>
          <w:sz w:val="28"/>
        </w:rPr>
        <w:t>单位公章）。</w:t>
      </w:r>
    </w:p>
    <w:p>
      <w:pPr>
        <w:pStyle w:val="BodyText"/>
        <w:spacing w:line="242" w:lineRule="auto"/>
        <w:ind w:right="114" w:firstLine="420"/>
      </w:pPr>
      <w:r>
        <w:rPr>
          <w:spacing w:val="-2"/>
        </w:rPr>
        <w:t>实质审核通过后，登录黄埔兑现通—政策兑现综合服务平台在线办理资金拨付申请：</w:t>
      </w:r>
    </w:p>
    <w:p>
      <w:pPr>
        <w:pStyle w:val="ListParagraph"/>
        <w:numPr>
          <w:ilvl w:val="0"/>
          <w:numId w:val="2"/>
        </w:numPr>
        <w:tabs>
          <w:tab w:pos="800" w:val="left" w:leader="none"/>
        </w:tabs>
        <w:spacing w:line="242" w:lineRule="auto" w:before="281" w:after="0"/>
        <w:ind w:left="100" w:right="143" w:firstLine="420"/>
        <w:jc w:val="left"/>
        <w:rPr>
          <w:sz w:val="28"/>
        </w:rPr>
      </w:pPr>
      <w:r>
        <w:rPr>
          <w:spacing w:val="-2"/>
          <w:sz w:val="28"/>
        </w:rPr>
        <w:t>《收款确认函》（加盖单位公章并上传原件的彩色扫描件；上传《收款确认函》之前，请务必确认系统中的单位名称及银行账户等信息准确无误）。</w:t>
      </w:r>
    </w:p>
    <w:p>
      <w:pPr>
        <w:pStyle w:val="ListParagraph"/>
        <w:numPr>
          <w:ilvl w:val="0"/>
          <w:numId w:val="2"/>
        </w:numPr>
        <w:tabs>
          <w:tab w:pos="800" w:val="left" w:leader="none"/>
        </w:tabs>
        <w:spacing w:line="242" w:lineRule="auto" w:before="283" w:after="0"/>
        <w:ind w:left="100" w:right="97" w:firstLine="420"/>
        <w:jc w:val="both"/>
        <w:rPr>
          <w:sz w:val="28"/>
        </w:rPr>
      </w:pPr>
      <w:r>
        <w:rPr>
          <w:spacing w:val="-2"/>
          <w:sz w:val="28"/>
        </w:rPr>
        <w:t>若单位信息有变更的，需及时修改系统资料信息，并上传《工商变更登记备案通知书》、企业银行基本户《开户许可证》（或已加盖单位公章及财务章的“基本存款账户信息”表）等原件的彩色</w:t>
      </w:r>
      <w:r>
        <w:rPr>
          <w:spacing w:val="-4"/>
          <w:sz w:val="28"/>
        </w:rPr>
        <w:t>扫描件。</w:t>
      </w:r>
    </w:p>
    <w:p>
      <w:pPr>
        <w:pStyle w:val="ListParagraph"/>
        <w:spacing w:after="0" w:line="242" w:lineRule="auto"/>
        <w:jc w:val="both"/>
        <w:rPr>
          <w:sz w:val="28"/>
        </w:rPr>
        <w:sectPr>
          <w:pgSz w:w="11910" w:h="16840"/>
          <w:pgMar w:top="1380" w:bottom="280" w:left="1700" w:right="1700"/>
        </w:sectPr>
      </w:pPr>
    </w:p>
    <w:p>
      <w:pPr>
        <w:pStyle w:val="BodyText"/>
        <w:spacing w:before="43"/>
      </w:pPr>
      <w:bookmarkStart w:name="六、受理部门 " w:id="7"/>
      <w:bookmarkEnd w:id="7"/>
      <w:r>
        <w:rPr/>
      </w:r>
      <w:r>
        <w:rPr>
          <w:spacing w:val="-4"/>
        </w:rPr>
        <w:t>六、受理部门</w:t>
      </w:r>
    </w:p>
    <w:p>
      <w:pPr>
        <w:pStyle w:val="BodyText"/>
        <w:spacing w:before="284"/>
        <w:ind w:left="520"/>
      </w:pPr>
      <w:r>
        <w:rPr>
          <w:spacing w:val="-3"/>
        </w:rPr>
        <w:t>广州开发区政策研究室“政策兑现”窗口</w:t>
      </w:r>
    </w:p>
    <w:p>
      <w:pPr>
        <w:pStyle w:val="BodyText"/>
        <w:spacing w:before="284"/>
        <w:ind w:left="520"/>
      </w:pPr>
      <w:r>
        <w:rPr>
          <w:spacing w:val="-5"/>
        </w:rPr>
        <w:t>窗口地址：广州市黄埔区香雪三路 </w:t>
      </w:r>
      <w:r>
        <w:rPr/>
        <w:t>3</w:t>
      </w:r>
      <w:r>
        <w:rPr>
          <w:spacing w:val="-10"/>
        </w:rPr>
        <w:t> 号广州开发区政务服务中心</w:t>
      </w:r>
    </w:p>
    <w:p>
      <w:pPr>
        <w:pStyle w:val="BodyText"/>
        <w:spacing w:before="6"/>
      </w:pPr>
      <w:r>
        <w:rPr/>
        <w:t>3</w:t>
      </w:r>
      <w:r>
        <w:rPr>
          <w:spacing w:val="-5"/>
        </w:rPr>
        <w:t> 楼</w:t>
      </w:r>
      <w:r>
        <w:rPr/>
        <w:t>C</w:t>
      </w:r>
      <w:r>
        <w:rPr>
          <w:spacing w:val="-47"/>
        </w:rPr>
        <w:t> 区 </w:t>
      </w:r>
      <w:r>
        <w:rPr/>
        <w:t>349</w:t>
      </w:r>
      <w:r>
        <w:rPr>
          <w:spacing w:val="-21"/>
        </w:rPr>
        <w:t> 号窗口</w:t>
      </w:r>
    </w:p>
    <w:p>
      <w:pPr>
        <w:pStyle w:val="BodyText"/>
        <w:tabs>
          <w:tab w:pos="3740" w:val="left" w:leader="none"/>
        </w:tabs>
        <w:spacing w:line="429" w:lineRule="auto" w:before="282"/>
        <w:ind w:right="1822" w:firstLine="420"/>
      </w:pPr>
      <w:r>
        <w:rPr>
          <w:spacing w:val="-2"/>
        </w:rPr>
        <w:t>联系电话：82114062</w:t>
      </w:r>
      <w:r>
        <w:rPr/>
        <w:tab/>
      </w:r>
      <w:r>
        <w:rPr>
          <w:spacing w:val="-2"/>
        </w:rPr>
        <w:t>邮箱：</w:t>
      </w:r>
      <w:hyperlink r:id="rId5">
        <w:r>
          <w:rPr>
            <w:spacing w:val="-2"/>
          </w:rPr>
          <w:t>zcdx@gdd.gov.cn</w:t>
        </w:r>
        <w:bookmarkStart w:name="七、业务主管部门 " w:id="8"/>
        <w:bookmarkEnd w:id="8"/>
        <w:r>
          <w:rPr/>
        </w:r>
      </w:hyperlink>
      <w:r>
        <w:rPr>
          <w:spacing w:val="-2"/>
        </w:rPr>
        <w:t>七、业务主管部门</w:t>
      </w:r>
    </w:p>
    <w:p>
      <w:pPr>
        <w:pStyle w:val="BodyText"/>
        <w:spacing w:line="432" w:lineRule="auto" w:before="3"/>
        <w:ind w:left="520" w:right="1261"/>
      </w:pPr>
      <w:r>
        <w:rPr>
          <w:spacing w:val="-2"/>
        </w:rPr>
        <w:t>广州市黄埔区科学技术局（广州开发区科技创新局）</w:t>
      </w:r>
      <w:r>
        <w:rPr>
          <w:spacing w:val="-2"/>
        </w:rPr>
        <w:t> 联系电话：31711557、82111943、82118897（产业处）</w:t>
      </w:r>
      <w:r>
        <w:rPr>
          <w:spacing w:val="6"/>
        </w:rPr>
        <w:t>开发区生物医药企业工作</w:t>
      </w:r>
      <w:r>
        <w:rPr/>
        <w:t>QQ</w:t>
      </w:r>
      <w:r>
        <w:rPr>
          <w:spacing w:val="-16"/>
        </w:rPr>
        <w:t> 群：</w:t>
      </w:r>
      <w:r>
        <w:rPr/>
        <w:t>814054759</w:t>
      </w:r>
    </w:p>
    <w:p>
      <w:pPr>
        <w:pStyle w:val="BodyText"/>
        <w:spacing w:line="351" w:lineRule="exact" w:before="0"/>
      </w:pPr>
      <w:bookmarkStart w:name="八、受理时间 " w:id="9"/>
      <w:bookmarkEnd w:id="9"/>
      <w:r>
        <w:rPr/>
      </w:r>
      <w:r>
        <w:rPr>
          <w:spacing w:val="-4"/>
        </w:rPr>
        <w:t>八、受理时间</w:t>
      </w:r>
    </w:p>
    <w:p>
      <w:pPr>
        <w:pStyle w:val="BodyText"/>
        <w:tabs>
          <w:tab w:pos="5000" w:val="left" w:leader="none"/>
        </w:tabs>
        <w:spacing w:before="284"/>
        <w:ind w:left="520"/>
      </w:pPr>
      <w:r>
        <w:rPr>
          <w:spacing w:val="-2"/>
        </w:rPr>
        <w:t>周一至周五：上午：9:00-</w:t>
      </w:r>
      <w:r>
        <w:rPr>
          <w:spacing w:val="-4"/>
        </w:rPr>
        <w:t>12:00</w:t>
      </w:r>
      <w:r>
        <w:rPr/>
        <w:tab/>
      </w:r>
      <w:r>
        <w:rPr>
          <w:spacing w:val="-2"/>
        </w:rPr>
        <w:t>下午：1:00-</w:t>
      </w:r>
      <w:r>
        <w:rPr>
          <w:spacing w:val="-4"/>
        </w:rPr>
        <w:t>5:00</w:t>
      </w:r>
    </w:p>
    <w:p>
      <w:pPr>
        <w:pStyle w:val="BodyText"/>
        <w:spacing w:line="429" w:lineRule="auto" w:before="284"/>
        <w:ind w:right="2943" w:firstLine="420"/>
      </w:pPr>
      <w:r>
        <w:rPr>
          <w:spacing w:val="-2"/>
        </w:rPr>
        <w:t>（国家法定节假日按有关规定另行执行）</w:t>
      </w:r>
      <w:bookmarkStart w:name="九、办理时限 " w:id="10"/>
      <w:bookmarkEnd w:id="10"/>
      <w:r>
        <w:rPr>
          <w:spacing w:val="-2"/>
        </w:rPr>
        <w:t>九、办理时限</w:t>
      </w:r>
    </w:p>
    <w:p>
      <w:pPr>
        <w:pStyle w:val="BodyText"/>
        <w:spacing w:line="242" w:lineRule="auto" w:before="3"/>
        <w:ind w:right="212" w:firstLine="420"/>
      </w:pPr>
      <w:r>
        <w:rPr/>
        <w:t>21</w:t>
      </w:r>
      <w:r>
        <w:rPr>
          <w:spacing w:val="-16"/>
        </w:rPr>
        <w:t> 个工作日</w:t>
      </w:r>
      <w:r>
        <w:rPr/>
        <w:t>（形式审核时限：5</w:t>
      </w:r>
      <w:r>
        <w:rPr>
          <w:spacing w:val="-9"/>
        </w:rPr>
        <w:t> 个工作日；实质审核时限：</w:t>
      </w:r>
      <w:r>
        <w:rPr/>
        <w:t>7</w:t>
      </w:r>
      <w:r>
        <w:rPr>
          <w:spacing w:val="-35"/>
        </w:rPr>
        <w:t> 个</w:t>
      </w:r>
      <w:r>
        <w:rPr>
          <w:spacing w:val="-3"/>
        </w:rPr>
        <w:t>工作日，资金拨付时限 </w:t>
      </w:r>
      <w:r>
        <w:rPr/>
        <w:t>5+4</w:t>
      </w:r>
      <w:r>
        <w:rPr>
          <w:spacing w:val="-5"/>
        </w:rPr>
        <w:t> 个工作日</w:t>
      </w:r>
      <w:r>
        <w:rPr/>
        <w:t>）</w:t>
      </w:r>
    </w:p>
    <w:p>
      <w:pPr>
        <w:pStyle w:val="BodyText"/>
        <w:spacing w:line="242" w:lineRule="auto" w:before="280"/>
        <w:ind w:right="97" w:firstLine="420"/>
        <w:jc w:val="both"/>
      </w:pPr>
      <w:r>
        <w:rPr>
          <w:spacing w:val="4"/>
        </w:rPr>
        <w:t>以上办理时限扣除法定节假日、公休日；扣除组织专家评审论</w:t>
      </w:r>
      <w:r>
        <w:rPr>
          <w:spacing w:val="-2"/>
        </w:rPr>
        <w:t>证、公示所需的时间以及与上级部门业务信息系统等区外部门的业务信息系统核实所需的时间；其他需要扣除时限的特殊情况。</w:t>
      </w:r>
    </w:p>
    <w:p>
      <w:pPr>
        <w:pStyle w:val="BodyText"/>
        <w:spacing w:before="284"/>
      </w:pPr>
      <w:bookmarkStart w:name="十、办理流程 " w:id="11"/>
      <w:bookmarkEnd w:id="11"/>
      <w:r>
        <w:rPr/>
      </w:r>
      <w:r>
        <w:rPr>
          <w:spacing w:val="-4"/>
        </w:rPr>
        <w:t>十、办理流程</w:t>
      </w:r>
    </w:p>
    <w:p>
      <w:pPr>
        <w:pStyle w:val="BodyText"/>
        <w:spacing w:before="284"/>
        <w:ind w:left="520"/>
      </w:pPr>
      <w:r>
        <w:rPr>
          <w:spacing w:val="-2"/>
        </w:rPr>
        <w:t>（一）</w:t>
      </w:r>
      <w:r>
        <w:rPr>
          <w:spacing w:val="-3"/>
        </w:rPr>
        <w:t>申请人登录黄埔兑现通—政策兑现综合服务平台</w:t>
      </w:r>
    </w:p>
    <w:p>
      <w:pPr>
        <w:pStyle w:val="BodyText"/>
        <w:spacing w:line="242" w:lineRule="auto" w:before="4"/>
        <w:ind w:right="282"/>
        <w:jc w:val="both"/>
      </w:pPr>
      <w:r>
        <w:rPr>
          <w:spacing w:val="-2"/>
        </w:rPr>
        <w:t>（</w:t>
      </w:r>
      <w:hyperlink r:id="rId6">
        <w:r>
          <w:rPr>
            <w:spacing w:val="-2"/>
          </w:rPr>
          <w:t>http://zcdx.gdd.gov.cn</w:t>
        </w:r>
      </w:hyperlink>
      <w:r>
        <w:rPr>
          <w:spacing w:val="-2"/>
        </w:rPr>
        <w:t>），按照办事指南要求申请事项预审。预审通过后，带齐纸质材料到“政策兑现”窗口递交，正式提出申请；“政策兑现”窗口按照办事指南要求予以收件。</w:t>
      </w:r>
    </w:p>
    <w:p>
      <w:pPr>
        <w:pStyle w:val="BodyText"/>
        <w:spacing w:line="242" w:lineRule="auto" w:before="283"/>
        <w:ind w:right="143" w:firstLine="420"/>
      </w:pPr>
      <w:r>
        <w:rPr>
          <w:spacing w:val="-2"/>
        </w:rPr>
        <w:t>（二）区政策研究室对申请材料进行形式审核，形式审核通过即正式受理后，转业务主管部门审核，并征求区市场局意见；对于形</w:t>
      </w:r>
      <w:r>
        <w:rPr/>
        <w:t>式审核未通过或需要补正申请材料的，5</w:t>
      </w:r>
      <w:r>
        <w:rPr>
          <w:spacing w:val="-7"/>
        </w:rPr>
        <w:t> 个工作日内通知申请人。</w:t>
      </w:r>
    </w:p>
    <w:p>
      <w:pPr>
        <w:pStyle w:val="BodyText"/>
        <w:spacing w:after="0" w:line="242" w:lineRule="auto"/>
        <w:sectPr>
          <w:pgSz w:w="11910" w:h="16840"/>
          <w:pgMar w:top="1380" w:bottom="280" w:left="1700" w:right="1700"/>
        </w:sectPr>
      </w:pPr>
    </w:p>
    <w:p>
      <w:pPr>
        <w:pStyle w:val="BodyText"/>
        <w:spacing w:line="244" w:lineRule="auto" w:before="43"/>
        <w:ind w:right="635" w:firstLine="420"/>
      </w:pPr>
      <w:r>
        <w:rPr/>
        <w:t>（三）</w:t>
      </w:r>
      <w:r>
        <w:rPr>
          <w:spacing w:val="-2"/>
        </w:rPr>
        <w:t>业务主管部门实质审核后，进行为期 </w:t>
      </w:r>
      <w:r>
        <w:rPr/>
        <w:t>3</w:t>
      </w:r>
      <w:r>
        <w:rPr>
          <w:spacing w:val="-12"/>
        </w:rPr>
        <w:t> 个工作日的公</w:t>
      </w:r>
      <w:r>
        <w:rPr>
          <w:spacing w:val="-2"/>
        </w:rPr>
        <w:t>示，公示无异议后作出审核决定。</w:t>
      </w:r>
    </w:p>
    <w:p>
      <w:pPr>
        <w:pStyle w:val="BodyText"/>
        <w:spacing w:line="242" w:lineRule="auto" w:before="276"/>
        <w:ind w:right="143" w:firstLine="420"/>
      </w:pPr>
      <w:r>
        <w:rPr>
          <w:spacing w:val="-2"/>
        </w:rPr>
        <w:t>（四）实质审核通过的，申请人登录黄埔兑现通—政策兑现综合服务平台在线办理资金拨付手续。</w:t>
      </w:r>
    </w:p>
    <w:p>
      <w:pPr>
        <w:pStyle w:val="BodyText"/>
        <w:ind w:left="520"/>
      </w:pPr>
      <w:r>
        <w:rPr>
          <w:spacing w:val="-2"/>
        </w:rPr>
        <w:t>（五）</w:t>
      </w:r>
      <w:r>
        <w:rPr>
          <w:spacing w:val="-3"/>
        </w:rPr>
        <w:t>业务主管部门办理资金核拨手续。</w:t>
      </w:r>
    </w:p>
    <w:p>
      <w:pPr>
        <w:pStyle w:val="BodyText"/>
        <w:spacing w:before="284"/>
        <w:ind w:left="520"/>
      </w:pPr>
      <w:r>
        <w:rPr>
          <w:spacing w:val="-2"/>
        </w:rPr>
        <w:t>（六）</w:t>
      </w:r>
      <w:r>
        <w:rPr>
          <w:spacing w:val="-3"/>
        </w:rPr>
        <w:t>区财政国库集中支付中心办理资金拨付手续。</w:t>
      </w:r>
    </w:p>
    <w:sectPr>
      <w:pgSz w:w="11910" w:h="16840"/>
      <w:pgMar w:top="138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284"/>
        <w:jc w:val="left"/>
      </w:pPr>
      <w:rPr>
        <w:rFonts w:hint="default" w:ascii="SimSun" w:hAnsi="SimSun" w:eastAsia="SimSun" w:cs="SimSun"/>
        <w:b w:val="0"/>
        <w:bCs w:val="0"/>
        <w:i w:val="0"/>
        <w:iCs w:val="0"/>
        <w:spacing w:val="-2"/>
        <w:w w:val="100"/>
        <w:sz w:val="26"/>
        <w:szCs w:val="26"/>
        <w:lang w:val="en-US" w:eastAsia="zh-CN" w:bidi="ar-SA"/>
      </w:rPr>
    </w:lvl>
    <w:lvl w:ilvl="1">
      <w:start w:val="0"/>
      <w:numFmt w:val="bullet"/>
      <w:lvlText w:val="•"/>
      <w:lvlJc w:val="left"/>
      <w:pPr>
        <w:ind w:left="940" w:hanging="284"/>
      </w:pPr>
      <w:rPr>
        <w:rFonts w:hint="default"/>
        <w:lang w:val="en-US" w:eastAsia="zh-CN" w:bidi="ar-SA"/>
      </w:rPr>
    </w:lvl>
    <w:lvl w:ilvl="2">
      <w:start w:val="0"/>
      <w:numFmt w:val="bullet"/>
      <w:lvlText w:val="•"/>
      <w:lvlJc w:val="left"/>
      <w:pPr>
        <w:ind w:left="1781" w:hanging="284"/>
      </w:pPr>
      <w:rPr>
        <w:rFonts w:hint="default"/>
        <w:lang w:val="en-US" w:eastAsia="zh-CN" w:bidi="ar-SA"/>
      </w:rPr>
    </w:lvl>
    <w:lvl w:ilvl="3">
      <w:start w:val="0"/>
      <w:numFmt w:val="bullet"/>
      <w:lvlText w:val="•"/>
      <w:lvlJc w:val="left"/>
      <w:pPr>
        <w:ind w:left="2621" w:hanging="284"/>
      </w:pPr>
      <w:rPr>
        <w:rFonts w:hint="default"/>
        <w:lang w:val="en-US" w:eastAsia="zh-CN" w:bidi="ar-SA"/>
      </w:rPr>
    </w:lvl>
    <w:lvl w:ilvl="4">
      <w:start w:val="0"/>
      <w:numFmt w:val="bullet"/>
      <w:lvlText w:val="•"/>
      <w:lvlJc w:val="left"/>
      <w:pPr>
        <w:ind w:left="3462" w:hanging="284"/>
      </w:pPr>
      <w:rPr>
        <w:rFonts w:hint="default"/>
        <w:lang w:val="en-US" w:eastAsia="zh-CN" w:bidi="ar-SA"/>
      </w:rPr>
    </w:lvl>
    <w:lvl w:ilvl="5">
      <w:start w:val="0"/>
      <w:numFmt w:val="bullet"/>
      <w:lvlText w:val="•"/>
      <w:lvlJc w:val="left"/>
      <w:pPr>
        <w:ind w:left="4303" w:hanging="284"/>
      </w:pPr>
      <w:rPr>
        <w:rFonts w:hint="default"/>
        <w:lang w:val="en-US" w:eastAsia="zh-CN" w:bidi="ar-SA"/>
      </w:rPr>
    </w:lvl>
    <w:lvl w:ilvl="6">
      <w:start w:val="0"/>
      <w:numFmt w:val="bullet"/>
      <w:lvlText w:val="•"/>
      <w:lvlJc w:val="left"/>
      <w:pPr>
        <w:ind w:left="5143" w:hanging="284"/>
      </w:pPr>
      <w:rPr>
        <w:rFonts w:hint="default"/>
        <w:lang w:val="en-US" w:eastAsia="zh-CN" w:bidi="ar-SA"/>
      </w:rPr>
    </w:lvl>
    <w:lvl w:ilvl="7">
      <w:start w:val="0"/>
      <w:numFmt w:val="bullet"/>
      <w:lvlText w:val="•"/>
      <w:lvlJc w:val="left"/>
      <w:pPr>
        <w:ind w:left="5984" w:hanging="284"/>
      </w:pPr>
      <w:rPr>
        <w:rFonts w:hint="default"/>
        <w:lang w:val="en-US" w:eastAsia="zh-CN" w:bidi="ar-SA"/>
      </w:rPr>
    </w:lvl>
    <w:lvl w:ilvl="8">
      <w:start w:val="0"/>
      <w:numFmt w:val="bullet"/>
      <w:lvlText w:val="•"/>
      <w:lvlJc w:val="left"/>
      <w:pPr>
        <w:ind w:left="6824" w:hanging="284"/>
      </w:pPr>
      <w:rPr>
        <w:rFonts w:hint="default"/>
        <w:lang w:val="en-US" w:eastAsia="zh-CN" w:bidi="ar-SA"/>
      </w:rPr>
    </w:lvl>
  </w:abstractNum>
  <w:abstractNum w:abstractNumId="0">
    <w:multiLevelType w:val="hybridMultilevel"/>
    <w:lvl w:ilvl="0">
      <w:start w:val="1"/>
      <w:numFmt w:val="decimal"/>
      <w:lvlText w:val="%1."/>
      <w:lvlJc w:val="left"/>
      <w:pPr>
        <w:ind w:left="100" w:hanging="284"/>
        <w:jc w:val="left"/>
      </w:pPr>
      <w:rPr>
        <w:rFonts w:hint="default" w:ascii="SimSun" w:hAnsi="SimSun" w:eastAsia="SimSun" w:cs="SimSun"/>
        <w:b w:val="0"/>
        <w:bCs w:val="0"/>
        <w:i w:val="0"/>
        <w:iCs w:val="0"/>
        <w:spacing w:val="-2"/>
        <w:w w:val="100"/>
        <w:sz w:val="26"/>
        <w:szCs w:val="26"/>
        <w:lang w:val="en-US" w:eastAsia="zh-CN" w:bidi="ar-SA"/>
      </w:rPr>
    </w:lvl>
    <w:lvl w:ilvl="1">
      <w:start w:val="0"/>
      <w:numFmt w:val="bullet"/>
      <w:lvlText w:val="•"/>
      <w:lvlJc w:val="left"/>
      <w:pPr>
        <w:ind w:left="940" w:hanging="284"/>
      </w:pPr>
      <w:rPr>
        <w:rFonts w:hint="default"/>
        <w:lang w:val="en-US" w:eastAsia="zh-CN" w:bidi="ar-SA"/>
      </w:rPr>
    </w:lvl>
    <w:lvl w:ilvl="2">
      <w:start w:val="0"/>
      <w:numFmt w:val="bullet"/>
      <w:lvlText w:val="•"/>
      <w:lvlJc w:val="left"/>
      <w:pPr>
        <w:ind w:left="1781" w:hanging="284"/>
      </w:pPr>
      <w:rPr>
        <w:rFonts w:hint="default"/>
        <w:lang w:val="en-US" w:eastAsia="zh-CN" w:bidi="ar-SA"/>
      </w:rPr>
    </w:lvl>
    <w:lvl w:ilvl="3">
      <w:start w:val="0"/>
      <w:numFmt w:val="bullet"/>
      <w:lvlText w:val="•"/>
      <w:lvlJc w:val="left"/>
      <w:pPr>
        <w:ind w:left="2621" w:hanging="284"/>
      </w:pPr>
      <w:rPr>
        <w:rFonts w:hint="default"/>
        <w:lang w:val="en-US" w:eastAsia="zh-CN" w:bidi="ar-SA"/>
      </w:rPr>
    </w:lvl>
    <w:lvl w:ilvl="4">
      <w:start w:val="0"/>
      <w:numFmt w:val="bullet"/>
      <w:lvlText w:val="•"/>
      <w:lvlJc w:val="left"/>
      <w:pPr>
        <w:ind w:left="3462" w:hanging="284"/>
      </w:pPr>
      <w:rPr>
        <w:rFonts w:hint="default"/>
        <w:lang w:val="en-US" w:eastAsia="zh-CN" w:bidi="ar-SA"/>
      </w:rPr>
    </w:lvl>
    <w:lvl w:ilvl="5">
      <w:start w:val="0"/>
      <w:numFmt w:val="bullet"/>
      <w:lvlText w:val="•"/>
      <w:lvlJc w:val="left"/>
      <w:pPr>
        <w:ind w:left="4303" w:hanging="284"/>
      </w:pPr>
      <w:rPr>
        <w:rFonts w:hint="default"/>
        <w:lang w:val="en-US" w:eastAsia="zh-CN" w:bidi="ar-SA"/>
      </w:rPr>
    </w:lvl>
    <w:lvl w:ilvl="6">
      <w:start w:val="0"/>
      <w:numFmt w:val="bullet"/>
      <w:lvlText w:val="•"/>
      <w:lvlJc w:val="left"/>
      <w:pPr>
        <w:ind w:left="5143" w:hanging="284"/>
      </w:pPr>
      <w:rPr>
        <w:rFonts w:hint="default"/>
        <w:lang w:val="en-US" w:eastAsia="zh-CN" w:bidi="ar-SA"/>
      </w:rPr>
    </w:lvl>
    <w:lvl w:ilvl="7">
      <w:start w:val="0"/>
      <w:numFmt w:val="bullet"/>
      <w:lvlText w:val="•"/>
      <w:lvlJc w:val="left"/>
      <w:pPr>
        <w:ind w:left="5984" w:hanging="284"/>
      </w:pPr>
      <w:rPr>
        <w:rFonts w:hint="default"/>
        <w:lang w:val="en-US" w:eastAsia="zh-CN" w:bidi="ar-SA"/>
      </w:rPr>
    </w:lvl>
    <w:lvl w:ilvl="8">
      <w:start w:val="0"/>
      <w:numFmt w:val="bullet"/>
      <w:lvlText w:val="•"/>
      <w:lvlJc w:val="left"/>
      <w:pPr>
        <w:ind w:left="6824" w:hanging="284"/>
      </w:pPr>
      <w:rPr>
        <w:rFonts w:hint="default"/>
        <w:lang w:val="en-US" w:eastAsia="zh-CN"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spacing w:before="281"/>
      <w:ind w:left="100"/>
    </w:pPr>
    <w:rPr>
      <w:rFonts w:ascii="SimSun" w:hAnsi="SimSun" w:eastAsia="SimSun" w:cs="SimSun"/>
      <w:sz w:val="28"/>
      <w:szCs w:val="28"/>
      <w:lang w:val="en-US" w:eastAsia="zh-CN" w:bidi="ar-SA"/>
    </w:rPr>
  </w:style>
  <w:style w:styleId="Title" w:type="paragraph">
    <w:name w:val="Title"/>
    <w:basedOn w:val="Normal"/>
    <w:uiPriority w:val="1"/>
    <w:qFormat/>
    <w:pPr>
      <w:spacing w:before="33"/>
      <w:ind w:left="462"/>
    </w:pPr>
    <w:rPr>
      <w:rFonts w:ascii="SimSun" w:hAnsi="SimSun" w:eastAsia="SimSun" w:cs="SimSun"/>
      <w:sz w:val="36"/>
      <w:szCs w:val="36"/>
      <w:lang w:val="en-US" w:eastAsia="zh-CN" w:bidi="ar-SA"/>
    </w:rPr>
  </w:style>
  <w:style w:styleId="ListParagraph" w:type="paragraph">
    <w:name w:val="List Paragraph"/>
    <w:basedOn w:val="Normal"/>
    <w:uiPriority w:val="1"/>
    <w:qFormat/>
    <w:pPr>
      <w:spacing w:before="281"/>
      <w:ind w:left="100" w:right="143" w:firstLine="420"/>
    </w:pPr>
    <w:rPr>
      <w:rFonts w:ascii="SimSun" w:hAnsi="SimSun" w:eastAsia="SimSun" w:cs="SimSun"/>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zcdx@gdd.gov.cn" TargetMode="External"/><Relationship Id="rId6" Type="http://schemas.openxmlformats.org/officeDocument/2006/relationships/hyperlink" Target="http://zcdx.gdd.gov.cn/"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GZC</dc:creator>
  <dc:description/>
  <dcterms:created xsi:type="dcterms:W3CDTF">2025-04-22T10:01:10Z</dcterms:created>
  <dcterms:modified xsi:type="dcterms:W3CDTF">2025-04-22T10:01:10Z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WPS 文字</vt:lpwstr>
  </property>
  <property fmtid="{D5CDD505-2E9C-101B-9397-08002B2CF9AE}" pid="4" name="LastSaved">
    <vt:filetime>2025-04-22T00:00:00Z</vt:filetime>
  </property>
  <property fmtid="{D5CDD505-2E9C-101B-9397-08002B2CF9AE}" pid="5" name="SourceModified">
    <vt:lpwstr>D:20230505113513+03'35'</vt:lpwstr>
  </property>
</Properties>
</file>