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广州市黄埔区广州开发区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港澳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青年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一次性创业补助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申请审批表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line="600" w:lineRule="exact"/>
        <w:ind w:firstLine="1123"/>
        <w:textAlignment w:val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2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pStyle w:val="3"/>
        <w:rPr>
          <w:rFonts w:hint="eastAsia"/>
        </w:rPr>
      </w:pPr>
    </w:p>
    <w:tbl>
      <w:tblPr>
        <w:tblStyle w:val="4"/>
        <w:tblW w:w="9183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95"/>
        <w:gridCol w:w="1590"/>
        <w:gridCol w:w="180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统一信用</w:t>
            </w:r>
            <w:r>
              <w:rPr>
                <w:rFonts w:hint="eastAsia" w:ascii="宋体" w:hAnsi="宋体"/>
                <w:bCs/>
                <w:szCs w:val="21"/>
              </w:rPr>
              <w:t>代码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315" w:firstLineChars="150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真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法定代表人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成立时间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上一年度单位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经济状况(万元)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年产值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年销售额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年利税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年研发经费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单位人员情况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职工人数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技术人员数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其中：高级职称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中级职称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创办人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所任职务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出生日期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年   月    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所持股份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百分比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籍贯类别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香港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澳门/台湾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是否本人申报补贴的首家企业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9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本单位相关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港澳台青年创办人遵纪守法，拥护“一国两制”，无违法违规等不良行为记录，并承诺所提供的申报材料真实、合法，若申报材料中有虚假、伪造等违规情况，愿意退回已资助款项。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负责人（签字）：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所在载体管理部门推荐意见：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420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本载体为符合该政策要求的港澳台青年创新创业载体，该单位在本载体正常运营，同意该单位申报一次性创业资助。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420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420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负责人（签字）：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40F04C00"/>
    <w:rsid w:val="40F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widowControl w:val="0"/>
      <w:autoSpaceDE w:val="0"/>
      <w:autoSpaceDN w:val="0"/>
      <w:spacing w:line="240" w:lineRule="auto"/>
      <w:ind w:left="301"/>
      <w:jc w:val="center"/>
      <w:outlineLvl w:val="1"/>
    </w:pPr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 w:line="600" w:lineRule="exact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msolistparagraph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2023-04-23T02:42:00Z</dcterms:created>
  <dc:creator>carol</dc:creator>
  <cp:lastModifiedBy>carol</cp:lastModifiedBy>
  <dcterms:modified xsi:type="dcterms:W3CDTF">2023-04-23T02:42:40Z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E95DB3998E52426798D6EFEDF374BBDF</vt:lpwstr>
  </property>
</Properties>
</file>