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宋体" w:cs="Times New Roman"/>
          <w:b/>
          <w:bCs/>
          <w:sz w:val="44"/>
          <w:szCs w:val="44"/>
        </w:rPr>
      </w:pPr>
      <w:bookmarkStart w:id="0" w:name="_GoBack"/>
      <w:bookmarkEnd w:id="0"/>
      <w:r>
        <w:rPr>
          <w:rFonts w:hint="default" w:ascii="Times New Roman" w:hAnsi="Times New Roman" w:eastAsia="宋体" w:cs="Times New Roman"/>
          <w:b/>
          <w:bCs/>
          <w:sz w:val="44"/>
          <w:szCs w:val="44"/>
        </w:rPr>
        <w:t>申请文化旅游项目资金配套扶持</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宋体" w:cs="Times New Roman"/>
          <w:b/>
          <w:bCs/>
          <w:sz w:val="44"/>
          <w:szCs w:val="44"/>
        </w:rPr>
      </w:pPr>
      <w:r>
        <w:rPr>
          <w:rFonts w:hint="eastAsia" w:ascii="Times New Roman" w:hAnsi="Times New Roman" w:cs="Times New Roman"/>
          <w:b/>
          <w:bCs/>
          <w:sz w:val="44"/>
          <w:szCs w:val="44"/>
          <w:highlight w:val="none"/>
          <w:lang w:eastAsia="zh-CN"/>
        </w:rPr>
        <w:t>（</w:t>
      </w:r>
      <w:r>
        <w:rPr>
          <w:rFonts w:hint="eastAsia" w:ascii="Times New Roman" w:hAnsi="Times New Roman" w:cs="Times New Roman"/>
          <w:b/>
          <w:bCs/>
          <w:sz w:val="44"/>
          <w:szCs w:val="44"/>
          <w:highlight w:val="none"/>
          <w:lang w:val="en-US" w:eastAsia="zh-CN"/>
        </w:rPr>
        <w:t>文旅10条</w:t>
      </w:r>
      <w:r>
        <w:rPr>
          <w:rFonts w:hint="eastAsia" w:ascii="Times New Roman" w:hAnsi="Times New Roman" w:cs="Times New Roman"/>
          <w:b/>
          <w:bCs/>
          <w:sz w:val="44"/>
          <w:szCs w:val="44"/>
          <w:highlight w:val="none"/>
          <w:lang w:eastAsia="zh-CN"/>
        </w:rPr>
        <w:t>）</w:t>
      </w:r>
      <w:r>
        <w:rPr>
          <w:rFonts w:hint="default" w:ascii="Times New Roman" w:hAnsi="Times New Roman" w:eastAsia="宋体" w:cs="Times New Roman"/>
          <w:b/>
          <w:bCs/>
          <w:sz w:val="44"/>
          <w:szCs w:val="44"/>
        </w:rPr>
        <w:t>指南</w:t>
      </w:r>
    </w:p>
    <w:p>
      <w:pPr>
        <w:pStyle w:val="2"/>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《广州市黄埔区 广州开发区促进文化旅游产业发展办法》（穗埔府规〔2021〕11号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以下简称《办法》）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《广州市黄埔区 广州开发区促进文化旅游产业发展办法实施细则》（穗埔文广旅规字〔2022〕1号，以下简称《实施细则》）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二、申请条件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（一）注册</w:t>
      </w:r>
      <w:r>
        <w:rPr>
          <w:rFonts w:hint="default" w:ascii="Times New Roman" w:hAnsi="Times New Roman" w:eastAsia="仿宋_GB2312" w:cs="Times New Roman"/>
          <w:sz w:val="32"/>
          <w:szCs w:val="32"/>
        </w:rPr>
        <w:t>登记</w:t>
      </w:r>
      <w:r>
        <w:rPr>
          <w:rFonts w:hint="default" w:ascii="Times New Roman" w:hAnsi="Times New Roman" w:eastAsia="仿宋_GB2312" w:cs="Times New Roman"/>
          <w:sz w:val="32"/>
          <w:szCs w:val="32"/>
          <w:lang w:val="en-US" w:eastAsia="zh-CN"/>
        </w:rPr>
        <w:t>地、税务征管关系及统计关系在</w:t>
      </w: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val="en-US" w:eastAsia="zh-CN"/>
        </w:rPr>
        <w:t>黄埔区、广州开发区及其受托管理和下辖园区</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rPr>
        <w:t>有健全的财务制度、具有独立法人资格、实行独立核算，</w:t>
      </w:r>
      <w:r>
        <w:rPr>
          <w:rFonts w:hint="default" w:ascii="Times New Roman" w:hAnsi="Times New Roman" w:eastAsia="仿宋_GB2312" w:cs="Times New Roman"/>
          <w:sz w:val="32"/>
          <w:szCs w:val="32"/>
          <w:lang w:val="en-US" w:eastAsia="zh-CN"/>
        </w:rPr>
        <w:t>并承诺</w:t>
      </w:r>
      <w:r>
        <w:rPr>
          <w:rFonts w:hint="eastAsia" w:ascii="Times New Roman" w:hAnsi="Times New Roman" w:eastAsia="仿宋_GB2312" w:cs="Times New Roman"/>
          <w:sz w:val="32"/>
          <w:szCs w:val="32"/>
          <w:lang w:val="en-US" w:eastAsia="zh-CN"/>
        </w:rPr>
        <w:t>相关条款</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文化旅游企业或机构</w:t>
      </w:r>
      <w:r>
        <w:rPr>
          <w:rFonts w:hint="default" w:ascii="Times New Roman" w:hAnsi="Times New Roman" w:eastAsia="仿宋_GB2312" w:cs="Times New Roman"/>
          <w:sz w:val="32"/>
          <w:szCs w:val="32"/>
          <w:lang w:eastAsia="zh-CN"/>
        </w:rPr>
        <w:t>。</w:t>
      </w:r>
    </w:p>
    <w:p>
      <w:pPr>
        <w:pStyle w:val="2"/>
        <w:spacing w:after="0" w:line="560" w:lineRule="exact"/>
        <w:rPr>
          <w:rFonts w:hint="default" w:ascii="Times New Roman" w:hAnsi="Times New Roman"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备注：</w:t>
      </w:r>
      <w:r>
        <w:rPr>
          <w:rFonts w:hint="default" w:ascii="Times New Roman" w:hAnsi="Times New Roman" w:cs="Times New Roman"/>
          <w:b w:val="0"/>
          <w:bCs w:val="0"/>
          <w:sz w:val="32"/>
          <w:szCs w:val="32"/>
          <w:lang w:eastAsia="zh-CN"/>
        </w:rPr>
        <w:t>“文化企业”以国家统计局发布的《文化及相关产业分类（2018）》（如该标准修订，按新标准执行）为依据，按照对应的行业统计代码确定。</w:t>
      </w:r>
    </w:p>
    <w:p>
      <w:pPr>
        <w:pStyle w:val="2"/>
        <w:spacing w:after="0" w:line="560" w:lineRule="exact"/>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eastAsia="zh-CN"/>
        </w:rPr>
        <w:t>“旅游企业”以国家统计局发布的《国家旅游及相关产业统计分类（2018）》（如该标准修订，按新标准执行）为依据。《办法》和本细则扶持旅行社、旅游饭店（星级酒店）、A级旅游景区三个类别，分别参照《国家旅游及相关产业统计分类（2018）》“7291”“6110”“786”行业统计分类代码。旅行社、旅游饭店（星级酒店）、A级旅游景区须取得旅游行政主管部门或相关旅游行业管理机构的许可或评定资质。</w:t>
      </w:r>
    </w:p>
    <w:p>
      <w:pPr>
        <w:pStyle w:val="2"/>
        <w:spacing w:after="0" w:line="560" w:lineRule="exac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cs="Times New Roman"/>
          <w:b w:val="0"/>
          <w:bCs w:val="0"/>
          <w:sz w:val="32"/>
          <w:szCs w:val="32"/>
          <w:lang w:eastAsia="zh-CN"/>
        </w:rPr>
        <w:t>“机构”是指经各级民政部门批准登记成立，为本区文化旅游行业服务，并依法依规开展活动的文化旅游领域行业组织。</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cs="Times New Roman"/>
          <w:szCs w:val="32"/>
          <w:lang w:eastAsia="zh-CN"/>
        </w:rPr>
      </w:pPr>
      <w:r>
        <w:rPr>
          <w:rFonts w:hint="default" w:ascii="Times New Roman" w:hAnsi="Times New Roman" w:cs="Times New Roman"/>
          <w:b w:val="0"/>
          <w:bCs w:val="0"/>
          <w:sz w:val="32"/>
          <w:szCs w:val="32"/>
          <w:lang w:eastAsia="zh-CN"/>
        </w:rPr>
        <w:t>满足申请条件（一）的</w:t>
      </w:r>
      <w:r>
        <w:rPr>
          <w:rFonts w:hint="default" w:ascii="Times New Roman" w:hAnsi="Times New Roman" w:eastAsia="仿宋_GB2312" w:cs="Times New Roman"/>
          <w:b w:val="0"/>
          <w:bCs w:val="0"/>
          <w:sz w:val="32"/>
          <w:szCs w:val="32"/>
          <w:lang w:eastAsia="zh-CN"/>
        </w:rPr>
        <w:t>企业或机构</w:t>
      </w:r>
      <w:r>
        <w:rPr>
          <w:rFonts w:hint="default" w:ascii="Times New Roman" w:hAnsi="Times New Roman" w:cs="Times New Roman"/>
          <w:b w:val="0"/>
          <w:bCs w:val="0"/>
          <w:sz w:val="32"/>
          <w:szCs w:val="32"/>
          <w:lang w:eastAsia="zh-CN"/>
        </w:rPr>
        <w:t>，其项目</w:t>
      </w:r>
      <w:r>
        <w:rPr>
          <w:rFonts w:hint="default" w:ascii="Times New Roman" w:hAnsi="Times New Roman" w:cs="Times New Roman"/>
          <w:szCs w:val="32"/>
        </w:rPr>
        <w:t>上一年度获得国家、省、市数字文化产业、文旅新业态、超高清视频内容创作生产、动漫游戏及相关产业发展扶持</w:t>
      </w:r>
      <w:r>
        <w:rPr>
          <w:rFonts w:hint="default" w:ascii="Times New Roman" w:hAnsi="Times New Roman" w:cs="Times New Roman"/>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val="en-US" w:eastAsia="zh-CN"/>
        </w:rPr>
        <w:t>备注：1.本</w:t>
      </w:r>
      <w:r>
        <w:rPr>
          <w:rFonts w:hint="default" w:ascii="Times New Roman" w:hAnsi="Times New Roman" w:cs="Times New Roman"/>
        </w:rPr>
        <w:t>扶持</w:t>
      </w:r>
      <w:r>
        <w:rPr>
          <w:rFonts w:hint="default" w:ascii="Times New Roman" w:hAnsi="Times New Roman" w:cs="Times New Roman"/>
          <w:szCs w:val="32"/>
        </w:rPr>
        <w:t>项目须经本区文化旅游行政主管部门组织上报或在申报国家、省、市项目扶持前书面报告区文化旅游行政主管部门。</w:t>
      </w:r>
    </w:p>
    <w:p>
      <w:pPr>
        <w:pStyle w:val="5"/>
        <w:spacing w:line="560" w:lineRule="exact"/>
        <w:ind w:firstLine="640"/>
        <w:rPr>
          <w:rFonts w:hint="default" w:ascii="Times New Roman" w:hAnsi="Times New Roman" w:eastAsia="仿宋_GB2312" w:cs="Times New Roman"/>
          <w:szCs w:val="32"/>
          <w:highlight w:val="none"/>
          <w:lang w:val="en-US" w:eastAsia="zh-CN"/>
        </w:rPr>
      </w:pPr>
      <w:r>
        <w:rPr>
          <w:rFonts w:hint="default" w:ascii="Times New Roman" w:hAnsi="Times New Roman" w:cs="Times New Roman"/>
          <w:color w:val="000000"/>
          <w:highlight w:val="none"/>
          <w:lang w:val="en-US" w:eastAsia="zh-CN"/>
        </w:rPr>
        <w:t>2.</w:t>
      </w:r>
      <w:r>
        <w:rPr>
          <w:rFonts w:hint="default" w:ascii="Times New Roman" w:hAnsi="Times New Roman" w:cs="Times New Roman"/>
          <w:color w:val="000000"/>
          <w:highlight w:val="none"/>
          <w:lang w:eastAsia="zh-CN"/>
        </w:rPr>
        <w:t>对获得</w:t>
      </w:r>
      <w:r>
        <w:rPr>
          <w:rFonts w:hint="default" w:ascii="Times New Roman" w:hAnsi="Times New Roman" w:cs="Times New Roman"/>
          <w:color w:val="000000"/>
          <w:highlight w:val="none"/>
        </w:rPr>
        <w:t>市级</w:t>
      </w:r>
      <w:r>
        <w:rPr>
          <w:rFonts w:hint="default" w:ascii="Times New Roman" w:hAnsi="Times New Roman" w:cs="Times New Roman"/>
          <w:color w:val="000000"/>
          <w:highlight w:val="none"/>
          <w:lang w:eastAsia="zh-CN"/>
        </w:rPr>
        <w:t>扶持的项目</w:t>
      </w:r>
      <w:r>
        <w:rPr>
          <w:rFonts w:hint="default" w:ascii="Times New Roman" w:hAnsi="Times New Roman" w:cs="Times New Roman"/>
          <w:szCs w:val="32"/>
          <w:highlight w:val="none"/>
        </w:rPr>
        <w:t>给予</w:t>
      </w:r>
      <w:r>
        <w:rPr>
          <w:rFonts w:hint="default" w:ascii="Times New Roman" w:hAnsi="Times New Roman" w:cs="Times New Roman"/>
          <w:color w:val="000000"/>
          <w:highlight w:val="none"/>
          <w:lang w:eastAsia="zh-CN"/>
        </w:rPr>
        <w:t>资金</w:t>
      </w:r>
      <w:r>
        <w:rPr>
          <w:rFonts w:hint="default" w:ascii="Times New Roman" w:hAnsi="Times New Roman" w:cs="Times New Roman"/>
          <w:color w:val="000000"/>
          <w:highlight w:val="none"/>
        </w:rPr>
        <w:t>配套是</w:t>
      </w:r>
      <w:r>
        <w:rPr>
          <w:rFonts w:hint="default" w:ascii="Times New Roman" w:hAnsi="Times New Roman" w:cs="Times New Roman"/>
          <w:color w:val="000000"/>
          <w:highlight w:val="none"/>
          <w:lang w:eastAsia="zh-CN"/>
        </w:rPr>
        <w:t>指</w:t>
      </w:r>
      <w:r>
        <w:rPr>
          <w:rFonts w:hint="default" w:ascii="Times New Roman" w:hAnsi="Times New Roman" w:cs="Times New Roman"/>
          <w:color w:val="000000"/>
          <w:highlight w:val="none"/>
        </w:rPr>
        <w:t>对已获得《广州市文化和旅游产业发展专项资金管理办法》（穗文广旅规字〔2021〕1号）第六条扶持的项目进行</w:t>
      </w:r>
      <w:r>
        <w:rPr>
          <w:rFonts w:hint="default" w:ascii="Times New Roman" w:hAnsi="Times New Roman" w:cs="Times New Roman"/>
          <w:color w:val="000000"/>
          <w:highlight w:val="none"/>
          <w:lang w:eastAsia="zh-CN"/>
        </w:rPr>
        <w:t>资金</w:t>
      </w:r>
      <w:r>
        <w:rPr>
          <w:rFonts w:hint="default" w:ascii="Times New Roman" w:hAnsi="Times New Roman" w:cs="Times New Roman"/>
          <w:color w:val="000000"/>
          <w:highlight w:val="none"/>
        </w:rPr>
        <w:t>配套。</w:t>
      </w:r>
      <w:r>
        <w:rPr>
          <w:rFonts w:hint="default" w:ascii="Times New Roman" w:hAnsi="Times New Roman" w:cs="Times New Roman"/>
          <w:color w:val="000000"/>
          <w:highlight w:val="none"/>
          <w:lang w:eastAsia="zh-CN"/>
        </w:rPr>
        <w:t>对获得</w:t>
      </w:r>
      <w:r>
        <w:rPr>
          <w:rFonts w:hint="default" w:ascii="Times New Roman" w:hAnsi="Times New Roman" w:cs="Times New Roman"/>
          <w:color w:val="000000"/>
          <w:highlight w:val="none"/>
        </w:rPr>
        <w:t>国家、省级</w:t>
      </w:r>
      <w:r>
        <w:rPr>
          <w:rFonts w:hint="default" w:ascii="Times New Roman" w:hAnsi="Times New Roman" w:cs="Times New Roman"/>
          <w:color w:val="000000"/>
          <w:highlight w:val="none"/>
          <w:lang w:eastAsia="zh-CN"/>
        </w:rPr>
        <w:t>扶持的项目给予资金</w:t>
      </w:r>
      <w:r>
        <w:rPr>
          <w:rFonts w:hint="default" w:ascii="Times New Roman" w:hAnsi="Times New Roman" w:cs="Times New Roman"/>
          <w:color w:val="000000"/>
          <w:highlight w:val="none"/>
        </w:rPr>
        <w:t>配套</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配套范围参照市级</w:t>
      </w:r>
      <w:r>
        <w:rPr>
          <w:rFonts w:hint="default" w:ascii="Times New Roman" w:hAnsi="Times New Roman" w:cs="Times New Roman"/>
          <w:color w:val="000000"/>
          <w:highlight w:val="none"/>
          <w:lang w:eastAsia="zh-CN"/>
        </w:rPr>
        <w:t>扶持项目资金</w:t>
      </w:r>
      <w:r>
        <w:rPr>
          <w:rFonts w:hint="default" w:ascii="Times New Roman" w:hAnsi="Times New Roman" w:cs="Times New Roman"/>
          <w:color w:val="000000"/>
          <w:highlight w:val="none"/>
        </w:rPr>
        <w:t>配套</w:t>
      </w:r>
      <w:r>
        <w:rPr>
          <w:rFonts w:hint="default" w:ascii="Times New Roman" w:hAnsi="Times New Roman" w:cs="Times New Roman"/>
          <w:color w:val="000000"/>
          <w:highlight w:val="none"/>
          <w:lang w:eastAsia="zh-CN"/>
        </w:rPr>
        <w:t>的</w:t>
      </w:r>
      <w:r>
        <w:rPr>
          <w:rFonts w:hint="default" w:ascii="Times New Roman" w:hAnsi="Times New Roman" w:cs="Times New Roman"/>
          <w:color w:val="000000"/>
          <w:highlight w:val="none"/>
        </w:rPr>
        <w:t>范围。</w:t>
      </w:r>
    </w:p>
    <w:p>
      <w:pPr>
        <w:pStyle w:val="5"/>
        <w:spacing w:line="560" w:lineRule="exact"/>
        <w:ind w:firstLine="640"/>
        <w:rPr>
          <w:rFonts w:hint="default" w:ascii="Times New Roman" w:hAnsi="Times New Roman" w:cs="Times New Roman"/>
          <w:szCs w:val="32"/>
        </w:rPr>
      </w:pPr>
      <w:r>
        <w:rPr>
          <w:rFonts w:hint="default" w:ascii="Times New Roman" w:hAnsi="Times New Roman" w:cs="Times New Roman"/>
          <w:szCs w:val="32"/>
          <w:lang w:val="en-US" w:eastAsia="zh-CN"/>
        </w:rPr>
        <w:t>3.</w:t>
      </w:r>
      <w:r>
        <w:rPr>
          <w:rFonts w:hint="default" w:ascii="Times New Roman" w:hAnsi="Times New Roman" w:cs="Times New Roman"/>
          <w:szCs w:val="32"/>
        </w:rPr>
        <w:t>获得上级扶持时间应在《办法》有效期内，以上级扶持资金实际到账时间为准。</w:t>
      </w:r>
    </w:p>
    <w:p>
      <w:pPr>
        <w:pStyle w:val="5"/>
        <w:spacing w:line="560" w:lineRule="exact"/>
        <w:ind w:firstLine="640"/>
        <w:rPr>
          <w:rFonts w:hint="default" w:ascii="Times New Roman" w:hAnsi="Times New Roman" w:cs="Times New Roman"/>
          <w:szCs w:val="32"/>
        </w:rPr>
      </w:pPr>
      <w:r>
        <w:rPr>
          <w:rFonts w:hint="default" w:ascii="Times New Roman" w:hAnsi="Times New Roman" w:cs="Times New Roman"/>
          <w:szCs w:val="32"/>
          <w:lang w:val="en-US" w:eastAsia="zh-CN"/>
        </w:rPr>
        <w:t>4.</w:t>
      </w:r>
      <w:r>
        <w:rPr>
          <w:rFonts w:hint="default" w:ascii="Times New Roman" w:hAnsi="Times New Roman" w:cs="Times New Roman"/>
          <w:szCs w:val="32"/>
        </w:rPr>
        <w:t xml:space="preserve">国家、省、市文化旅游行政主管部门直接或事后扶持项目，企业在获得扶持资金的下一年度提出配套申请；国家、省、市文化部门事前或事中扶持项目，企业须在项目完成且通过结项评价或验收等相应工作后的下一年度提出配套申请。 </w:t>
      </w:r>
    </w:p>
    <w:p>
      <w:pPr>
        <w:pStyle w:val="5"/>
        <w:spacing w:line="560" w:lineRule="exact"/>
        <w:ind w:firstLine="640" w:firstLineChars="0"/>
        <w:jc w:val="both"/>
        <w:rPr>
          <w:rFonts w:hint="default" w:ascii="Times New Roman" w:hAnsi="Times New Roman" w:eastAsia="黑体" w:cs="Times New Roman"/>
          <w:b/>
          <w:bCs/>
          <w:szCs w:val="32"/>
        </w:rPr>
      </w:pPr>
      <w:r>
        <w:rPr>
          <w:rFonts w:hint="default" w:ascii="Times New Roman" w:hAnsi="Times New Roman" w:cs="Times New Roman"/>
          <w:szCs w:val="32"/>
          <w:lang w:val="en-US" w:eastAsia="zh-CN"/>
        </w:rPr>
        <w:t>6.</w:t>
      </w:r>
      <w:r>
        <w:rPr>
          <w:rFonts w:hint="default" w:ascii="Times New Roman" w:hAnsi="Times New Roman" w:cs="Times New Roman"/>
          <w:szCs w:val="32"/>
        </w:rPr>
        <w:t>同一项目按从高不重复的原则处理，不可同时享受《办法》的其他扶持条款。</w:t>
      </w:r>
      <w:r>
        <w:rPr>
          <w:rFonts w:hint="default" w:ascii="Times New Roman" w:hAnsi="Times New Roman" w:cs="Times New Roman"/>
          <w:szCs w:val="32"/>
          <w:highlight w:val="none"/>
        </w:rPr>
        <w:t>如同一项目已获得《办法》其他条款扶持，不再予以配套。</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黑体" w:cs="Times New Roman"/>
          <w:sz w:val="32"/>
          <w:szCs w:val="32"/>
        </w:rPr>
        <w:t>三、申请时间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“政策兑现”窗口定期集中受理，</w:t>
      </w:r>
      <w:r>
        <w:rPr>
          <w:rFonts w:hint="default" w:ascii="Times New Roman" w:hAnsi="Times New Roman" w:eastAsia="仿宋_GB2312" w:cs="Times New Roman"/>
          <w:sz w:val="32"/>
        </w:rPr>
        <w:t>具体时间以</w:t>
      </w:r>
      <w:r>
        <w:rPr>
          <w:rFonts w:hint="default" w:ascii="Times New Roman" w:hAnsi="Times New Roman" w:eastAsia="仿宋_GB2312" w:cs="Times New Roman"/>
          <w:sz w:val="32"/>
          <w:lang w:val="en-US" w:eastAsia="zh-CN"/>
        </w:rPr>
        <w:t>“政策兑现”窗口</w:t>
      </w:r>
      <w:r>
        <w:rPr>
          <w:rFonts w:hint="default" w:ascii="Times New Roman" w:hAnsi="Times New Roman" w:eastAsia="仿宋_GB2312" w:cs="Times New Roman"/>
          <w:sz w:val="32"/>
          <w:lang w:eastAsia="zh-CN"/>
        </w:rPr>
        <w:t>通知</w:t>
      </w:r>
      <w:r>
        <w:rPr>
          <w:rFonts w:hint="default" w:ascii="Times New Roman" w:hAnsi="Times New Roman" w:eastAsia="仿宋_GB2312" w:cs="Times New Roman"/>
          <w:sz w:val="32"/>
        </w:rPr>
        <w:t>为准</w:t>
      </w:r>
      <w:r>
        <w:rPr>
          <w:rFonts w:hint="default" w:ascii="Times New Roman" w:hAnsi="Times New Roman" w:eastAsia="仿宋_GB2312" w:cs="Times New Roman"/>
          <w:sz w:val="32"/>
          <w:lang w:eastAsia="zh-CN"/>
        </w:rPr>
        <w:t>，逾期不申请视同自动放弃。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、资助标准</w:t>
      </w:r>
    </w:p>
    <w:p>
      <w:pPr>
        <w:pStyle w:val="5"/>
        <w:spacing w:line="560" w:lineRule="exact"/>
        <w:ind w:firstLine="640"/>
        <w:rPr>
          <w:rFonts w:hint="default" w:ascii="Times New Roman" w:hAnsi="Times New Roman" w:cs="Times New Roman"/>
          <w:szCs w:val="32"/>
        </w:rPr>
      </w:pPr>
      <w:r>
        <w:rPr>
          <w:rFonts w:hint="default" w:ascii="Times New Roman" w:hAnsi="Times New Roman" w:cs="Times New Roman"/>
          <w:szCs w:val="32"/>
          <w:lang w:val="en-US" w:eastAsia="zh-CN"/>
        </w:rPr>
        <w:t>（一）对符合条件的企业或机构项目，</w:t>
      </w:r>
      <w:r>
        <w:rPr>
          <w:rFonts w:hint="default" w:ascii="Times New Roman" w:hAnsi="Times New Roman" w:cs="Times New Roman"/>
          <w:szCs w:val="32"/>
        </w:rPr>
        <w:t>给予资金配套，单个项目最高100万元。</w:t>
      </w:r>
    </w:p>
    <w:p>
      <w:pPr>
        <w:pStyle w:val="5"/>
        <w:spacing w:line="560" w:lineRule="exact"/>
        <w:ind w:firstLine="640"/>
        <w:rPr>
          <w:rFonts w:hint="default" w:ascii="Times New Roman" w:hAnsi="Times New Roman" w:cs="Times New Roman"/>
          <w:szCs w:val="32"/>
        </w:rPr>
      </w:pPr>
      <w:r>
        <w:rPr>
          <w:rFonts w:hint="default" w:ascii="Times New Roman" w:hAnsi="Times New Roman" w:cs="Times New Roman"/>
          <w:szCs w:val="32"/>
          <w:lang w:val="en-US" w:eastAsia="zh-CN"/>
        </w:rPr>
        <w:t>（二）</w:t>
      </w:r>
      <w:r>
        <w:rPr>
          <w:rFonts w:hint="default" w:ascii="Times New Roman" w:hAnsi="Times New Roman" w:cs="Times New Roman"/>
          <w:szCs w:val="32"/>
        </w:rPr>
        <w:t>配套标准分别按照国家、省、市文化部门扶持金额的100%、70%、50%比例给予资金配套，每个项目获得上级和本区财政资助总额不超过项目承担单位自筹资金总额的70%，本区财政资助最高不超过100万元。若当年拟扶持资金总额超过500万元，则按等比例压缩的方式计算最终扶持金额。</w:t>
      </w:r>
    </w:p>
    <w:p>
      <w:pPr>
        <w:pStyle w:val="2"/>
        <w:rPr>
          <w:rFonts w:hint="default" w:ascii="Times New Roman" w:hAnsi="Times New Roman" w:eastAsia="仿宋_GB2312" w:cs="Times New Roman"/>
          <w:color w:val="auto"/>
          <w:lang w:eastAsia="zh-CN"/>
        </w:rPr>
      </w:pPr>
      <w:r>
        <w:rPr>
          <w:rFonts w:hint="eastAsia" w:cs="Times New Roman"/>
          <w:color w:val="auto"/>
          <w:sz w:val="32"/>
          <w:szCs w:val="32"/>
          <w:lang w:val="en-US" w:eastAsia="zh-CN"/>
        </w:rPr>
        <w:t>备注：</w:t>
      </w:r>
      <w:r>
        <w:rPr>
          <w:rFonts w:hint="default" w:ascii="Times New Roman" w:hAnsi="Times New Roman" w:cs="Times New Roman"/>
          <w:color w:val="auto"/>
          <w:sz w:val="32"/>
          <w:szCs w:val="32"/>
          <w:lang w:eastAsia="zh-CN"/>
        </w:rPr>
        <w:t>本</w:t>
      </w:r>
      <w:r>
        <w:rPr>
          <w:rFonts w:hint="eastAsia" w:cs="Times New Roman"/>
          <w:color w:val="auto"/>
          <w:sz w:val="32"/>
          <w:szCs w:val="32"/>
          <w:lang w:val="en-US" w:eastAsia="zh-CN"/>
        </w:rPr>
        <w:t>扶持</w:t>
      </w:r>
      <w:r>
        <w:rPr>
          <w:rFonts w:hint="default" w:ascii="Times New Roman" w:hAnsi="Times New Roman" w:cs="Times New Roman"/>
          <w:color w:val="auto"/>
          <w:sz w:val="32"/>
          <w:szCs w:val="32"/>
          <w:lang w:eastAsia="zh-CN"/>
        </w:rPr>
        <w:t>资金应用于日常运营和业务开支，不得用于发放员工奖金等福利性开支。</w:t>
      </w:r>
      <w:r>
        <w:rPr>
          <w:rFonts w:hint="eastAsia" w:cs="Times New Roman"/>
          <w:color w:val="auto"/>
          <w:sz w:val="32"/>
          <w:szCs w:val="32"/>
          <w:lang w:eastAsia="zh-CN"/>
        </w:rPr>
        <w:t>应</w:t>
      </w:r>
      <w:r>
        <w:rPr>
          <w:rFonts w:hint="default" w:ascii="Times New Roman" w:hAnsi="Times New Roman" w:cs="Times New Roman"/>
          <w:color w:val="auto"/>
          <w:sz w:val="32"/>
          <w:szCs w:val="32"/>
          <w:lang w:eastAsia="zh-CN"/>
        </w:rPr>
        <w:t>积极配合政府部门的调研、监督、绩效评价和审计等工作。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、申请材料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以下材料</w:t>
      </w:r>
      <w:r>
        <w:rPr>
          <w:rFonts w:hint="default" w:ascii="Times New Roman" w:hAnsi="Times New Roman" w:eastAsia="仿宋_GB2312" w:cs="Times New Roman"/>
          <w:b/>
          <w:bCs/>
          <w:sz w:val="32"/>
          <w:szCs w:val="32"/>
          <w:lang w:val="en-US" w:eastAsia="zh-CN"/>
        </w:rPr>
        <w:t>一式两份</w:t>
      </w:r>
      <w:r>
        <w:rPr>
          <w:rFonts w:hint="default" w:ascii="Times New Roman" w:hAnsi="Times New Roman" w:eastAsia="仿宋_GB2312" w:cs="Times New Roman"/>
          <w:sz w:val="32"/>
          <w:szCs w:val="32"/>
          <w:lang w:eastAsia="zh-CN"/>
        </w:rPr>
        <w:t>，附封面、</w:t>
      </w:r>
      <w:r>
        <w:rPr>
          <w:rFonts w:hint="default" w:ascii="Times New Roman" w:hAnsi="Times New Roman" w:eastAsia="仿宋_GB2312" w:cs="Times New Roman"/>
          <w:sz w:val="32"/>
          <w:szCs w:val="32"/>
        </w:rPr>
        <w:t>目录和页码，</w:t>
      </w:r>
      <w:r>
        <w:rPr>
          <w:rFonts w:hint="default" w:ascii="Times New Roman" w:hAnsi="Times New Roman" w:eastAsia="仿宋_GB2312" w:cs="Times New Roman"/>
          <w:sz w:val="32"/>
          <w:szCs w:val="32"/>
          <w:lang w:eastAsia="zh-CN"/>
        </w:rPr>
        <w:t>分别</w:t>
      </w:r>
      <w:r>
        <w:rPr>
          <w:rFonts w:hint="default" w:ascii="Times New Roman" w:hAnsi="Times New Roman" w:eastAsia="仿宋_GB2312" w:cs="Times New Roman"/>
          <w:b/>
          <w:bCs/>
          <w:sz w:val="32"/>
          <w:szCs w:val="32"/>
          <w:lang w:eastAsia="zh-CN"/>
        </w:rPr>
        <w:t>胶装</w:t>
      </w:r>
      <w:r>
        <w:rPr>
          <w:rFonts w:hint="default" w:ascii="Times New Roman" w:hAnsi="Times New Roman" w:eastAsia="仿宋_GB2312" w:cs="Times New Roman"/>
          <w:sz w:val="32"/>
          <w:szCs w:val="32"/>
          <w:lang w:eastAsia="zh-CN"/>
        </w:rPr>
        <w:t>成册并加</w:t>
      </w:r>
      <w:r>
        <w:rPr>
          <w:rFonts w:hint="default" w:ascii="Times New Roman" w:hAnsi="Times New Roman" w:eastAsia="仿宋_GB2312" w:cs="Times New Roman"/>
          <w:sz w:val="32"/>
          <w:szCs w:val="32"/>
        </w:rPr>
        <w:t>盖骑缝章，在</w:t>
      </w:r>
      <w:r>
        <w:rPr>
          <w:rFonts w:hint="default" w:ascii="Times New Roman" w:hAnsi="Times New Roman" w:eastAsia="仿宋_GB2312" w:cs="Times New Roman"/>
          <w:sz w:val="32"/>
          <w:szCs w:val="32"/>
          <w:lang w:eastAsia="zh-CN"/>
        </w:rPr>
        <w:t>办理</w:t>
      </w:r>
      <w:r>
        <w:rPr>
          <w:rFonts w:hint="default" w:ascii="Times New Roman" w:hAnsi="Times New Roman" w:eastAsia="仿宋_GB2312" w:cs="Times New Roman"/>
          <w:sz w:val="32"/>
          <w:szCs w:val="32"/>
        </w:rPr>
        <w:t>申请时提供</w:t>
      </w:r>
      <w:r>
        <w:rPr>
          <w:rFonts w:hint="default" w:ascii="Times New Roman" w:hAnsi="Times New Roman" w:eastAsia="仿宋_GB2312" w:cs="Times New Roman"/>
          <w:sz w:val="32"/>
          <w:szCs w:val="32"/>
          <w:lang w:eastAsia="zh-CN"/>
        </w:rPr>
        <w:t>；除</w:t>
      </w:r>
      <w:r>
        <w:rPr>
          <w:rFonts w:hint="default" w:ascii="Times New Roman" w:hAnsi="Times New Roman" w:eastAsia="仿宋_GB2312" w:cs="Times New Roman"/>
          <w:sz w:val="32"/>
          <w:szCs w:val="32"/>
        </w:rPr>
        <w:t>《广州开发区政策兑现事项材料清单》</w:t>
      </w:r>
      <w:r>
        <w:rPr>
          <w:rFonts w:hint="default" w:ascii="Times New Roman" w:hAnsi="Times New Roman" w:eastAsia="仿宋_GB2312" w:cs="Times New Roman"/>
          <w:sz w:val="32"/>
          <w:szCs w:val="32"/>
          <w:lang w:eastAsia="zh-CN"/>
        </w:rPr>
        <w:t>外，其他</w:t>
      </w:r>
      <w:r>
        <w:rPr>
          <w:rFonts w:hint="default" w:ascii="Times New Roman" w:hAnsi="Times New Roman" w:eastAsia="仿宋_GB2312" w:cs="Times New Roman"/>
          <w:sz w:val="32"/>
          <w:szCs w:val="32"/>
        </w:rPr>
        <w:t>材料</w:t>
      </w:r>
      <w:r>
        <w:rPr>
          <w:rFonts w:hint="default" w:ascii="Times New Roman" w:hAnsi="Times New Roman" w:eastAsia="仿宋_GB2312" w:cs="Times New Roman"/>
          <w:sz w:val="32"/>
          <w:szCs w:val="32"/>
          <w:lang w:eastAsia="zh-CN"/>
        </w:rPr>
        <w:t>需</w:t>
      </w:r>
      <w:r>
        <w:rPr>
          <w:rFonts w:hint="default" w:ascii="Times New Roman" w:hAnsi="Times New Roman" w:eastAsia="仿宋_GB2312" w:cs="Times New Roman"/>
          <w:sz w:val="32"/>
          <w:szCs w:val="32"/>
        </w:rPr>
        <w:t>在</w:t>
      </w:r>
      <w:r>
        <w:rPr>
          <w:rFonts w:hint="default" w:ascii="Times New Roman" w:hAnsi="Times New Roman" w:eastAsia="仿宋_GB2312" w:cs="Times New Roman"/>
          <w:b w:val="0"/>
          <w:bCs w:val="0"/>
          <w:sz w:val="32"/>
          <w:szCs w:val="32"/>
        </w:rPr>
        <w:t>黄埔兑现通—政策兑现综合服务平台</w:t>
      </w:r>
      <w:r>
        <w:rPr>
          <w:rFonts w:hint="default" w:ascii="Times New Roman" w:hAnsi="Times New Roman" w:eastAsia="仿宋_GB2312" w:cs="Times New Roman"/>
          <w:sz w:val="32"/>
          <w:szCs w:val="32"/>
        </w:rPr>
        <w:t>中扫描上传</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《广州开发区政策兑现事项材料清单》（该清单在黄埔兑现通—政策兑现综合服务平台预审通过后系统自动生成，请自行打印并在提交纸质材料时一并提交，经办人签名）；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《广州市黄埔区 广州开发区促进文化</w:t>
      </w:r>
      <w:r>
        <w:rPr>
          <w:rFonts w:hint="default" w:ascii="Times New Roman" w:hAnsi="Times New Roman" w:eastAsia="仿宋_GB2312" w:cs="Times New Roman"/>
          <w:sz w:val="32"/>
          <w:szCs w:val="32"/>
          <w:lang w:eastAsia="zh-CN"/>
        </w:rPr>
        <w:t>旅游</w:t>
      </w:r>
      <w:r>
        <w:rPr>
          <w:rFonts w:hint="default" w:ascii="Times New Roman" w:hAnsi="Times New Roman" w:eastAsia="仿宋_GB2312" w:cs="Times New Roman"/>
          <w:sz w:val="32"/>
          <w:szCs w:val="32"/>
        </w:rPr>
        <w:t>产业发展办法兑现申请表》（</w:t>
      </w:r>
      <w:r>
        <w:rPr>
          <w:rFonts w:hint="default" w:ascii="Times New Roman" w:hAnsi="Times New Roman" w:eastAsia="仿宋_GB2312" w:cs="Times New Roman"/>
          <w:b/>
          <w:bCs/>
          <w:sz w:val="32"/>
          <w:szCs w:val="32"/>
        </w:rPr>
        <w:t>原件</w:t>
      </w:r>
      <w:r>
        <w:rPr>
          <w:rFonts w:hint="default" w:ascii="Times New Roman" w:hAnsi="Times New Roman" w:eastAsia="仿宋_GB2312" w:cs="Times New Roman"/>
          <w:sz w:val="32"/>
          <w:szCs w:val="32"/>
        </w:rPr>
        <w:t>，法定代表人签名</w:t>
      </w:r>
      <w:r>
        <w:rPr>
          <w:rFonts w:hint="default" w:ascii="Times New Roman" w:hAnsi="Times New Roman" w:eastAsia="仿宋_GB2312" w:cs="Times New Roman"/>
          <w:sz w:val="32"/>
          <w:szCs w:val="32"/>
          <w:lang w:eastAsia="zh-CN"/>
        </w:rPr>
        <w:t>，加盖单位公章）；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法定代表人身份证（正反面复印件，加盖单位公章）；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sz w:val="32"/>
          <w:szCs w:val="32"/>
          <w:highlight w:val="none"/>
          <w:lang w:eastAsia="zh-CN"/>
        </w:rPr>
        <w:t>申报单位</w:t>
      </w:r>
      <w:r>
        <w:rPr>
          <w:rFonts w:hint="default" w:ascii="Times New Roman" w:hAnsi="Times New Roman" w:eastAsia="仿宋_GB2312" w:cs="Times New Roman"/>
          <w:sz w:val="32"/>
          <w:szCs w:val="32"/>
          <w:lang w:eastAsia="zh-CN"/>
        </w:rPr>
        <w:t>证照（</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sz w:val="32"/>
          <w:szCs w:val="32"/>
          <w:lang w:eastAsia="zh-CN"/>
        </w:rPr>
        <w:t>或社会团体法人登记证书等）</w:t>
      </w:r>
      <w:r>
        <w:rPr>
          <w:rFonts w:hint="default" w:ascii="Times New Roman" w:hAnsi="Times New Roman" w:eastAsia="仿宋_GB2312" w:cs="Times New Roman"/>
          <w:sz w:val="32"/>
          <w:szCs w:val="32"/>
        </w:rPr>
        <w:t>（复印件，加盖单位公章）</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上年度完税证明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若上年度</w:t>
      </w:r>
      <w:r>
        <w:rPr>
          <w:rFonts w:hint="eastAsia" w:ascii="Times New Roman" w:hAnsi="Times New Roman" w:eastAsia="仿宋_GB2312" w:cs="Times New Roman"/>
          <w:sz w:val="32"/>
          <w:szCs w:val="32"/>
          <w:lang w:val="en-US" w:eastAsia="zh-CN"/>
        </w:rPr>
        <w:t>“零缴税”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则</w:t>
      </w:r>
      <w:r>
        <w:rPr>
          <w:rFonts w:hint="default" w:ascii="Times New Roman" w:hAnsi="Times New Roman" w:eastAsia="仿宋_GB2312" w:cs="Times New Roman"/>
          <w:sz w:val="32"/>
          <w:szCs w:val="32"/>
          <w:lang w:val="en-US" w:eastAsia="zh-CN"/>
        </w:rPr>
        <w:t>提交从税局系统打印的涉税征信情况文件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复印件，加盖单位公章</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6.统计关系证明材料（规上企业进入国家统计局一套表系统打印“</w:t>
      </w:r>
      <w:r>
        <w:rPr>
          <w:rFonts w:hint="default" w:ascii="Times New Roman" w:hAnsi="Times New Roman" w:eastAsia="仿宋_GB2312" w:cs="Times New Roman"/>
          <w:sz w:val="32"/>
          <w:szCs w:val="32"/>
        </w:rPr>
        <w:t>调查单位基本情况表</w:t>
      </w:r>
      <w:r>
        <w:rPr>
          <w:rFonts w:hint="default" w:ascii="Times New Roman" w:hAnsi="Times New Roman" w:eastAsia="仿宋_GB2312" w:cs="Times New Roman"/>
          <w:sz w:val="32"/>
          <w:szCs w:val="32"/>
          <w:lang w:val="en-US" w:eastAsia="zh-CN"/>
        </w:rPr>
        <w:t>”并加盖申请单位公章；规下企业到注册地所属街道统计站打印“查看法人单位表”并加盖申请单位公章）；</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lang w:val="en-US" w:eastAsia="zh-CN"/>
        </w:rPr>
      </w:pPr>
      <w:r>
        <w:rPr>
          <w:rFonts w:hint="eastAsia" w:cs="Times New Roman"/>
          <w:lang w:val="en-US" w:eastAsia="zh-CN"/>
        </w:rPr>
        <w:t>7</w:t>
      </w:r>
      <w:r>
        <w:rPr>
          <w:rFonts w:hint="default" w:ascii="Times New Roman" w:hAnsi="Times New Roman" w:cs="Times New Roman"/>
          <w:lang w:val="en-US" w:eastAsia="zh-CN"/>
        </w:rPr>
        <w:t>.获得上级部门扶持资金证明（上级下达的文件或官网公开截图等）（复印件加盖单位公章）；</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cs="Times New Roman"/>
          <w:lang w:val="en-US" w:eastAsia="zh-CN"/>
        </w:rPr>
      </w:pPr>
      <w:r>
        <w:rPr>
          <w:rFonts w:hint="eastAsia" w:cs="Times New Roman"/>
          <w:lang w:val="en-US" w:eastAsia="zh-CN"/>
        </w:rPr>
        <w:t>8</w:t>
      </w:r>
      <w:r>
        <w:rPr>
          <w:rFonts w:hint="default" w:ascii="Times New Roman" w:hAnsi="Times New Roman" w:cs="Times New Roman"/>
          <w:lang w:val="en-US" w:eastAsia="zh-CN"/>
        </w:rPr>
        <w:t>.上级资金到达企业账上的银行凭证（复印件，盖单位公章）；</w:t>
      </w:r>
    </w:p>
    <w:p>
      <w:pPr>
        <w:pStyle w:val="2"/>
        <w:keepNext w:val="0"/>
        <w:keepLines w:val="0"/>
        <w:pageBreakBefore w:val="0"/>
        <w:widowControl w:val="0"/>
        <w:kinsoku/>
        <w:wordWrap/>
        <w:overflowPunct/>
        <w:topLinePunct w:val="0"/>
        <w:autoSpaceDE/>
        <w:autoSpaceDN/>
        <w:bidi w:val="0"/>
        <w:adjustRightInd/>
        <w:snapToGrid/>
        <w:spacing w:after="0" w:afterLines="0" w:line="560" w:lineRule="atLeast"/>
        <w:textAlignment w:val="auto"/>
        <w:rPr>
          <w:rFonts w:hint="default" w:ascii="Times New Roman" w:hAnsi="Times New Roman" w:cs="Times New Roman"/>
          <w:lang w:val="en-US" w:eastAsia="zh-CN"/>
        </w:rPr>
      </w:pPr>
      <w:r>
        <w:rPr>
          <w:rFonts w:hint="eastAsia" w:cs="Times New Roman"/>
          <w:lang w:val="en-US" w:eastAsia="zh-CN"/>
        </w:rPr>
        <w:t>9</w:t>
      </w:r>
      <w:r>
        <w:rPr>
          <w:rFonts w:hint="default" w:ascii="Times New Roman" w:hAnsi="Times New Roman" w:cs="Times New Roman"/>
          <w:lang w:val="en-US" w:eastAsia="zh-CN"/>
        </w:rPr>
        <w:t>.项目或企业完工评价（验收）证明材料（指需完工评价（验收）的，提供包括但不限于完工评价（验收）意见书、专项审计报告等佐证材料；无需完工评价（验收），则提供相关情况说明）（复印件，盖单位公章）；</w:t>
      </w:r>
    </w:p>
    <w:p>
      <w:pPr>
        <w:pStyle w:val="5"/>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eastAsia" w:cs="Times New Roman"/>
          <w:color w:val="auto"/>
          <w:lang w:val="en-US" w:eastAsia="zh-CN"/>
        </w:rPr>
        <w:t>0</w:t>
      </w:r>
      <w:r>
        <w:rPr>
          <w:rFonts w:hint="default" w:ascii="Times New Roman" w:hAnsi="Times New Roman" w:cs="Times New Roman"/>
          <w:color w:val="auto"/>
          <w:lang w:val="en-US" w:eastAsia="zh-CN"/>
        </w:rPr>
        <w:t>.项目投入</w:t>
      </w:r>
      <w:r>
        <w:rPr>
          <w:rFonts w:hint="eastAsia" w:cs="Times New Roman"/>
          <w:color w:val="auto"/>
          <w:lang w:val="en-US" w:eastAsia="zh-CN"/>
        </w:rPr>
        <w:t>统计</w:t>
      </w:r>
      <w:r>
        <w:rPr>
          <w:rFonts w:hint="default" w:ascii="Times New Roman" w:hAnsi="Times New Roman" w:cs="Times New Roman"/>
          <w:color w:val="auto"/>
          <w:lang w:val="en-US" w:eastAsia="zh-CN"/>
        </w:rPr>
        <w:t>表（后附模板）（</w:t>
      </w:r>
      <w:r>
        <w:rPr>
          <w:rFonts w:hint="default" w:ascii="Times New Roman" w:hAnsi="Times New Roman" w:cs="Times New Roman"/>
          <w:b/>
          <w:bCs/>
          <w:color w:val="auto"/>
          <w:lang w:val="en-US" w:eastAsia="zh-CN"/>
        </w:rPr>
        <w:t>原件</w:t>
      </w:r>
      <w:r>
        <w:rPr>
          <w:rFonts w:hint="default" w:ascii="Times New Roman" w:hAnsi="Times New Roman" w:cs="Times New Roman"/>
          <w:color w:val="auto"/>
          <w:lang w:val="en-US" w:eastAsia="zh-CN"/>
        </w:rPr>
        <w:t>，加盖单位公章）</w:t>
      </w:r>
      <w:r>
        <w:rPr>
          <w:rFonts w:hint="eastAsia" w:cs="Times New Roman"/>
          <w:color w:val="auto"/>
          <w:lang w:val="en-US"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cs="Times New Roman"/>
          <w:lang w:val="en-US" w:eastAsia="zh-CN"/>
        </w:rPr>
        <w:t>1</w:t>
      </w:r>
      <w:r>
        <w:rPr>
          <w:rFonts w:hint="default" w:ascii="Times New Roman" w:hAnsi="Times New Roman" w:cs="Times New Roman"/>
          <w:lang w:val="en-US" w:eastAsia="zh-CN"/>
        </w:rPr>
        <w:t>.</w:t>
      </w:r>
      <w:r>
        <w:rPr>
          <w:rFonts w:hint="default" w:ascii="Times New Roman" w:hAnsi="Times New Roman" w:cs="Times New Roman"/>
          <w:u w:val="none"/>
          <w:lang w:val="en-US" w:eastAsia="zh-CN"/>
        </w:rPr>
        <w:t>承诺书（</w:t>
      </w:r>
      <w:r>
        <w:rPr>
          <w:rFonts w:hint="default" w:ascii="Times New Roman" w:hAnsi="Times New Roman" w:cs="Times New Roman"/>
          <w:b/>
          <w:bCs/>
          <w:u w:val="none"/>
          <w:lang w:val="en-US" w:eastAsia="zh-CN"/>
        </w:rPr>
        <w:t>原件</w:t>
      </w:r>
      <w:r>
        <w:rPr>
          <w:rFonts w:hint="default" w:ascii="Times New Roman" w:hAnsi="Times New Roman" w:cs="Times New Roman"/>
          <w:b w:val="0"/>
          <w:bCs w:val="0"/>
          <w:u w:val="none"/>
          <w:lang w:val="en-US" w:eastAsia="zh-CN"/>
        </w:rPr>
        <w:t>，法定代表人签名并加盖单位公章）。</w:t>
      </w:r>
    </w:p>
    <w:p>
      <w:pPr>
        <w:spacing w:before="313" w:beforeLines="100" w:afterLines="0"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实质审核通过后，登录黄埔兑现通—政策兑现综合服务平台在线办理资金拨付申请</w:t>
      </w:r>
      <w:r>
        <w:rPr>
          <w:rFonts w:hint="default" w:ascii="Times New Roman" w:hAnsi="Times New Roman" w:eastAsia="仿宋_GB2312" w:cs="Times New Roman"/>
          <w:b w:val="0"/>
          <w:bCs w:val="0"/>
          <w:sz w:val="32"/>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default" w:ascii="Times New Roman" w:hAnsi="Times New Roman" w:cs="Times New Roman"/>
          <w:szCs w:val="32"/>
        </w:rPr>
        <w:t>《收款确认函》（加盖单位公章并扫描上传</w:t>
      </w:r>
      <w:r>
        <w:rPr>
          <w:rFonts w:hint="default" w:ascii="Times New Roman" w:hAnsi="Times New Roman" w:cs="Times New Roman"/>
          <w:b/>
          <w:bCs/>
          <w:szCs w:val="32"/>
        </w:rPr>
        <w:t>原件的彩色扫描件</w:t>
      </w:r>
      <w:r>
        <w:rPr>
          <w:rFonts w:hint="default" w:ascii="Times New Roman" w:hAnsi="Times New Roman" w:cs="Times New Roman"/>
          <w:szCs w:val="32"/>
        </w:rPr>
        <w:t>。上传《收款确认函》之前，请务必确认系统中的单位名称及银行账户等信息准确无误）。</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szCs w:val="32"/>
          <w:lang w:val="en-US" w:eastAsia="zh-CN"/>
        </w:rPr>
        <w:t>2.</w:t>
      </w:r>
      <w:r>
        <w:rPr>
          <w:rFonts w:hint="default" w:ascii="Times New Roman" w:hAnsi="Times New Roman" w:cs="Times New Roman"/>
          <w:szCs w:val="32"/>
        </w:rPr>
        <w:t>若单位信息有变更的，需及时修改系统资料信息，并上传《工商变更登记备案通知书》、企业银行基本户《开户许可证》</w:t>
      </w:r>
      <w:r>
        <w:rPr>
          <w:rFonts w:hint="default" w:ascii="Times New Roman" w:hAnsi="Times New Roman" w:cs="Times New Roman"/>
          <w:szCs w:val="32"/>
          <w:lang w:eastAsia="zh-CN"/>
        </w:rPr>
        <w:t>（或已加盖单位公章及财务章的“基本存款账户信息表”）</w:t>
      </w:r>
      <w:r>
        <w:rPr>
          <w:rFonts w:hint="default" w:ascii="Times New Roman" w:hAnsi="Times New Roman" w:cs="Times New Roman"/>
          <w:szCs w:val="32"/>
        </w:rPr>
        <w:t>等原件的彩色扫描件。</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b w:val="0"/>
          <w:bCs w:val="0"/>
          <w:sz w:val="32"/>
          <w:szCs w:val="32"/>
          <w:lang w:eastAsia="zh-CN"/>
        </w:rPr>
        <w:t>受理部门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广州开发区政策研究室“政策兑现”窗口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窗口地址：广州市黄埔区香雪三路3号广州开发区政务服务中心3楼C区349号窗口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联系电话：82114062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邮箱：zcdx@gdd.gov.cn</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lang w:eastAsia="zh-CN"/>
        </w:rPr>
        <w:t>业务主管部门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广州市黄埔区文化广电旅游局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31704467</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邮箱：</w:t>
      </w:r>
      <w:r>
        <w:rPr>
          <w:rFonts w:hint="default" w:ascii="Times New Roman" w:hAnsi="Times New Roman" w:eastAsia="仿宋_GB2312" w:cs="Times New Roman"/>
          <w:sz w:val="32"/>
          <w:szCs w:val="32"/>
          <w:lang w:val="en-US" w:eastAsia="zh-CN"/>
        </w:rPr>
        <w:t>zcfg</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gdd.</w:t>
      </w:r>
      <w:r>
        <w:rPr>
          <w:rFonts w:hint="default" w:ascii="Times New Roman" w:hAnsi="Times New Roman" w:eastAsia="仿宋_GB2312" w:cs="Times New Roman"/>
          <w:sz w:val="32"/>
          <w:szCs w:val="32"/>
        </w:rPr>
        <w:t>gov.cn</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八、受理时间</w:t>
      </w:r>
    </w:p>
    <w:p>
      <w:pPr>
        <w:pStyle w:val="2"/>
        <w:keepNext w:val="0"/>
        <w:keepLines w:val="0"/>
        <w:pageBreakBefore w:val="0"/>
        <w:kinsoku/>
        <w:wordWrap/>
        <w:overflowPunct/>
        <w:topLinePunct w:val="0"/>
        <w:autoSpaceDE/>
        <w:autoSpaceDN/>
        <w:bidi w:val="0"/>
        <w:adjustRightInd/>
        <w:snapToGrid/>
        <w:spacing w:beforeLines="0" w:after="0" w:afterLines="0" w:line="560" w:lineRule="exact"/>
        <w:textAlignment w:val="auto"/>
        <w:rPr>
          <w:rFonts w:hint="default" w:ascii="Times New Roman" w:hAnsi="Times New Roman" w:cs="Times New Roman"/>
          <w:szCs w:val="32"/>
        </w:rPr>
      </w:pPr>
      <w:r>
        <w:rPr>
          <w:rFonts w:hint="default" w:ascii="Times New Roman" w:hAnsi="Times New Roman" w:cs="Times New Roman"/>
          <w:szCs w:val="32"/>
        </w:rPr>
        <w:t>周一至周</w:t>
      </w:r>
      <w:r>
        <w:rPr>
          <w:rFonts w:hint="default" w:ascii="Times New Roman" w:hAnsi="Times New Roman" w:cs="Times New Roman"/>
          <w:szCs w:val="32"/>
          <w:lang w:eastAsia="zh-CN"/>
        </w:rPr>
        <w:t>五</w:t>
      </w:r>
      <w:r>
        <w:rPr>
          <w:rFonts w:hint="default" w:ascii="Times New Roman" w:hAnsi="Times New Roman" w:cs="Times New Roman"/>
          <w:szCs w:val="32"/>
        </w:rPr>
        <w:t>：</w:t>
      </w:r>
      <w:r>
        <w:rPr>
          <w:rFonts w:hint="default" w:ascii="Times New Roman" w:hAnsi="Times New Roman" w:cs="Times New Roman"/>
          <w:szCs w:val="32"/>
          <w:lang w:val="en-US" w:eastAsia="zh-CN"/>
        </w:rPr>
        <w:t>9</w:t>
      </w:r>
      <w:r>
        <w:rPr>
          <w:rFonts w:hint="default" w:ascii="Times New Roman" w:hAnsi="Times New Roman" w:cs="Times New Roman"/>
          <w:szCs w:val="32"/>
        </w:rPr>
        <w:t>:</w:t>
      </w:r>
      <w:r>
        <w:rPr>
          <w:rFonts w:hint="default" w:ascii="Times New Roman" w:hAnsi="Times New Roman" w:cs="Times New Roman"/>
          <w:szCs w:val="32"/>
          <w:lang w:val="en-US" w:eastAsia="zh-CN"/>
        </w:rPr>
        <w:t>0</w:t>
      </w:r>
      <w:r>
        <w:rPr>
          <w:rFonts w:hint="default" w:ascii="Times New Roman" w:hAnsi="Times New Roman" w:cs="Times New Roman"/>
          <w:szCs w:val="32"/>
        </w:rPr>
        <w:t>0-12:00</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下午：1:</w:t>
      </w:r>
      <w:r>
        <w:rPr>
          <w:rFonts w:hint="default" w:ascii="Times New Roman" w:hAnsi="Times New Roman" w:cs="Times New Roman"/>
          <w:szCs w:val="32"/>
          <w:lang w:val="en-US" w:eastAsia="zh-CN"/>
        </w:rPr>
        <w:t>0</w:t>
      </w:r>
      <w:r>
        <w:rPr>
          <w:rFonts w:hint="default" w:ascii="Times New Roman" w:hAnsi="Times New Roman" w:cs="Times New Roman"/>
          <w:szCs w:val="32"/>
        </w:rPr>
        <w:t>0-5:00</w:t>
      </w:r>
    </w:p>
    <w:p>
      <w:pPr>
        <w:pStyle w:val="2"/>
        <w:keepNext w:val="0"/>
        <w:keepLines w:val="0"/>
        <w:pageBreakBefore w:val="0"/>
        <w:kinsoku/>
        <w:wordWrap/>
        <w:overflowPunct/>
        <w:topLinePunct w:val="0"/>
        <w:autoSpaceDE/>
        <w:autoSpaceDN/>
        <w:bidi w:val="0"/>
        <w:adjustRightInd/>
        <w:snapToGrid/>
        <w:spacing w:beforeLines="0" w:after="0" w:afterLines="0"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（国家法定节假日按有关规定另行执行）</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九、办理时限</w:t>
      </w:r>
    </w:p>
    <w:p>
      <w:pPr>
        <w:pStyle w:val="2"/>
        <w:keepNext w:val="0"/>
        <w:keepLines w:val="0"/>
        <w:pageBreakBefore w:val="0"/>
        <w:kinsoku/>
        <w:wordWrap/>
        <w:overflowPunct/>
        <w:topLinePunct w:val="0"/>
        <w:autoSpaceDE/>
        <w:autoSpaceDN/>
        <w:bidi w:val="0"/>
        <w:adjustRightInd/>
        <w:snapToGrid/>
        <w:spacing w:beforeLines="0" w:after="0" w:afterLines="0"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个工作日（形式审核时限：5个工作日；实质审核时限：</w:t>
      </w:r>
      <w:r>
        <w:rPr>
          <w:rFonts w:hint="default" w:ascii="Times New Roman" w:hAnsi="Times New Roman"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个工作日；资金拨付时限：5+4个工作日）</w:t>
      </w:r>
    </w:p>
    <w:p>
      <w:pPr>
        <w:keepNext w:val="0"/>
        <w:keepLines w:val="0"/>
        <w:pageBreakBefore w:val="0"/>
        <w:widowControl/>
        <w:tabs>
          <w:tab w:val="left" w:pos="16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（以上办理时限扣除法定节假日、公休日；扣除组织专家评审论证、公示所需的时间以及与上级部门业务信息系统等区外部门的业务信息系统核实所需的时间；其他需要扣除时限的特殊情况。）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十、办理流程</w:t>
      </w:r>
    </w:p>
    <w:p>
      <w:pPr>
        <w:pStyle w:val="2"/>
        <w:spacing w:after="0" w:afterLines="0" w:line="560" w:lineRule="exact"/>
        <w:rPr>
          <w:rFonts w:hint="default" w:ascii="Times New Roman" w:hAnsi="Times New Roman" w:cs="Times New Roman"/>
          <w:sz w:val="32"/>
          <w:szCs w:val="32"/>
          <w:highlight w:val="none"/>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highlight w:val="none"/>
        </w:rPr>
        <w:t>申请人登录黄埔兑现通—政策兑现综合服务平台（http://zcdx.gdd.gov.cn）</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按照办事指南要求</w:t>
      </w:r>
      <w:r>
        <w:rPr>
          <w:rFonts w:hint="default" w:ascii="Times New Roman" w:hAnsi="Times New Roman" w:cs="Times New Roman"/>
          <w:sz w:val="32"/>
          <w:szCs w:val="32"/>
          <w:highlight w:val="none"/>
        </w:rPr>
        <w:t>申请事项预审。预审通过后，带齐纸质材料到“政策兑现”窗口递交，正式提出申请；“政策兑现”窗口</w:t>
      </w:r>
      <w:r>
        <w:rPr>
          <w:rFonts w:hint="default" w:ascii="Times New Roman" w:hAnsi="Times New Roman" w:cs="Times New Roman"/>
          <w:sz w:val="32"/>
          <w:szCs w:val="32"/>
          <w:highlight w:val="none"/>
          <w:lang w:val="en-US" w:eastAsia="zh-CN"/>
        </w:rPr>
        <w:t>按照办事指南要求</w:t>
      </w:r>
      <w:r>
        <w:rPr>
          <w:rFonts w:hint="default" w:ascii="Times New Roman" w:hAnsi="Times New Roman" w:cs="Times New Roman"/>
          <w:sz w:val="32"/>
          <w:szCs w:val="32"/>
          <w:highlight w:val="none"/>
        </w:rPr>
        <w:t>予以收件。</w:t>
      </w:r>
    </w:p>
    <w:p>
      <w:pPr>
        <w:pStyle w:val="2"/>
        <w:spacing w:after="0" w:afterLines="0" w:line="560" w:lineRule="exact"/>
        <w:rPr>
          <w:rFonts w:hint="default" w:ascii="Times New Roman" w:hAnsi="Times New Roman" w:cs="Times New Roman"/>
          <w:sz w:val="32"/>
          <w:szCs w:val="32"/>
        </w:rPr>
      </w:pPr>
      <w:r>
        <w:rPr>
          <w:rFonts w:hint="default" w:ascii="Times New Roman" w:hAnsi="Times New Roman" w:eastAsia="仿宋_GB2312" w:cs="Times New Roman"/>
          <w:kern w:val="2"/>
          <w:sz w:val="32"/>
          <w:szCs w:val="32"/>
          <w:lang w:eastAsia="zh-CN"/>
        </w:rPr>
        <w:t>（二）</w:t>
      </w:r>
      <w:r>
        <w:rPr>
          <w:rFonts w:hint="default" w:ascii="Times New Roman" w:hAnsi="Times New Roman" w:cs="Times New Roman"/>
          <w:sz w:val="32"/>
          <w:szCs w:val="32"/>
          <w:lang w:val="en-US" w:eastAsia="zh-CN"/>
        </w:rPr>
        <w:t>区政策研究室对申请材料进行形式审核，形式审核通过即正式受理后，</w:t>
      </w:r>
      <w:r>
        <w:rPr>
          <w:rFonts w:hint="default" w:ascii="Times New Roman" w:hAnsi="Times New Roman" w:cs="Times New Roman"/>
          <w:sz w:val="32"/>
          <w:szCs w:val="32"/>
        </w:rPr>
        <w:t>转业务主管部门进行实质审核；对于形式审核未通过或需要补正申请材料的，5个工作日内通知申请人。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eastAsia="zh-CN"/>
        </w:rPr>
        <w:t>（三）</w:t>
      </w:r>
      <w:r>
        <w:rPr>
          <w:rFonts w:hint="default" w:ascii="Times New Roman" w:hAnsi="Times New Roman" w:cs="Times New Roman"/>
          <w:szCs w:val="32"/>
        </w:rPr>
        <w:t>业务主管部门实质审核后，进行为期</w:t>
      </w:r>
      <w:r>
        <w:rPr>
          <w:rFonts w:hint="default" w:ascii="Times New Roman" w:hAnsi="Times New Roman" w:cs="Times New Roman"/>
          <w:color w:val="auto"/>
          <w:szCs w:val="32"/>
          <w:lang w:val="en-US" w:eastAsia="zh-CN"/>
        </w:rPr>
        <w:t>5天</w:t>
      </w:r>
      <w:r>
        <w:rPr>
          <w:rFonts w:hint="default" w:ascii="Times New Roman" w:hAnsi="Times New Roman" w:cs="Times New Roman"/>
          <w:szCs w:val="32"/>
        </w:rPr>
        <w:t>的公示，公示无异议后作出审核决定。</w:t>
      </w:r>
    </w:p>
    <w:p>
      <w:pPr>
        <w:pStyle w:val="2"/>
        <w:spacing w:after="0" w:afterLines="0" w:line="560" w:lineRule="exact"/>
        <w:rPr>
          <w:rFonts w:hint="default" w:ascii="Times New Roman" w:hAnsi="Times New Roman" w:cs="Times New Roman"/>
          <w:sz w:val="32"/>
          <w:szCs w:val="32"/>
        </w:rPr>
      </w:pPr>
      <w:r>
        <w:rPr>
          <w:rFonts w:hint="default" w:ascii="Times New Roman" w:hAnsi="Times New Roman" w:cs="Times New Roman"/>
          <w:color w:val="auto"/>
          <w:szCs w:val="32"/>
          <w:lang w:eastAsia="zh-CN"/>
        </w:rPr>
        <w:t>（四）</w:t>
      </w:r>
      <w:r>
        <w:rPr>
          <w:rFonts w:hint="default" w:ascii="Times New Roman" w:hAnsi="Times New Roman" w:cs="Times New Roman"/>
          <w:sz w:val="32"/>
          <w:szCs w:val="32"/>
        </w:rPr>
        <w:t>实质审核通过的，申请人登录黄埔兑现通—政策兑现综合服务平台在线</w:t>
      </w:r>
      <w:r>
        <w:rPr>
          <w:rFonts w:hint="default" w:ascii="Times New Roman" w:hAnsi="Times New Roman" w:cs="Times New Roman"/>
          <w:sz w:val="32"/>
          <w:szCs w:val="32"/>
          <w:lang w:val="en-US" w:eastAsia="zh-CN"/>
        </w:rPr>
        <w:t>办理</w:t>
      </w:r>
      <w:r>
        <w:rPr>
          <w:rFonts w:hint="default" w:ascii="Times New Roman" w:hAnsi="Times New Roman" w:cs="Times New Roman"/>
          <w:sz w:val="32"/>
          <w:szCs w:val="32"/>
        </w:rPr>
        <w:t>资金拨付手续。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eastAsia="zh-CN"/>
        </w:rPr>
        <w:t>（五）</w:t>
      </w:r>
      <w:r>
        <w:rPr>
          <w:rFonts w:hint="default" w:ascii="Times New Roman" w:hAnsi="Times New Roman" w:cs="Times New Roman"/>
          <w:sz w:val="32"/>
          <w:szCs w:val="32"/>
        </w:rPr>
        <w:t>业务主管部门</w:t>
      </w:r>
      <w:r>
        <w:rPr>
          <w:rFonts w:hint="default" w:ascii="Times New Roman" w:hAnsi="Times New Roman" w:cs="Times New Roman"/>
          <w:sz w:val="32"/>
          <w:szCs w:val="32"/>
          <w:lang w:val="en-US" w:eastAsia="zh-CN"/>
        </w:rPr>
        <w:t>办理资金</w:t>
      </w:r>
      <w:r>
        <w:rPr>
          <w:rFonts w:hint="default" w:ascii="Times New Roman" w:hAnsi="Times New Roman" w:cs="Times New Roman"/>
          <w:sz w:val="32"/>
          <w:szCs w:val="32"/>
        </w:rPr>
        <w:t>核拨手续。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color w:val="auto"/>
          <w:szCs w:val="32"/>
        </w:rPr>
        <w:t>（六）区财政国库集中支付中心办理资金拨付手续。</w:t>
      </w:r>
    </w:p>
    <w:p>
      <w:pPr>
        <w:pStyle w:val="5"/>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default" w:ascii="Times New Roman" w:hAnsi="Times New Roman" w:eastAsia="宋体" w:cs="Times New Roman"/>
          <w:b/>
          <w:bCs/>
          <w:sz w:val="36"/>
          <w:szCs w:val="36"/>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Lines="0" w:line="600" w:lineRule="exact"/>
        <w:ind w:left="303" w:leftChars="-200" w:hanging="723" w:hangingChars="200"/>
        <w:jc w:val="center"/>
        <w:textAlignment w:val="auto"/>
        <w:rPr>
          <w:rFonts w:hint="default" w:ascii="Times New Roman" w:hAnsi="Times New Roman" w:eastAsia="宋体" w:cs="Times New Roman"/>
          <w:b/>
          <w:bCs/>
          <w:sz w:val="36"/>
          <w:szCs w:val="36"/>
          <w:highlight w:val="none"/>
        </w:rPr>
      </w:pPr>
      <w:r>
        <w:rPr>
          <w:rFonts w:hint="default" w:ascii="Times New Roman" w:hAnsi="Times New Roman" w:eastAsia="宋体" w:cs="Times New Roman"/>
          <w:b/>
          <w:bCs/>
          <w:sz w:val="36"/>
          <w:szCs w:val="36"/>
          <w:highlight w:val="none"/>
        </w:rPr>
        <w:t>广州市黄埔区</w:t>
      </w:r>
      <w:r>
        <w:rPr>
          <w:rFonts w:hint="default" w:ascii="Times New Roman" w:hAnsi="Times New Roman" w:eastAsia="宋体" w:cs="Times New Roman"/>
          <w:b/>
          <w:bCs/>
          <w:sz w:val="36"/>
          <w:szCs w:val="36"/>
          <w:highlight w:val="none"/>
          <w:lang w:val="en-US" w:eastAsia="zh-CN"/>
        </w:rPr>
        <w:t xml:space="preserve"> </w:t>
      </w:r>
      <w:r>
        <w:rPr>
          <w:rFonts w:hint="default" w:ascii="Times New Roman" w:hAnsi="Times New Roman" w:eastAsia="宋体" w:cs="Times New Roman"/>
          <w:b/>
          <w:bCs/>
          <w:sz w:val="36"/>
          <w:szCs w:val="36"/>
          <w:highlight w:val="none"/>
        </w:rPr>
        <w:t>广州开发区促进文化</w:t>
      </w:r>
      <w:r>
        <w:rPr>
          <w:rFonts w:hint="default" w:ascii="Times New Roman" w:hAnsi="Times New Roman" w:eastAsia="宋体" w:cs="Times New Roman"/>
          <w:b/>
          <w:bCs/>
          <w:sz w:val="36"/>
          <w:szCs w:val="36"/>
          <w:highlight w:val="none"/>
          <w:lang w:eastAsia="zh-CN"/>
        </w:rPr>
        <w:t>旅游</w:t>
      </w:r>
      <w:r>
        <w:rPr>
          <w:rFonts w:hint="default" w:ascii="Times New Roman" w:hAnsi="Times New Roman" w:eastAsia="宋体" w:cs="Times New Roman"/>
          <w:b/>
          <w:bCs/>
          <w:sz w:val="36"/>
          <w:szCs w:val="36"/>
          <w:highlight w:val="none"/>
        </w:rPr>
        <w:t>产业发展办法</w:t>
      </w:r>
    </w:p>
    <w:p>
      <w:pPr>
        <w:keepNext w:val="0"/>
        <w:keepLines w:val="0"/>
        <w:pageBreakBefore w:val="0"/>
        <w:widowControl w:val="0"/>
        <w:kinsoku/>
        <w:wordWrap/>
        <w:overflowPunct/>
        <w:topLinePunct w:val="0"/>
        <w:autoSpaceDE/>
        <w:autoSpaceDN/>
        <w:bidi w:val="0"/>
        <w:adjustRightInd/>
        <w:snapToGrid/>
        <w:spacing w:afterLines="0" w:line="600" w:lineRule="exact"/>
        <w:ind w:left="303" w:leftChars="-200" w:hanging="723" w:hangingChars="200"/>
        <w:jc w:val="center"/>
        <w:textAlignment w:val="auto"/>
        <w:rPr>
          <w:rFonts w:hint="default" w:ascii="Times New Roman" w:hAnsi="Times New Roman" w:eastAsia="宋体" w:cs="Times New Roman"/>
          <w:b/>
          <w:bCs/>
          <w:sz w:val="36"/>
          <w:szCs w:val="36"/>
          <w:highlight w:val="none"/>
        </w:rPr>
      </w:pPr>
      <w:r>
        <w:rPr>
          <w:rFonts w:hint="default" w:ascii="Times New Roman" w:hAnsi="Times New Roman" w:eastAsia="宋体" w:cs="Times New Roman"/>
          <w:b/>
          <w:bCs/>
          <w:sz w:val="36"/>
          <w:szCs w:val="36"/>
          <w:highlight w:val="none"/>
        </w:rPr>
        <w:t>兑现申请表</w:t>
      </w:r>
    </w:p>
    <w:p>
      <w:pPr>
        <w:keepNext w:val="0"/>
        <w:keepLines w:val="0"/>
        <w:pageBreakBefore w:val="0"/>
        <w:widowControl w:val="0"/>
        <w:kinsoku/>
        <w:wordWrap/>
        <w:overflowPunct/>
        <w:topLinePunct w:val="0"/>
        <w:autoSpaceDE/>
        <w:autoSpaceDN/>
        <w:bidi w:val="0"/>
        <w:adjustRightInd/>
        <w:snapToGrid/>
        <w:spacing w:line="560" w:lineRule="exact"/>
        <w:ind w:left="62" w:leftChars="-200" w:hanging="482" w:hangingChars="20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申请兑现事项名称：</w:t>
      </w:r>
    </w:p>
    <w:tbl>
      <w:tblPr>
        <w:tblStyle w:val="8"/>
        <w:tblW w:w="10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266"/>
        <w:gridCol w:w="1445"/>
        <w:gridCol w:w="1750"/>
        <w:gridCol w:w="1867"/>
        <w:gridCol w:w="169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4"/>
                <w:szCs w:val="24"/>
                <w:vertAlign w:val="baseline"/>
                <w:lang w:eastAsia="zh-CN"/>
              </w:rPr>
            </w:pPr>
            <w:r>
              <w:rPr>
                <w:rFonts w:hint="default" w:ascii="Times New Roman" w:hAnsi="Times New Roman" w:eastAsia="黑体" w:cs="Times New Roman"/>
                <w:b/>
                <w:bCs/>
                <w:sz w:val="24"/>
                <w:szCs w:val="24"/>
                <w:vertAlign w:val="baseline"/>
                <w:lang w:eastAsia="zh-CN"/>
              </w:rPr>
              <w:t>申报单位信息</w:t>
            </w: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单位名称</w:t>
            </w:r>
          </w:p>
        </w:tc>
        <w:tc>
          <w:tcPr>
            <w:tcW w:w="796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rPr>
            </w:pPr>
            <w:r>
              <w:rPr>
                <w:rFonts w:hint="default" w:ascii="Times New Roman" w:hAnsi="Times New Roman" w:eastAsia="宋体" w:cs="Times New Roman"/>
                <w:b/>
                <w:bCs/>
                <w:sz w:val="24"/>
                <w:szCs w:val="24"/>
                <w:vertAlign w:val="baseline"/>
              </w:rPr>
              <w:t>统一社会信用代码</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vertAlign w:val="baseline"/>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税务登记号</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rPr>
            </w:pPr>
            <w:r>
              <w:rPr>
                <w:rFonts w:hint="default" w:ascii="Times New Roman" w:hAnsi="Times New Roman" w:eastAsia="宋体" w:cs="Times New Roman"/>
                <w:b/>
                <w:bCs/>
                <w:sz w:val="24"/>
                <w:szCs w:val="24"/>
                <w:vertAlign w:val="baseline"/>
                <w:lang w:eastAsia="zh-CN"/>
              </w:rPr>
              <w:t>法定代表人</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vertAlign w:val="baseline"/>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办公电话</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成立时间</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vertAlign w:val="baseline"/>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注册资本</w:t>
            </w:r>
            <w:r>
              <w:rPr>
                <w:rFonts w:hint="default" w:ascii="Times New Roman" w:hAnsi="Times New Roman" w:cs="Times New Roman"/>
                <w:b w:val="0"/>
                <w:bCs w:val="0"/>
                <w:color w:val="000000"/>
                <w:sz w:val="21"/>
                <w:szCs w:val="22"/>
                <w:lang w:eastAsia="zh-CN"/>
              </w:rPr>
              <w:t>（万元）</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val="0"/>
                <w:bCs w:val="0"/>
                <w:color w:val="000000"/>
                <w:sz w:val="21"/>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注册地址</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vertAlign w:val="baseline"/>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办公地址</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color w:val="00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办公面积</w:t>
            </w:r>
            <w:r>
              <w:rPr>
                <w:rFonts w:hint="default" w:ascii="Times New Roman" w:hAnsi="Times New Roman" w:eastAsia="宋体" w:cs="Times New Roman"/>
                <w:sz w:val="24"/>
                <w:szCs w:val="24"/>
                <w:vertAlign w:val="baseline"/>
                <w:lang w:eastAsia="zh-CN"/>
              </w:rPr>
              <w:t>（</w:t>
            </w:r>
            <w:r>
              <w:rPr>
                <w:rFonts w:hint="default" w:ascii="Times New Roman" w:hAnsi="Times New Roman" w:cs="Times New Roman"/>
                <w:b w:val="0"/>
                <w:bCs w:val="0"/>
                <w:color w:val="000000"/>
                <w:sz w:val="21"/>
                <w:szCs w:val="22"/>
                <w:lang w:eastAsia="zh-CN"/>
              </w:rPr>
              <w:t>㎡</w:t>
            </w:r>
            <w:r>
              <w:rPr>
                <w:rFonts w:hint="default" w:ascii="Times New Roman" w:hAnsi="Times New Roman" w:eastAsia="宋体" w:cs="Times New Roman"/>
                <w:sz w:val="24"/>
                <w:szCs w:val="24"/>
                <w:vertAlign w:val="baseline"/>
                <w:lang w:eastAsia="zh-CN"/>
              </w:rPr>
              <w:t>）</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vertAlign w:val="baseline"/>
                <w:lang w:eastAsia="zh-CN"/>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从业人数</w:t>
            </w:r>
            <w:r>
              <w:rPr>
                <w:rFonts w:hint="default" w:ascii="Times New Roman" w:hAnsi="Times New Roman" w:cs="Times New Roman"/>
                <w:b w:val="0"/>
                <w:bCs w:val="0"/>
                <w:color w:val="000000"/>
                <w:sz w:val="21"/>
                <w:szCs w:val="22"/>
                <w:lang w:eastAsia="zh-CN"/>
              </w:rPr>
              <w:t>（人）</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color w:val="000000"/>
                <w:sz w:val="21"/>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是否在统</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行业代码</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color w:val="000000"/>
                <w:sz w:val="21"/>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主营项目类别</w:t>
            </w:r>
          </w:p>
        </w:tc>
        <w:tc>
          <w:tcPr>
            <w:tcW w:w="796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sz w:val="24"/>
                <w:szCs w:val="24"/>
                <w:vertAlign w:val="baseline"/>
              </w:rPr>
            </w:pPr>
            <w:r>
              <w:rPr>
                <w:rFonts w:hint="default" w:ascii="Times New Roman" w:hAnsi="Times New Roman" w:eastAsia="宋体" w:cs="Times New Roman"/>
                <w:b w:val="0"/>
                <w:bCs w:val="0"/>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单位类型</w:t>
            </w:r>
          </w:p>
        </w:tc>
        <w:tc>
          <w:tcPr>
            <w:tcW w:w="7964" w:type="dxa"/>
            <w:gridSpan w:val="5"/>
            <w:noWrap w:val="0"/>
            <w:vAlign w:val="center"/>
          </w:tcPr>
          <w:p>
            <w:pPr>
              <w:pStyle w:val="2"/>
              <w:spacing w:line="560" w:lineRule="exact"/>
              <w:ind w:firstLine="0" w:firstLineChars="0"/>
              <w:rPr>
                <w:rFonts w:hint="default" w:ascii="Times New Roman" w:hAnsi="Times New Roman" w:cs="Times New Roman"/>
              </w:rPr>
            </w:pPr>
            <w:r>
              <w:rPr>
                <w:rFonts w:hint="default" w:ascii="Times New Roman" w:hAnsi="Times New Roman" w:eastAsia="宋体" w:cs="Times New Roman"/>
                <w:b w:val="0"/>
                <w:bCs w:val="0"/>
                <w:sz w:val="21"/>
                <w:szCs w:val="21"/>
                <w:vertAlign w:val="baseline"/>
              </w:rPr>
              <w:t xml:space="preserve"> □国有企业</w:t>
            </w:r>
            <w:r>
              <w:rPr>
                <w:rFonts w:hint="default" w:ascii="Times New Roman" w:hAnsi="Times New Roman" w:eastAsia="宋体" w:cs="Times New Roman"/>
                <w:b w:val="0"/>
                <w:bCs w:val="0"/>
                <w:sz w:val="21"/>
                <w:szCs w:val="21"/>
                <w:vertAlign w:val="baseline"/>
                <w:lang w:val="en-US" w:eastAsia="zh-CN"/>
              </w:rPr>
              <w:t xml:space="preserve"> </w:t>
            </w:r>
            <w:r>
              <w:rPr>
                <w:rFonts w:hint="default" w:ascii="Times New Roman" w:hAnsi="Times New Roman" w:eastAsia="宋体" w:cs="Times New Roman"/>
                <w:b w:val="0"/>
                <w:bCs w:val="0"/>
                <w:sz w:val="21"/>
                <w:szCs w:val="21"/>
                <w:vertAlign w:val="baseline"/>
              </w:rPr>
              <w:t xml:space="preserve"> □民营企业</w:t>
            </w:r>
            <w:r>
              <w:rPr>
                <w:rFonts w:hint="default" w:ascii="Times New Roman" w:hAnsi="Times New Roman" w:eastAsia="宋体" w:cs="Times New Roman"/>
                <w:b w:val="0"/>
                <w:bCs w:val="0"/>
                <w:sz w:val="21"/>
                <w:szCs w:val="21"/>
                <w:vertAlign w:val="baseline"/>
                <w:lang w:val="en-US" w:eastAsia="zh-CN"/>
              </w:rPr>
              <w:t xml:space="preserve"> </w:t>
            </w:r>
            <w:r>
              <w:rPr>
                <w:rFonts w:hint="default" w:ascii="Times New Roman" w:hAnsi="Times New Roman" w:eastAsia="宋体" w:cs="Times New Roman"/>
                <w:b w:val="0"/>
                <w:bCs w:val="0"/>
                <w:sz w:val="21"/>
                <w:szCs w:val="21"/>
                <w:vertAlign w:val="baseline"/>
              </w:rPr>
              <w:t xml:space="preserve"> □事业单位</w:t>
            </w:r>
            <w:r>
              <w:rPr>
                <w:rFonts w:hint="default" w:ascii="Times New Roman" w:hAnsi="Times New Roman" w:eastAsia="宋体" w:cs="Times New Roman"/>
                <w:b w:val="0"/>
                <w:bCs w:val="0"/>
                <w:sz w:val="21"/>
                <w:szCs w:val="21"/>
                <w:vertAlign w:val="baseline"/>
                <w:lang w:val="en-US" w:eastAsia="zh-CN"/>
              </w:rPr>
              <w:t xml:space="preserve"> </w:t>
            </w:r>
            <w:r>
              <w:rPr>
                <w:rFonts w:hint="default" w:ascii="Times New Roman" w:hAnsi="Times New Roman" w:eastAsia="宋体" w:cs="Times New Roman"/>
                <w:b w:val="0"/>
                <w:bCs w:val="0"/>
                <w:sz w:val="21"/>
                <w:szCs w:val="21"/>
                <w:vertAlign w:val="baseline"/>
              </w:rPr>
              <w:t xml:space="preserve"> □社会团体</w:t>
            </w:r>
            <w:r>
              <w:rPr>
                <w:rFonts w:hint="default" w:ascii="Times New Roman" w:hAnsi="Times New Roman" w:eastAsia="宋体" w:cs="Times New Roman"/>
                <w:b w:val="0"/>
                <w:bCs w:val="0"/>
                <w:sz w:val="21"/>
                <w:szCs w:val="21"/>
                <w:vertAlign w:val="baseline"/>
                <w:lang w:val="en-US" w:eastAsia="zh-CN"/>
              </w:rPr>
              <w:t xml:space="preserve"> </w:t>
            </w:r>
            <w:r>
              <w:rPr>
                <w:rFonts w:hint="default" w:ascii="Times New Roman" w:hAnsi="Times New Roman" w:eastAsia="宋体" w:cs="Times New Roman"/>
                <w:b w:val="0"/>
                <w:bCs w:val="0"/>
                <w:sz w:val="21"/>
                <w:szCs w:val="21"/>
                <w:vertAlign w:val="baseline"/>
              </w:rPr>
              <w:t xml:space="preserve"> □其它</w:t>
            </w:r>
            <w:r>
              <w:rPr>
                <w:rFonts w:hint="default" w:ascii="Times New Roman" w:hAnsi="Times New Roman" w:eastAsia="宋体" w:cs="Times New Roman"/>
                <w:b/>
                <w:bCs/>
                <w:sz w:val="21"/>
                <w:szCs w:val="21"/>
                <w:vertAlign w:val="baseline"/>
              </w:rPr>
              <w:t>（请在□内划√）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上年度营业收入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cs="Times New Roman"/>
                <w:b w:val="0"/>
                <w:bCs w:val="0"/>
                <w:color w:val="000000"/>
                <w:sz w:val="21"/>
                <w:szCs w:val="22"/>
                <w:lang w:eastAsia="zh-CN"/>
              </w:rPr>
              <w:t>（万元）</w:t>
            </w: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4"/>
                <w:szCs w:val="24"/>
                <w:vertAlign w:val="baseline"/>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上年度纳税额</w:t>
            </w:r>
            <w:r>
              <w:rPr>
                <w:rFonts w:hint="default" w:ascii="Times New Roman" w:hAnsi="Times New Roman" w:cs="Times New Roman"/>
                <w:b w:val="0"/>
                <w:bCs w:val="0"/>
                <w:color w:val="000000"/>
                <w:sz w:val="21"/>
                <w:szCs w:val="22"/>
                <w:lang w:eastAsia="zh-CN"/>
              </w:rPr>
              <w:t>（万元）</w:t>
            </w: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sz w:val="24"/>
                <w:szCs w:val="24"/>
                <w:vertAlign w:val="baseline"/>
                <w:lang w:eastAsia="zh-CN"/>
              </w:rPr>
            </w:pP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上年度负债率</w:t>
            </w:r>
            <w:r>
              <w:rPr>
                <w:rFonts w:hint="default" w:ascii="Times New Roman" w:hAnsi="Times New Roman" w:eastAsia="宋体" w:cs="Times New Roman"/>
                <w:b w:val="0"/>
                <w:bCs w:val="0"/>
                <w:sz w:val="24"/>
              </w:rPr>
              <w:t>（%）</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基本户银行</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vertAlign w:val="baseline"/>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基本户账号</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9"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单位简介</w:t>
            </w:r>
          </w:p>
        </w:tc>
        <w:tc>
          <w:tcPr>
            <w:tcW w:w="796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4A4A4"/>
                <w:szCs w:val="21"/>
                <w:highlight w:val="none"/>
              </w:rPr>
            </w:pPr>
            <w:r>
              <w:rPr>
                <w:rFonts w:hint="default" w:ascii="Times New Roman" w:hAnsi="Times New Roman" w:cs="Times New Roman"/>
                <w:color w:val="A4A4A4"/>
                <w:szCs w:val="21"/>
                <w:highlight w:val="none"/>
              </w:rPr>
              <w:t>（包括且不局限于：企业基本信息、</w:t>
            </w:r>
            <w:r>
              <w:rPr>
                <w:rFonts w:hint="default" w:ascii="Times New Roman" w:hAnsi="Times New Roman" w:cs="Times New Roman"/>
                <w:color w:val="A4A4A4"/>
                <w:szCs w:val="21"/>
                <w:highlight w:val="none"/>
                <w:lang w:val="en-US" w:eastAsia="zh-CN"/>
              </w:rPr>
              <w:t>业务介绍、</w:t>
            </w:r>
            <w:r>
              <w:rPr>
                <w:rFonts w:hint="default" w:ascii="Times New Roman" w:hAnsi="Times New Roman" w:cs="Times New Roman"/>
                <w:color w:val="A4A4A4"/>
                <w:szCs w:val="21"/>
                <w:highlight w:val="none"/>
              </w:rPr>
              <w:t>行业地位、取得成就、企业资质、专利、著作权、商标、获奖、从事社会公益事业等情况</w:t>
            </w:r>
            <w:r>
              <w:rPr>
                <w:rFonts w:hint="default" w:ascii="Times New Roman" w:hAnsi="Times New Roman" w:cs="Times New Roman"/>
                <w:color w:val="A4A4A4"/>
                <w:szCs w:val="21"/>
                <w:highlight w:val="none"/>
                <w:lang w:eastAsia="zh-CN"/>
              </w:rPr>
              <w:t>，不少于</w:t>
            </w:r>
            <w:r>
              <w:rPr>
                <w:rFonts w:hint="default" w:ascii="Times New Roman" w:hAnsi="Times New Roman" w:cs="Times New Roman"/>
                <w:color w:val="A4A4A4"/>
                <w:szCs w:val="21"/>
                <w:highlight w:val="none"/>
                <w:lang w:val="en-US" w:eastAsia="zh-CN"/>
              </w:rPr>
              <w:t>500字</w:t>
            </w:r>
            <w:r>
              <w:rPr>
                <w:rFonts w:hint="default" w:ascii="Times New Roman" w:hAnsi="Times New Roman" w:cs="Times New Roman"/>
                <w:color w:val="A4A4A4"/>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Cs w:val="21"/>
              </w:rPr>
            </w:pPr>
          </w:p>
          <w:p>
            <w:pPr>
              <w:pStyle w:val="2"/>
              <w:rPr>
                <w:rFonts w:hint="default" w:ascii="Times New Roman" w:hAnsi="Times New Roman" w:cs="Times New Roman"/>
              </w:rPr>
            </w:pPr>
          </w:p>
          <w:p>
            <w:pPr>
              <w:pStyle w:val="5"/>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r>
              <w:rPr>
                <w:rFonts w:hint="default" w:ascii="Times New Roman" w:hAnsi="Times New Roman" w:eastAsia="黑体" w:cs="Times New Roman"/>
                <w:b/>
                <w:bCs/>
                <w:sz w:val="24"/>
                <w:szCs w:val="24"/>
                <w:vertAlign w:val="baseline"/>
                <w:lang w:eastAsia="zh-CN"/>
              </w:rPr>
              <w:t>申报项目情况</w:t>
            </w: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2"/>
                <w:szCs w:val="22"/>
                <w:vertAlign w:val="baseline"/>
                <w:lang w:eastAsia="zh-CN"/>
              </w:rPr>
            </w:pPr>
            <w:r>
              <w:rPr>
                <w:rFonts w:hint="default" w:ascii="Times New Roman" w:hAnsi="Times New Roman" w:eastAsia="宋体" w:cs="Times New Roman"/>
                <w:b/>
                <w:bCs/>
                <w:sz w:val="24"/>
                <w:szCs w:val="24"/>
                <w:vertAlign w:val="baseline"/>
                <w:lang w:eastAsia="zh-CN"/>
              </w:rPr>
              <w:t>申报经办人</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Cs w:val="21"/>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Cs w:val="21"/>
                <w:lang w:val="en-US"/>
              </w:rPr>
            </w:pPr>
            <w:r>
              <w:rPr>
                <w:rFonts w:hint="default" w:ascii="Times New Roman" w:hAnsi="Times New Roman" w:eastAsia="宋体" w:cs="Times New Roman"/>
                <w:b/>
                <w:bCs/>
                <w:sz w:val="24"/>
                <w:szCs w:val="24"/>
                <w:vertAlign w:val="baseline"/>
                <w:lang w:val="en-US" w:eastAsia="zh-CN"/>
              </w:rPr>
              <w:t>Email</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bCs/>
                <w:sz w:val="24"/>
                <w:szCs w:val="24"/>
                <w:vertAlign w:val="baseline"/>
                <w:lang w:eastAsia="zh-CN"/>
              </w:rPr>
              <w:t>手机号及办公电话</w:t>
            </w:r>
          </w:p>
        </w:tc>
        <w:tc>
          <w:tcPr>
            <w:tcW w:w="31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Cs w:val="21"/>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QQ</w:t>
            </w:r>
            <w:r>
              <w:rPr>
                <w:rFonts w:hint="default" w:ascii="Times New Roman" w:hAnsi="Times New Roman" w:eastAsia="宋体" w:cs="Times New Roman"/>
                <w:b/>
                <w:bCs/>
                <w:sz w:val="24"/>
                <w:szCs w:val="24"/>
                <w:vertAlign w:val="baseline"/>
                <w:lang w:eastAsia="zh-CN"/>
              </w:rPr>
              <w:t>及微信号</w:t>
            </w:r>
          </w:p>
        </w:tc>
        <w:tc>
          <w:tcPr>
            <w:tcW w:w="29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eastAsia="zh-CN"/>
              </w:rPr>
              <w:t>申请金额</w:t>
            </w:r>
            <w:r>
              <w:rPr>
                <w:rFonts w:hint="default" w:ascii="Times New Roman" w:hAnsi="Times New Roman" w:cs="Times New Roman"/>
                <w:b w:val="0"/>
                <w:bCs w:val="0"/>
                <w:color w:val="000000"/>
                <w:sz w:val="21"/>
                <w:szCs w:val="22"/>
                <w:lang w:eastAsia="zh-CN"/>
              </w:rPr>
              <w:t>（万元）</w:t>
            </w:r>
          </w:p>
        </w:tc>
        <w:tc>
          <w:tcPr>
            <w:tcW w:w="796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color w:val="000000"/>
                <w:sz w:val="21"/>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highlight w:val="none"/>
                <w:vertAlign w:val="baseline"/>
                <w:lang w:eastAsia="zh-CN"/>
              </w:rPr>
            </w:pPr>
            <w:r>
              <w:rPr>
                <w:rFonts w:hint="default" w:ascii="Times New Roman" w:hAnsi="Times New Roman" w:eastAsia="宋体" w:cs="Times New Roman"/>
                <w:b/>
                <w:bCs/>
                <w:sz w:val="24"/>
                <w:szCs w:val="24"/>
                <w:highlight w:val="none"/>
                <w:vertAlign w:val="baseline"/>
                <w:lang w:eastAsia="zh-CN"/>
              </w:rPr>
              <w:t>项目扶持情况</w:t>
            </w:r>
          </w:p>
        </w:tc>
        <w:tc>
          <w:tcPr>
            <w:tcW w:w="7964" w:type="dxa"/>
            <w:gridSpan w:val="5"/>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val="0"/>
                <w:bCs w:val="0"/>
                <w:color w:val="A5A5A5"/>
                <w:sz w:val="21"/>
                <w:szCs w:val="21"/>
                <w:highlight w:val="none"/>
                <w:lang w:eastAsia="zh-CN"/>
              </w:rPr>
            </w:pPr>
            <w:r>
              <w:rPr>
                <w:rFonts w:hint="default" w:ascii="Times New Roman" w:hAnsi="Times New Roman" w:cs="Times New Roman"/>
                <w:b w:val="0"/>
                <w:bCs w:val="0"/>
                <w:color w:val="A5A5A5"/>
                <w:sz w:val="21"/>
                <w:szCs w:val="21"/>
                <w:highlight w:val="none"/>
                <w:lang w:eastAsia="zh-CN"/>
              </w:rPr>
              <w:t>项目是否已获得过政府资金扶持（已获得过的请列明，如无请写“否”）</w:t>
            </w:r>
          </w:p>
          <w:p>
            <w:pPr>
              <w:pStyle w:val="2"/>
              <w:numPr>
                <w:ilvl w:val="0"/>
                <w:numId w:val="0"/>
              </w:numPr>
              <w:rPr>
                <w:rFonts w:hint="default" w:ascii="Times New Roman" w:hAnsi="Times New Roman" w:eastAsia="宋体" w:cs="Times New Roman"/>
                <w:b w:val="0"/>
                <w:bCs w:val="0"/>
                <w:color w:val="A5A5A5"/>
                <w:kern w:val="2"/>
                <w:sz w:val="21"/>
                <w:szCs w:val="21"/>
                <w:highlight w:val="none"/>
                <w:lang w:val="en-US" w:eastAsia="zh-CN" w:bidi="ar-SA"/>
              </w:rPr>
            </w:pPr>
            <w:r>
              <w:rPr>
                <w:rFonts w:hint="default" w:ascii="Times New Roman" w:hAnsi="Times New Roman" w:eastAsia="宋体" w:cs="Times New Roman"/>
                <w:b w:val="0"/>
                <w:bCs w:val="0"/>
                <w:color w:val="A5A5A5"/>
                <w:kern w:val="2"/>
                <w:sz w:val="21"/>
                <w:szCs w:val="21"/>
                <w:highlight w:val="none"/>
                <w:lang w:val="en-US" w:eastAsia="zh-CN" w:bidi="ar-SA"/>
              </w:rPr>
              <w:t>例：时间、主管单位、政策名称、获扶持金额</w:t>
            </w:r>
          </w:p>
          <w:p>
            <w:pPr>
              <w:pStyle w:val="2"/>
              <w:numPr>
                <w:ilvl w:val="0"/>
                <w:numId w:val="0"/>
              </w:numPr>
              <w:rPr>
                <w:rFonts w:hint="default" w:ascii="Times New Roman" w:hAnsi="Times New Roman" w:cs="Times New Roman"/>
                <w:b w:val="0"/>
                <w:bCs w:val="0"/>
                <w:color w:val="000000"/>
                <w:sz w:val="21"/>
                <w:szCs w:val="22"/>
                <w:highlight w:val="none"/>
                <w:lang w:eastAsia="zh-CN"/>
              </w:rPr>
            </w:pPr>
            <w:r>
              <w:rPr>
                <w:rFonts w:hint="default" w:ascii="Times New Roman" w:hAnsi="Times New Roman" w:eastAsia="宋体" w:cs="Times New Roman"/>
                <w:b w:val="0"/>
                <w:bCs w:val="0"/>
                <w:color w:val="A5A5A5"/>
                <w:kern w:val="2"/>
                <w:sz w:val="21"/>
                <w:szCs w:val="21"/>
                <w:highlight w:val="none"/>
                <w:lang w:val="en-US" w:eastAsia="zh-CN" w:bidi="ar-SA"/>
              </w:rPr>
              <w:t>（二）项目是否正在申报其他政府资金扶持（正在申报的请列明，如无请写“否”）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0" w:hRule="atLeast"/>
          <w:jc w:val="center"/>
        </w:trPr>
        <w:tc>
          <w:tcPr>
            <w:tcW w:w="5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24"/>
                <w:szCs w:val="24"/>
                <w:vertAlign w:val="baseline"/>
                <w:lang w:eastAsia="zh-CN"/>
              </w:rPr>
            </w:pPr>
          </w:p>
        </w:tc>
        <w:tc>
          <w:tcPr>
            <w:tcW w:w="22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申请兑现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24"/>
                <w:szCs w:val="24"/>
                <w:vertAlign w:val="baseline"/>
                <w:lang w:eastAsia="zh-CN"/>
              </w:rPr>
            </w:pPr>
            <w:r>
              <w:rPr>
                <w:rFonts w:hint="default" w:ascii="Times New Roman" w:hAnsi="Times New Roman" w:eastAsia="宋体" w:cs="Times New Roman"/>
                <w:b/>
                <w:sz w:val="24"/>
                <w:szCs w:val="24"/>
              </w:rPr>
              <w:t>项目概况</w:t>
            </w:r>
          </w:p>
        </w:tc>
        <w:tc>
          <w:tcPr>
            <w:tcW w:w="796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val="0"/>
                <w:bCs w:val="0"/>
                <w:color w:val="A5A5A5"/>
                <w:sz w:val="21"/>
                <w:szCs w:val="21"/>
                <w:highlight w:val="none"/>
                <w:lang w:eastAsia="zh-CN"/>
              </w:rPr>
            </w:pPr>
            <w:r>
              <w:rPr>
                <w:rFonts w:hint="default" w:ascii="Times New Roman" w:hAnsi="Times New Roman" w:cs="Times New Roman"/>
                <w:b w:val="0"/>
                <w:bCs w:val="0"/>
                <w:color w:val="A5A5A5"/>
                <w:sz w:val="21"/>
                <w:szCs w:val="21"/>
                <w:highlight w:val="none"/>
                <w:lang w:eastAsia="zh-CN"/>
              </w:rPr>
              <w:t>（包括且不局限于项目基本信息、所获荣誉、经济效益、社会效益等，不少于</w:t>
            </w:r>
            <w:r>
              <w:rPr>
                <w:rFonts w:hint="default" w:ascii="Times New Roman" w:hAnsi="Times New Roman" w:cs="Times New Roman"/>
                <w:b w:val="0"/>
                <w:bCs w:val="0"/>
                <w:color w:val="A5A5A5"/>
                <w:sz w:val="21"/>
                <w:szCs w:val="21"/>
                <w:highlight w:val="none"/>
                <w:lang w:val="en-US" w:eastAsia="zh-CN"/>
              </w:rPr>
              <w:t>500字</w:t>
            </w:r>
            <w:r>
              <w:rPr>
                <w:rFonts w:hint="default" w:ascii="Times New Roman" w:hAnsi="Times New Roman" w:cs="Times New Roman"/>
                <w:b w:val="0"/>
                <w:bCs w:val="0"/>
                <w:color w:val="A5A5A5"/>
                <w:sz w:val="21"/>
                <w:szCs w:val="21"/>
                <w:highlight w:val="none"/>
                <w:lang w:eastAsia="zh-CN"/>
              </w:rPr>
              <w:t>）</w:t>
            </w:r>
          </w:p>
          <w:p>
            <w:pPr>
              <w:pStyle w:val="5"/>
              <w:spacing w:line="560" w:lineRule="exact"/>
              <w:rPr>
                <w:rFonts w:hint="default" w:ascii="Times New Roman" w:hAnsi="Times New Roman" w:cs="Times New Roman"/>
                <w:b w:val="0"/>
                <w:bCs w:val="0"/>
                <w:color w:val="000000"/>
                <w:sz w:val="21"/>
                <w:szCs w:val="22"/>
                <w:lang w:eastAsia="zh-CN"/>
              </w:rPr>
            </w:pPr>
          </w:p>
          <w:p>
            <w:pPr>
              <w:pStyle w:val="5"/>
              <w:spacing w:line="560" w:lineRule="exact"/>
              <w:rPr>
                <w:rFonts w:hint="default" w:ascii="Times New Roman" w:hAnsi="Times New Roman" w:cs="Times New Roman"/>
                <w:b w:val="0"/>
                <w:bCs w:val="0"/>
                <w:color w:val="000000"/>
                <w:sz w:val="21"/>
                <w:szCs w:val="22"/>
                <w:lang w:eastAsia="zh-CN"/>
              </w:rPr>
            </w:pPr>
          </w:p>
          <w:p>
            <w:pPr>
              <w:pStyle w:val="5"/>
              <w:spacing w:line="560" w:lineRule="exact"/>
              <w:rPr>
                <w:rFonts w:hint="default" w:ascii="Times New Roman" w:hAnsi="Times New Roman" w:cs="Times New Roman"/>
                <w:b w:val="0"/>
                <w:bCs w:val="0"/>
                <w:color w:val="000000"/>
                <w:sz w:val="21"/>
                <w:szCs w:val="22"/>
                <w:lang w:eastAsia="zh-CN"/>
              </w:rPr>
            </w:pPr>
          </w:p>
          <w:p>
            <w:pPr>
              <w:pStyle w:val="5"/>
              <w:spacing w:line="560" w:lineRule="exact"/>
              <w:ind w:left="0" w:leftChars="0" w:firstLine="0" w:firstLineChars="0"/>
              <w:rPr>
                <w:rFonts w:hint="default" w:ascii="Times New Roman" w:hAnsi="Times New Roman" w:cs="Times New Roman"/>
                <w:b w:val="0"/>
                <w:bCs w:val="0"/>
                <w:color w:val="000000"/>
                <w:sz w:val="21"/>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color w:val="000000"/>
                <w:sz w:val="21"/>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4"/>
                <w:szCs w:val="24"/>
                <w:vertAlign w:val="baseline"/>
                <w:lang w:eastAsia="zh-CN"/>
              </w:rPr>
            </w:pPr>
            <w:r>
              <w:rPr>
                <w:rFonts w:hint="default" w:ascii="Times New Roman" w:hAnsi="Times New Roman" w:eastAsia="黑体" w:cs="Times New Roman"/>
                <w:b/>
                <w:bCs/>
                <w:sz w:val="24"/>
                <w:szCs w:val="24"/>
                <w:vertAlign w:val="baseline"/>
                <w:lang w:eastAsia="zh-CN"/>
              </w:rPr>
              <w:t>申报单位承诺</w:t>
            </w:r>
          </w:p>
        </w:tc>
        <w:tc>
          <w:tcPr>
            <w:tcW w:w="10230" w:type="dxa"/>
            <w:gridSpan w:val="6"/>
            <w:noWrap w:val="0"/>
            <w:vAlign w:val="center"/>
          </w:tcPr>
          <w:p>
            <w:pPr>
              <w:widowControl/>
              <w:spacing w:before="313" w:beforeLines="100" w:line="560" w:lineRule="exact"/>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本单位</w:t>
            </w:r>
            <w:r>
              <w:rPr>
                <w:rFonts w:hint="default" w:ascii="Times New Roman" w:hAnsi="Times New Roman" w:eastAsia="宋体" w:cs="Times New Roman"/>
                <w:kern w:val="0"/>
                <w:sz w:val="21"/>
                <w:szCs w:val="21"/>
              </w:rPr>
              <w:t>承诺：</w:t>
            </w:r>
          </w:p>
          <w:p>
            <w:pPr>
              <w:widowControl/>
              <w:spacing w:line="560" w:lineRule="exact"/>
              <w:ind w:firstLine="420" w:firstLineChars="20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本表所填报内容和所提交材料内容、数据均真实、准确、有效、合法，没有重复申报、虚假申报、变相多头申报、造假等情况，本单位对此承担一切法律责任。</w:t>
            </w:r>
          </w:p>
          <w:p>
            <w:pPr>
              <w:spacing w:line="560" w:lineRule="exact"/>
              <w:rPr>
                <w:rFonts w:hint="default" w:ascii="Times New Roman" w:hAnsi="Times New Roman" w:eastAsia="宋体" w:cs="Times New Roman"/>
                <w:sz w:val="21"/>
                <w:szCs w:val="21"/>
              </w:rPr>
            </w:pPr>
          </w:p>
          <w:p>
            <w:pPr>
              <w:spacing w:line="5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经办人签字：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法人签章：                                                   </w:t>
            </w:r>
          </w:p>
          <w:p>
            <w:pPr>
              <w:spacing w:line="560" w:lineRule="exact"/>
              <w:jc w:val="both"/>
              <w:rPr>
                <w:rFonts w:hint="default" w:ascii="Times New Roman" w:hAnsi="Times New Roman" w:eastAsia="宋体" w:cs="Times New Roman"/>
                <w:sz w:val="21"/>
                <w:szCs w:val="21"/>
              </w:rPr>
            </w:pPr>
          </w:p>
          <w:p>
            <w:pPr>
              <w:spacing w:line="560" w:lineRule="exact"/>
              <w:ind w:firstLine="525" w:firstLineChars="2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单位</w:t>
            </w:r>
            <w:r>
              <w:rPr>
                <w:rFonts w:hint="default" w:ascii="Times New Roman" w:hAnsi="Times New Roman" w:eastAsia="宋体" w:cs="Times New Roman"/>
                <w:sz w:val="21"/>
                <w:szCs w:val="21"/>
              </w:rPr>
              <w:t>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年     月    日</w:t>
            </w:r>
          </w:p>
        </w:tc>
      </w:tr>
    </w:tbl>
    <w:p>
      <w:pPr>
        <w:jc w:val="center"/>
        <w:rPr>
          <w:rFonts w:hint="default" w:ascii="Times New Roman" w:hAnsi="Times New Roman" w:cs="Times New Roman"/>
          <w:b/>
          <w:bCs/>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cs="Times New Roman"/>
          <w:sz w:val="20"/>
          <w:szCs w:val="22"/>
        </w:rPr>
      </w:pPr>
      <w:r>
        <w:rPr>
          <w:rFonts w:hint="default" w:ascii="Times New Roman" w:hAnsi="Times New Roman" w:cs="Times New Roman"/>
          <w:b/>
          <w:bCs/>
          <w:sz w:val="40"/>
          <w:szCs w:val="40"/>
          <w:lang w:val="en-US" w:eastAsia="zh-CN"/>
        </w:rPr>
        <w:t>项目投入</w:t>
      </w:r>
      <w:r>
        <w:rPr>
          <w:rFonts w:hint="eastAsia" w:ascii="Times New Roman" w:hAnsi="Times New Roman" w:cs="Times New Roman"/>
          <w:b/>
          <w:bCs/>
          <w:sz w:val="40"/>
          <w:szCs w:val="40"/>
          <w:lang w:val="en-US" w:eastAsia="zh-CN"/>
        </w:rPr>
        <w:t>统计</w:t>
      </w:r>
      <w:r>
        <w:rPr>
          <w:rFonts w:hint="default" w:ascii="Times New Roman" w:hAnsi="Times New Roman" w:cs="Times New Roman"/>
          <w:b/>
          <w:bCs/>
          <w:sz w:val="40"/>
          <w:szCs w:val="40"/>
          <w:lang w:val="en-US" w:eastAsia="zh-CN"/>
        </w:rPr>
        <w:t>表</w:t>
      </w:r>
    </w:p>
    <w:tbl>
      <w:tblPr>
        <w:tblStyle w:val="8"/>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623"/>
        <w:gridCol w:w="2365"/>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eastAsia="宋体" w:cs="Times New Roman"/>
                <w:b/>
                <w:bCs/>
                <w:sz w:val="24"/>
                <w:szCs w:val="32"/>
                <w:vertAlign w:val="baseline"/>
                <w:lang w:val="en-US" w:eastAsia="zh-CN"/>
              </w:rPr>
            </w:pPr>
            <w:r>
              <w:rPr>
                <w:rFonts w:hint="default" w:ascii="Times New Roman" w:hAnsi="Times New Roman" w:cs="Times New Roman"/>
                <w:b/>
                <w:bCs/>
                <w:sz w:val="24"/>
                <w:szCs w:val="32"/>
                <w:vertAlign w:val="baseline"/>
                <w:lang w:val="en-US" w:eastAsia="zh-CN"/>
              </w:rPr>
              <w:t>序号</w:t>
            </w:r>
          </w:p>
        </w:tc>
        <w:tc>
          <w:tcPr>
            <w:tcW w:w="2623" w:type="dxa"/>
            <w:noWrap w:val="0"/>
            <w:vAlign w:val="center"/>
          </w:tcPr>
          <w:p>
            <w:pPr>
              <w:jc w:val="center"/>
              <w:rPr>
                <w:rFonts w:hint="default" w:ascii="Times New Roman" w:hAnsi="Times New Roman" w:eastAsia="宋体" w:cs="Times New Roman"/>
                <w:b/>
                <w:bCs/>
                <w:sz w:val="24"/>
                <w:szCs w:val="32"/>
                <w:vertAlign w:val="baseline"/>
                <w:lang w:eastAsia="zh-CN"/>
              </w:rPr>
            </w:pPr>
            <w:r>
              <w:rPr>
                <w:rFonts w:hint="default" w:ascii="Times New Roman" w:hAnsi="Times New Roman" w:cs="Times New Roman"/>
                <w:b/>
                <w:bCs/>
                <w:sz w:val="24"/>
                <w:szCs w:val="32"/>
                <w:vertAlign w:val="baseline"/>
                <w:lang w:eastAsia="zh-CN"/>
              </w:rPr>
              <w:t>费用类别</w:t>
            </w:r>
          </w:p>
        </w:tc>
        <w:tc>
          <w:tcPr>
            <w:tcW w:w="2365" w:type="dxa"/>
            <w:noWrap w:val="0"/>
            <w:vAlign w:val="center"/>
          </w:tcPr>
          <w:p>
            <w:pPr>
              <w:jc w:val="center"/>
              <w:rPr>
                <w:rFonts w:hint="default" w:ascii="Times New Roman" w:hAnsi="Times New Roman" w:cs="Times New Roman"/>
                <w:b/>
                <w:bCs/>
                <w:sz w:val="24"/>
                <w:szCs w:val="32"/>
                <w:vertAlign w:val="baseline"/>
                <w:lang w:eastAsia="zh-CN"/>
              </w:rPr>
            </w:pPr>
            <w:r>
              <w:rPr>
                <w:rFonts w:hint="default" w:ascii="Times New Roman" w:hAnsi="Times New Roman" w:cs="Times New Roman"/>
                <w:b/>
                <w:bCs/>
                <w:sz w:val="24"/>
                <w:szCs w:val="32"/>
                <w:vertAlign w:val="baseline"/>
                <w:lang w:eastAsia="zh-CN"/>
              </w:rPr>
              <w:t>金额（万元）</w:t>
            </w:r>
          </w:p>
        </w:tc>
        <w:tc>
          <w:tcPr>
            <w:tcW w:w="2572" w:type="dxa"/>
            <w:noWrap w:val="0"/>
            <w:vAlign w:val="center"/>
          </w:tcPr>
          <w:p>
            <w:pPr>
              <w:jc w:val="center"/>
              <w:rPr>
                <w:rFonts w:hint="default" w:ascii="Times New Roman" w:hAnsi="Times New Roman" w:cs="Times New Roman"/>
                <w:b/>
                <w:bCs/>
                <w:sz w:val="24"/>
                <w:szCs w:val="32"/>
                <w:vertAlign w:val="baseline"/>
                <w:lang w:eastAsia="zh-CN"/>
              </w:rPr>
            </w:pPr>
            <w:r>
              <w:rPr>
                <w:rFonts w:hint="default" w:ascii="Times New Roman" w:hAnsi="Times New Roman" w:cs="Times New Roman"/>
                <w:b/>
                <w:bCs/>
                <w:sz w:val="24"/>
                <w:szCs w:val="32"/>
                <w:vertAlign w:val="baseline"/>
                <w:lang w:val="en-US" w:eastAsia="zh-CN"/>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eastAsia="宋体" w:cs="Times New Roman"/>
                <w:sz w:val="24"/>
                <w:szCs w:val="32"/>
                <w:vertAlign w:val="baseline"/>
                <w:lang w:eastAsia="zh-CN"/>
              </w:rPr>
            </w:pPr>
            <w:r>
              <w:rPr>
                <w:rFonts w:hint="default" w:ascii="Times New Roman" w:hAnsi="Times New Roman" w:eastAsia="宋体" w:cs="Times New Roman"/>
                <w:color w:val="A4A4A4"/>
                <w:szCs w:val="21"/>
                <w:highlight w:val="none"/>
                <w:lang w:eastAsia="zh-CN"/>
              </w:rPr>
              <w:t>（自筹资金或财政资金）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9" w:type="dxa"/>
            <w:noWrap w:val="0"/>
            <w:vAlign w:val="center"/>
          </w:tcPr>
          <w:p>
            <w:pPr>
              <w:jc w:val="center"/>
              <w:rPr>
                <w:rFonts w:hint="default" w:ascii="Times New Roman" w:hAnsi="Times New Roman" w:cs="Times New Roman"/>
                <w:sz w:val="24"/>
                <w:szCs w:val="32"/>
                <w:vertAlign w:val="baseline"/>
              </w:rPr>
            </w:pPr>
          </w:p>
        </w:tc>
        <w:tc>
          <w:tcPr>
            <w:tcW w:w="2623" w:type="dxa"/>
            <w:noWrap w:val="0"/>
            <w:vAlign w:val="center"/>
          </w:tcPr>
          <w:p>
            <w:pPr>
              <w:jc w:val="center"/>
              <w:rPr>
                <w:rFonts w:hint="default" w:ascii="Times New Roman" w:hAnsi="Times New Roman" w:cs="Times New Roman"/>
                <w:sz w:val="24"/>
                <w:szCs w:val="32"/>
                <w:vertAlign w:val="baseline"/>
              </w:rPr>
            </w:pPr>
          </w:p>
        </w:tc>
        <w:tc>
          <w:tcPr>
            <w:tcW w:w="2365" w:type="dxa"/>
            <w:noWrap w:val="0"/>
            <w:vAlign w:val="center"/>
          </w:tcPr>
          <w:p>
            <w:pPr>
              <w:jc w:val="center"/>
              <w:rPr>
                <w:rFonts w:hint="default" w:ascii="Times New Roman" w:hAnsi="Times New Roman" w:cs="Times New Roman"/>
                <w:sz w:val="24"/>
                <w:szCs w:val="32"/>
                <w:vertAlign w:val="baseline"/>
              </w:rPr>
            </w:pPr>
          </w:p>
        </w:tc>
        <w:tc>
          <w:tcPr>
            <w:tcW w:w="2572" w:type="dxa"/>
            <w:noWrap w:val="0"/>
            <w:vAlign w:val="center"/>
          </w:tcPr>
          <w:p>
            <w:pPr>
              <w:jc w:val="center"/>
              <w:rPr>
                <w:rFonts w:hint="default" w:ascii="Times New Roman" w:hAnsi="Times New Roman"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622" w:type="dxa"/>
            <w:gridSpan w:val="2"/>
            <w:noWrap w:val="0"/>
            <w:vAlign w:val="center"/>
          </w:tcPr>
          <w:p>
            <w:pPr>
              <w:jc w:val="center"/>
              <w:rPr>
                <w:rFonts w:hint="eastAsia" w:ascii="Times New Roman" w:hAnsi="Times New Roman" w:cs="Times New Roman" w:eastAsiaTheme="minorEastAsia"/>
                <w:sz w:val="24"/>
                <w:szCs w:val="32"/>
                <w:vertAlign w:val="baseline"/>
                <w:lang w:eastAsia="zh-CN"/>
              </w:rPr>
            </w:pPr>
            <w:r>
              <w:rPr>
                <w:rFonts w:hint="eastAsia" w:ascii="Times New Roman" w:hAnsi="Times New Roman" w:cs="Times New Roman"/>
                <w:b/>
                <w:bCs/>
                <w:sz w:val="24"/>
                <w:szCs w:val="32"/>
                <w:vertAlign w:val="baseline"/>
                <w:lang w:eastAsia="zh-CN"/>
              </w:rPr>
              <w:t>项目总投入</w:t>
            </w:r>
          </w:p>
        </w:tc>
        <w:tc>
          <w:tcPr>
            <w:tcW w:w="4937" w:type="dxa"/>
            <w:gridSpan w:val="2"/>
            <w:noWrap w:val="0"/>
            <w:vAlign w:val="center"/>
          </w:tcPr>
          <w:p>
            <w:pPr>
              <w:jc w:val="center"/>
              <w:rPr>
                <w:rFonts w:hint="default" w:ascii="Times New Roman" w:hAnsi="Times New Roman" w:cs="Times New Roman" w:eastAsiaTheme="minorEastAsia"/>
                <w:sz w:val="24"/>
                <w:szCs w:val="32"/>
                <w:vertAlign w:val="baseline"/>
                <w:lang w:val="en-US" w:eastAsia="zh-CN"/>
              </w:rPr>
            </w:pPr>
            <w:r>
              <w:rPr>
                <w:rFonts w:hint="eastAsia" w:ascii="Times New Roman" w:hAnsi="Times New Roman" w:cs="Times New Roman"/>
                <w:sz w:val="24"/>
                <w:szCs w:val="32"/>
                <w:u w:val="single"/>
                <w:vertAlign w:val="baseline"/>
                <w:lang w:val="en-US" w:eastAsia="zh-CN"/>
              </w:rPr>
              <w:t xml:space="preserve">     </w:t>
            </w:r>
            <w:r>
              <w:rPr>
                <w:rFonts w:hint="eastAsia" w:ascii="Times New Roman" w:hAnsi="Times New Roman" w:cs="Times New Roman"/>
                <w:sz w:val="24"/>
                <w:szCs w:val="32"/>
                <w:u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622" w:type="dxa"/>
            <w:gridSpan w:val="2"/>
            <w:noWrap w:val="0"/>
            <w:vAlign w:val="center"/>
          </w:tcPr>
          <w:p>
            <w:pPr>
              <w:jc w:val="center"/>
              <w:rPr>
                <w:rFonts w:hint="eastAsia" w:ascii="Times New Roman" w:hAnsi="Times New Roman" w:cs="Times New Roman"/>
                <w:sz w:val="24"/>
                <w:szCs w:val="32"/>
                <w:vertAlign w:val="baseline"/>
                <w:lang w:eastAsia="zh-CN"/>
              </w:rPr>
            </w:pPr>
            <w:r>
              <w:rPr>
                <w:rFonts w:hint="eastAsia" w:ascii="Times New Roman" w:hAnsi="Times New Roman" w:cs="Times New Roman"/>
                <w:b/>
                <w:bCs/>
                <w:sz w:val="24"/>
                <w:szCs w:val="32"/>
                <w:vertAlign w:val="baseline"/>
                <w:lang w:eastAsia="zh-CN"/>
              </w:rPr>
              <w:t>自筹资金总额</w:t>
            </w:r>
          </w:p>
        </w:tc>
        <w:tc>
          <w:tcPr>
            <w:tcW w:w="4937" w:type="dxa"/>
            <w:gridSpan w:val="2"/>
            <w:noWrap w:val="0"/>
            <w:vAlign w:val="center"/>
          </w:tcPr>
          <w:p>
            <w:pPr>
              <w:jc w:val="center"/>
              <w:rPr>
                <w:rFonts w:hint="default" w:ascii="Times New Roman" w:hAnsi="Times New Roman" w:cs="Times New Roman"/>
                <w:sz w:val="24"/>
                <w:szCs w:val="32"/>
                <w:vertAlign w:val="baseline"/>
              </w:rPr>
            </w:pPr>
            <w:r>
              <w:rPr>
                <w:rFonts w:hint="eastAsia" w:ascii="Times New Roman" w:hAnsi="Times New Roman" w:cs="Times New Roman"/>
                <w:sz w:val="24"/>
                <w:szCs w:val="32"/>
                <w:u w:val="single"/>
                <w:vertAlign w:val="baseline"/>
                <w:lang w:val="en-US" w:eastAsia="zh-CN"/>
              </w:rPr>
              <w:t xml:space="preserve">     </w:t>
            </w:r>
            <w:r>
              <w:rPr>
                <w:rFonts w:hint="eastAsia" w:ascii="Times New Roman" w:hAnsi="Times New Roman" w:cs="Times New Roman"/>
                <w:sz w:val="24"/>
                <w:szCs w:val="32"/>
                <w:u w:val="none"/>
                <w:vertAlign w:val="baseline"/>
                <w:lang w:val="en-US" w:eastAsia="zh-CN"/>
              </w:rPr>
              <w:t>万元</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承 诺 书</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简体" w:cs="Times New Roman"/>
          <w:b w:val="0"/>
          <w:bCs w:val="0"/>
          <w:sz w:val="32"/>
          <w:szCs w:val="32"/>
          <w:lang w:eastAsia="zh-CN"/>
        </w:rPr>
      </w:pPr>
    </w:p>
    <w:p>
      <w:pPr>
        <w:keepNext w:val="0"/>
        <w:keepLines w:val="0"/>
        <w:pageBreakBefore w:val="0"/>
        <w:widowControl/>
        <w:kinsoku/>
        <w:wordWrap/>
        <w:overflowPunct/>
        <w:topLinePunct w:val="0"/>
        <w:autoSpaceDE/>
        <w:autoSpaceDN/>
        <w:bidi w:val="0"/>
        <w:adjustRightInd/>
        <w:snapToGrid/>
        <w:spacing w:line="520" w:lineRule="exact"/>
        <w:ind w:right="0" w:firstLine="0" w:firstLineChars="0"/>
        <w:textAlignment w:val="auto"/>
        <w:rPr>
          <w:rFonts w:hint="default" w:ascii="Times New Roman" w:hAnsi="Times New Roman" w:eastAsia="仿宋_GB2312" w:cs="Times New Roman"/>
          <w:b/>
          <w:bCs/>
          <w:sz w:val="36"/>
          <w:szCs w:val="36"/>
        </w:rPr>
      </w:pP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sz w:val="28"/>
          <w:szCs w:val="28"/>
          <w:u w:val="single"/>
          <w:lang w:val="en-US" w:eastAsia="zh-CN"/>
        </w:rPr>
        <w:t>业务主管部门</w:t>
      </w: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sz w:val="28"/>
          <w:szCs w:val="28"/>
        </w:rPr>
        <w:t>：</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本单位 </w:t>
      </w:r>
      <w:r>
        <w:rPr>
          <w:rFonts w:hint="default" w:ascii="Times New Roman" w:hAnsi="Times New Roman" w:eastAsia="仿宋_GB2312" w:cs="Times New Roman"/>
          <w:sz w:val="28"/>
          <w:szCs w:val="28"/>
          <w:u w:val="single"/>
        </w:rPr>
        <w:t>(申请单位全称</w:t>
      </w:r>
      <w:r>
        <w:rPr>
          <w:rFonts w:hint="default" w:ascii="Times New Roman" w:hAnsi="Times New Roman" w:eastAsia="仿宋_GB2312" w:cs="Times New Roman"/>
          <w:sz w:val="28"/>
          <w:szCs w:val="28"/>
          <w:u w:val="single"/>
          <w:lang w:eastAsia="zh-CN"/>
        </w:rPr>
        <w:t>）、（统一社会信用代码</w:t>
      </w: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sz w:val="28"/>
          <w:szCs w:val="28"/>
        </w:rPr>
        <w:t xml:space="preserve"> 对申报 </w:t>
      </w: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sz w:val="28"/>
          <w:szCs w:val="28"/>
          <w:u w:val="single"/>
          <w:lang w:val="en-US" w:eastAsia="zh-CN"/>
        </w:rPr>
        <w:t>扶持事项名称</w:t>
      </w: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sz w:val="28"/>
          <w:szCs w:val="28"/>
        </w:rPr>
        <w:t>扶持资金有关事宜，作出如下承诺：</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一、充分知悉并自愿遵守</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w:t>
      </w:r>
      <w:r>
        <w:rPr>
          <w:rFonts w:hint="default" w:ascii="Times New Roman" w:hAnsi="Times New Roman" w:eastAsia="仿宋_GB2312" w:cs="Times New Roman"/>
          <w:sz w:val="28"/>
          <w:szCs w:val="28"/>
          <w:u w:val="single"/>
          <w:lang w:val="en-US" w:eastAsia="zh-CN"/>
        </w:rPr>
        <w:t>政策</w:t>
      </w:r>
      <w:r>
        <w:rPr>
          <w:rFonts w:hint="default" w:ascii="Times New Roman" w:hAnsi="Times New Roman" w:eastAsia="仿宋_GB2312" w:cs="Times New Roman"/>
          <w:sz w:val="28"/>
          <w:szCs w:val="28"/>
          <w:u w:val="single"/>
        </w:rPr>
        <w:t>全称》（文号）</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none"/>
          <w:lang w:val="en-US" w:eastAsia="zh-CN"/>
        </w:rPr>
        <w:t>及其细则</w:t>
      </w:r>
      <w:r>
        <w:rPr>
          <w:rFonts w:hint="default" w:ascii="Times New Roman" w:hAnsi="Times New Roman" w:eastAsia="仿宋_GB2312" w:cs="Times New Roman"/>
          <w:sz w:val="28"/>
          <w:szCs w:val="28"/>
        </w:rPr>
        <w:t>等相关政策及规定。</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二、对提交的各项申请材料的真实性、合法性、有效性负责，不存在隐瞒</w:t>
      </w:r>
      <w:r>
        <w:rPr>
          <w:rFonts w:hint="default" w:ascii="Times New Roman" w:hAnsi="Times New Roman" w:eastAsia="仿宋_GB2312" w:cs="Times New Roman"/>
          <w:sz w:val="28"/>
          <w:szCs w:val="28"/>
          <w:lang w:eastAsia="zh-CN"/>
        </w:rPr>
        <w:t>、提供虚假材料、恶意套取资金等</w:t>
      </w:r>
      <w:r>
        <w:rPr>
          <w:rFonts w:hint="default" w:ascii="Times New Roman" w:hAnsi="Times New Roman" w:eastAsia="仿宋_GB2312" w:cs="Times New Roman"/>
          <w:sz w:val="28"/>
          <w:szCs w:val="28"/>
        </w:rPr>
        <w:t>情况。</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w:t>
      </w:r>
      <w:r>
        <w:rPr>
          <w:rFonts w:hint="default" w:ascii="Times New Roman" w:hAnsi="Times New Roman" w:eastAsia="仿宋_GB2312" w:cs="Times New Roman"/>
          <w:sz w:val="28"/>
          <w:szCs w:val="28"/>
          <w:lang w:eastAsia="zh-CN"/>
        </w:rPr>
        <w:t>扶持资金严格按照国家有关财务、会计制度的规定进行账务处理，对有明确资金用途的，保证扶持资金专款专用，自觉接受政府有关部门的监督检查，主动配合做好项目的跟踪管理工作</w:t>
      </w:r>
      <w:r>
        <w:rPr>
          <w:rFonts w:hint="default" w:ascii="Times New Roman" w:hAnsi="Times New Roman" w:eastAsia="仿宋_GB2312" w:cs="Times New Roman"/>
          <w:sz w:val="28"/>
          <w:szCs w:val="28"/>
        </w:rPr>
        <w:t>。</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四</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根据权利与义务对等原则，本单位为获取扶持资金，自愿放弃相关权利，即</w:t>
      </w:r>
      <w:r>
        <w:rPr>
          <w:rFonts w:hint="default" w:ascii="Times New Roman" w:hAnsi="Times New Roman" w:eastAsia="仿宋_GB2312" w:cs="Times New Roman"/>
          <w:sz w:val="28"/>
          <w:szCs w:val="28"/>
        </w:rPr>
        <w:t>自收到扶持资金之日起10年内</w:t>
      </w:r>
      <w:r>
        <w:rPr>
          <w:rFonts w:hint="default" w:ascii="Times New Roman" w:hAnsi="Times New Roman" w:eastAsia="仿宋_GB2312" w:cs="Times New Roman"/>
          <w:sz w:val="28"/>
          <w:szCs w:val="28"/>
          <w:lang w:eastAsia="zh-CN"/>
        </w:rPr>
        <w:t>（风险投资机构为存续期内）</w:t>
      </w:r>
      <w:r>
        <w:rPr>
          <w:rFonts w:hint="default" w:ascii="Times New Roman" w:hAnsi="Times New Roman" w:eastAsia="仿宋_GB2312" w:cs="Times New Roman"/>
          <w:sz w:val="28"/>
          <w:szCs w:val="28"/>
        </w:rPr>
        <w:t>注册地</w:t>
      </w:r>
      <w:r>
        <w:rPr>
          <w:rFonts w:hint="default" w:ascii="Times New Roman" w:hAnsi="Times New Roman" w:eastAsia="仿宋_GB2312" w:cs="Times New Roman"/>
          <w:sz w:val="28"/>
          <w:szCs w:val="28"/>
          <w:shd w:val="clear" w:color="auto" w:fill="auto"/>
        </w:rPr>
        <w:t>址不迁离本区、不改变在本区的纳税义务、不减少注册资本</w:t>
      </w:r>
      <w:r>
        <w:rPr>
          <w:rFonts w:hint="default" w:ascii="Times New Roman" w:hAnsi="Times New Roman" w:eastAsia="仿宋_GB2312" w:cs="Times New Roman"/>
          <w:sz w:val="28"/>
          <w:szCs w:val="28"/>
          <w:shd w:val="clear" w:color="auto" w:fill="auto"/>
          <w:lang w:eastAsia="zh-CN"/>
        </w:rPr>
        <w:t>（风险投资机构因项目退出导致的减资除外）</w:t>
      </w:r>
      <w:r>
        <w:rPr>
          <w:rFonts w:hint="default" w:ascii="Times New Roman" w:hAnsi="Times New Roman" w:eastAsia="仿宋_GB2312" w:cs="Times New Roman"/>
          <w:sz w:val="28"/>
          <w:szCs w:val="28"/>
          <w:shd w:val="clear" w:color="auto" w:fill="auto"/>
        </w:rPr>
        <w:t>、</w:t>
      </w:r>
      <w:r>
        <w:rPr>
          <w:rFonts w:hint="default" w:ascii="Times New Roman" w:hAnsi="Times New Roman" w:eastAsia="仿宋_GB2312" w:cs="Times New Roman"/>
          <w:sz w:val="28"/>
          <w:szCs w:val="28"/>
          <w:shd w:val="clear" w:color="auto" w:fill="auto"/>
          <w:lang w:val="en-US" w:eastAsia="zh-CN"/>
        </w:rPr>
        <w:t>统计关系不迁离本区。</w:t>
      </w:r>
      <w:r>
        <w:rPr>
          <w:rFonts w:hint="default" w:ascii="Times New Roman" w:hAnsi="Times New Roman" w:eastAsia="仿宋_GB2312" w:cs="Times New Roman"/>
          <w:sz w:val="28"/>
          <w:szCs w:val="28"/>
          <w:shd w:val="clear" w:color="auto" w:fill="auto"/>
          <w:lang w:eastAsia="zh-CN"/>
        </w:rPr>
        <w:t>确因发展需要，本单位重新主张前述权利的，在</w:t>
      </w:r>
      <w:r>
        <w:rPr>
          <w:rFonts w:hint="default" w:ascii="Times New Roman" w:hAnsi="Times New Roman" w:eastAsia="仿宋_GB2312" w:cs="Times New Roman"/>
          <w:sz w:val="28"/>
          <w:szCs w:val="28"/>
          <w:shd w:val="clear" w:color="auto" w:fill="auto"/>
        </w:rPr>
        <w:t>向有关部门申请办理前述变更手</w:t>
      </w:r>
      <w:r>
        <w:rPr>
          <w:rFonts w:hint="default" w:ascii="Times New Roman" w:hAnsi="Times New Roman" w:eastAsia="仿宋_GB2312" w:cs="Times New Roman"/>
          <w:sz w:val="28"/>
          <w:szCs w:val="28"/>
        </w:rPr>
        <w:t>续之前，</w:t>
      </w:r>
      <w:r>
        <w:rPr>
          <w:rFonts w:hint="default" w:ascii="Times New Roman" w:hAnsi="Times New Roman" w:eastAsia="仿宋_GB2312" w:cs="Times New Roman"/>
          <w:sz w:val="28"/>
          <w:szCs w:val="28"/>
          <w:lang w:eastAsia="zh-CN"/>
        </w:rPr>
        <w:t>应</w:t>
      </w:r>
      <w:r>
        <w:rPr>
          <w:rFonts w:hint="default" w:ascii="Times New Roman" w:hAnsi="Times New Roman" w:eastAsia="仿宋_GB2312" w:cs="Times New Roman"/>
          <w:sz w:val="28"/>
          <w:szCs w:val="28"/>
        </w:rPr>
        <w:t>退回在</w:t>
      </w:r>
      <w:r>
        <w:rPr>
          <w:rFonts w:hint="default" w:ascii="Times New Roman" w:hAnsi="Times New Roman" w:eastAsia="仿宋_GB2312" w:cs="Times New Roman"/>
          <w:sz w:val="28"/>
          <w:szCs w:val="28"/>
          <w:lang w:eastAsia="zh-CN"/>
        </w:rPr>
        <w:t>黄埔区、广州开发</w:t>
      </w:r>
      <w:r>
        <w:rPr>
          <w:rFonts w:hint="default" w:ascii="Times New Roman" w:hAnsi="Times New Roman" w:eastAsia="仿宋_GB2312" w:cs="Times New Roman"/>
          <w:sz w:val="28"/>
          <w:szCs w:val="28"/>
        </w:rPr>
        <w:t>区领取的扶持资金。</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若违反上述承诺，本单位明悉除</w:t>
      </w:r>
      <w:r>
        <w:rPr>
          <w:rFonts w:hint="default" w:ascii="Times New Roman" w:hAnsi="Times New Roman" w:eastAsia="仿宋_GB2312" w:cs="Times New Roman"/>
          <w:sz w:val="28"/>
          <w:szCs w:val="28"/>
          <w:lang w:val="en-US" w:eastAsia="zh-CN"/>
        </w:rPr>
        <w:t>须</w:t>
      </w:r>
      <w:r>
        <w:rPr>
          <w:rFonts w:hint="default" w:ascii="Times New Roman" w:hAnsi="Times New Roman" w:eastAsia="仿宋_GB2312" w:cs="Times New Roman"/>
          <w:sz w:val="28"/>
          <w:szCs w:val="28"/>
        </w:rPr>
        <w:t>主动退回领取的相关扶持资金外，还</w:t>
      </w:r>
      <w:r>
        <w:rPr>
          <w:rFonts w:hint="default" w:ascii="Times New Roman" w:hAnsi="Times New Roman" w:eastAsia="仿宋_GB2312" w:cs="Times New Roman"/>
          <w:sz w:val="28"/>
          <w:szCs w:val="28"/>
          <w:lang w:val="en-US" w:eastAsia="zh-CN"/>
        </w:rPr>
        <w:t>须</w:t>
      </w:r>
      <w:r>
        <w:rPr>
          <w:rFonts w:hint="default" w:ascii="Times New Roman" w:hAnsi="Times New Roman" w:eastAsia="仿宋_GB2312" w:cs="Times New Roman"/>
          <w:sz w:val="28"/>
          <w:szCs w:val="28"/>
        </w:rPr>
        <w:t>承担由此带来的一切后果和法律责任。</w:t>
      </w:r>
    </w:p>
    <w:p>
      <w:pPr>
        <w:keepNext w:val="0"/>
        <w:keepLines w:val="0"/>
        <w:pageBreakBefore w:val="0"/>
        <w:widowControl/>
        <w:kinsoku/>
        <w:wordWrap/>
        <w:overflowPunct/>
        <w:topLinePunct w:val="0"/>
        <w:autoSpaceDE/>
        <w:autoSpaceDN/>
        <w:bidi w:val="0"/>
        <w:adjustRightInd/>
        <w:snapToGrid/>
        <w:spacing w:before="313" w:beforeLines="100" w:line="520" w:lineRule="exact"/>
        <w:ind w:right="0" w:firstLine="56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承诺人（盖章）：（申请单位全称）</w:t>
      </w:r>
    </w:p>
    <w:p>
      <w:pPr>
        <w:keepNext w:val="0"/>
        <w:keepLines w:val="0"/>
        <w:pageBreakBefore w:val="0"/>
        <w:widowControl/>
        <w:kinsoku/>
        <w:wordWrap/>
        <w:overflowPunct/>
        <w:topLinePunct w:val="0"/>
        <w:autoSpaceDE/>
        <w:autoSpaceDN/>
        <w:bidi w:val="0"/>
        <w:adjustRightInd/>
        <w:snapToGrid/>
        <w:spacing w:line="520" w:lineRule="exact"/>
        <w:ind w:right="0" w:firstLine="56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法定代表人（签字）：</w:t>
      </w:r>
    </w:p>
    <w:p>
      <w:pPr>
        <w:keepNext w:val="0"/>
        <w:keepLines w:val="0"/>
        <w:pageBreakBefore w:val="0"/>
        <w:widowControl/>
        <w:kinsoku/>
        <w:wordWrap/>
        <w:overflowPunct/>
        <w:topLinePunct w:val="0"/>
        <w:autoSpaceDE/>
        <w:autoSpaceDN/>
        <w:bidi w:val="0"/>
        <w:adjustRightInd/>
        <w:snapToGrid/>
        <w:spacing w:line="520" w:lineRule="exact"/>
        <w:ind w:right="0" w:firstLine="560"/>
        <w:jc w:val="right"/>
        <w:textAlignment w:val="auto"/>
        <w:rPr>
          <w:rFonts w:hint="default" w:ascii="Times New Roman" w:hAnsi="Times New Roman" w:cs="Times New Roman"/>
        </w:rPr>
      </w:pP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月</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日</w:t>
      </w:r>
    </w:p>
    <w:p>
      <w:pPr>
        <w:rPr>
          <w:rFonts w:hint="default" w:ascii="Times New Roman" w:hAnsi="Times New Roman" w:cs="Times New Roman"/>
        </w:rPr>
      </w:pPr>
    </w:p>
    <w:p>
      <w:pPr>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F9612"/>
    <w:multiLevelType w:val="singleLevel"/>
    <w:tmpl w:val="A89F9612"/>
    <w:lvl w:ilvl="0" w:tentative="0">
      <w:start w:val="1"/>
      <w:numFmt w:val="chineseCounting"/>
      <w:suff w:val="nothing"/>
      <w:lvlText w:val="（%1）"/>
      <w:lvlJc w:val="left"/>
      <w:rPr>
        <w:rFonts w:hint="eastAsia"/>
      </w:rPr>
    </w:lvl>
  </w:abstractNum>
  <w:abstractNum w:abstractNumId="1">
    <w:nsid w:val="0DD33140"/>
    <w:multiLevelType w:val="singleLevel"/>
    <w:tmpl w:val="0DD3314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7016"/>
    <w:rsid w:val="021C1F43"/>
    <w:rsid w:val="046A5B6D"/>
    <w:rsid w:val="063F5B17"/>
    <w:rsid w:val="0E27265B"/>
    <w:rsid w:val="11B266DA"/>
    <w:rsid w:val="11B3592C"/>
    <w:rsid w:val="15B57411"/>
    <w:rsid w:val="1DC22CCE"/>
    <w:rsid w:val="1ED17262"/>
    <w:rsid w:val="216067CE"/>
    <w:rsid w:val="254F108F"/>
    <w:rsid w:val="28A85130"/>
    <w:rsid w:val="2A89368C"/>
    <w:rsid w:val="2D5B07C1"/>
    <w:rsid w:val="30A31FF5"/>
    <w:rsid w:val="32672CD1"/>
    <w:rsid w:val="362601A1"/>
    <w:rsid w:val="369E56BC"/>
    <w:rsid w:val="3A0E3571"/>
    <w:rsid w:val="3A930ED9"/>
    <w:rsid w:val="3AEB27BF"/>
    <w:rsid w:val="3CB156F8"/>
    <w:rsid w:val="40096F96"/>
    <w:rsid w:val="42337815"/>
    <w:rsid w:val="47894993"/>
    <w:rsid w:val="4B287E6E"/>
    <w:rsid w:val="4EC25731"/>
    <w:rsid w:val="53065F46"/>
    <w:rsid w:val="54B1007C"/>
    <w:rsid w:val="564B4173"/>
    <w:rsid w:val="58586248"/>
    <w:rsid w:val="5F607537"/>
    <w:rsid w:val="68846456"/>
    <w:rsid w:val="6F796A43"/>
    <w:rsid w:val="71F02492"/>
    <w:rsid w:val="723143F0"/>
    <w:rsid w:val="73884D04"/>
    <w:rsid w:val="7668520D"/>
    <w:rsid w:val="798A7103"/>
    <w:rsid w:val="79E17292"/>
    <w:rsid w:val="7B05466C"/>
    <w:rsid w:val="7C45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5"/>
    <w:qFormat/>
    <w:uiPriority w:val="0"/>
    <w:pPr>
      <w:ind w:firstLine="640" w:firstLineChars="200"/>
    </w:pPr>
    <w:rPr>
      <w:rFonts w:ascii="Times New Roman" w:hAnsi="Times New Roman" w:eastAsia="仿宋_GB2312"/>
      <w:sz w:val="32"/>
    </w:rPr>
  </w:style>
  <w:style w:type="paragraph" w:customStyle="1" w:styleId="3">
    <w:name w:val="Body Text First Indent1"/>
    <w:basedOn w:val="4"/>
    <w:qFormat/>
    <w:uiPriority w:val="0"/>
    <w:pPr>
      <w:ind w:firstLine="420" w:firstLineChars="100"/>
    </w:pPr>
  </w:style>
  <w:style w:type="paragraph" w:styleId="4">
    <w:name w:val="Body Text"/>
    <w:basedOn w:val="1"/>
    <w:qFormat/>
    <w:uiPriority w:val="0"/>
    <w:pPr>
      <w:spacing w:after="120" w:afterLines="0" w:afterAutospacing="0"/>
    </w:pPr>
  </w:style>
  <w:style w:type="paragraph" w:customStyle="1" w:styleId="5">
    <w:name w:val="Normal Indent1"/>
    <w:basedOn w:val="1"/>
    <w:qFormat/>
    <w:uiPriority w:val="0"/>
    <w:pPr>
      <w:ind w:firstLine="420" w:firstLineChars="200"/>
    </w:pPr>
    <w:rPr>
      <w:rFonts w:ascii="Times New Roman" w:hAnsi="Times New Roman" w:eastAsia="仿宋_GB2312"/>
      <w:sz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3811</Words>
  <Characters>3969</Characters>
  <Lines>0</Lines>
  <Paragraphs>0</Paragraphs>
  <TotalTime>0</TotalTime>
  <ScaleCrop>false</ScaleCrop>
  <LinksUpToDate>false</LinksUpToDate>
  <CharactersWithSpaces>4274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2021-11-23T01:56:00Z</dcterms:created>
  <dc:creator>Administrator</dc:creator>
  <cp:lastModifiedBy>Administrator</cp:lastModifiedBy>
  <dcterms:modified xsi:type="dcterms:W3CDTF">2022-04-25T09:21:52Z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14977377EADA41409A7832449DC42B62</vt:lpwstr>
  </property>
  <property fmtid="{D5CDD505-2E9C-101B-9397-08002B2CF9AE}" pid="4" name="commondata">
    <vt:lpwstr>eyJoZGlkIjoiZTU3NTI5MTJhMmIzNmZlOTU4ZDM5OGVhNTY0ZjQ3MjcifQ==</vt:lpwstr>
  </property>
</Properties>
</file>