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2466" w:tblpY="2433"/>
        <w:tblOverlap w:val="never"/>
        <w:tblW w:w="12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837"/>
        <w:gridCol w:w="1089"/>
        <w:gridCol w:w="1725"/>
        <w:gridCol w:w="1410"/>
        <w:gridCol w:w="1740"/>
        <w:gridCol w:w="3405"/>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收款人（全称）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金额（元）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文件依据 </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奖励补贴标准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cstheme="minorEastAsia"/>
                <w:i w:val="0"/>
                <w:iCs w:val="0"/>
                <w:color w:val="000000"/>
                <w:sz w:val="22"/>
                <w:szCs w:val="22"/>
                <w:u w:val="none"/>
                <w:lang w:val="en-US" w:eastAsia="zh-CN"/>
              </w:rPr>
              <w:t>国际金融城奖励</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2"/>
                <w:szCs w:val="22"/>
                <w:u w:val="none"/>
                <w:lang w:val="en-US" w:eastAsia="zh-CN"/>
              </w:rPr>
            </w:pPr>
            <w:bookmarkStart w:id="0" w:name="OLE_LINK1"/>
            <w:r>
              <w:rPr>
                <w:rFonts w:hint="eastAsia" w:asciiTheme="minorEastAsia" w:hAnsiTheme="minorEastAsia" w:cstheme="minorEastAsia"/>
                <w:i w:val="0"/>
                <w:iCs w:val="0"/>
                <w:color w:val="000000"/>
                <w:sz w:val="22"/>
                <w:szCs w:val="22"/>
                <w:u w:val="none"/>
                <w:lang w:val="en-US" w:eastAsia="zh-CN"/>
              </w:rPr>
              <w:t>中国太平洋财产保险股份有限公司广东分公司</w:t>
            </w:r>
            <w:bookmarkEnd w:id="0"/>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sz w:val="22"/>
                <w:szCs w:val="22"/>
                <w:u w:val="none"/>
                <w:lang w:val="en-US" w:eastAsia="zh-CN"/>
              </w:rPr>
              <w:t>中国太平洋财产保险股份有限公司广东分公司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kern w:val="0"/>
                <w:sz w:val="22"/>
                <w:szCs w:val="22"/>
                <w:u w:val="none"/>
                <w:lang w:val="en-US" w:eastAsia="zh-CN" w:bidi="ar"/>
              </w:rPr>
              <w:t>16734863.9</w:t>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74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cstheme="minorEastAsia"/>
                <w:i w:val="0"/>
                <w:iCs w:val="0"/>
                <w:color w:val="000000"/>
                <w:sz w:val="22"/>
                <w:szCs w:val="22"/>
                <w:u w:val="none"/>
                <w:lang w:eastAsia="zh-CN"/>
              </w:rPr>
              <w:t>《</w:t>
            </w:r>
            <w:r>
              <w:rPr>
                <w:rFonts w:hint="eastAsia" w:asciiTheme="minorEastAsia" w:hAnsiTheme="minorEastAsia" w:eastAsiaTheme="minorEastAsia" w:cstheme="minorEastAsia"/>
                <w:i w:val="0"/>
                <w:iCs w:val="0"/>
                <w:color w:val="000000"/>
                <w:sz w:val="22"/>
                <w:szCs w:val="22"/>
                <w:u w:val="none"/>
              </w:rPr>
              <w:t>广州市人民政府关于印发广州市促进金融业高质量发展若干措施的通知</w:t>
            </w:r>
            <w:r>
              <w:rPr>
                <w:rFonts w:hint="eastAsia" w:asciiTheme="minorEastAsia" w:hAnsiTheme="minorEastAsia" w:cstheme="minorEastAsia"/>
                <w:i w:val="0"/>
                <w:iCs w:val="0"/>
                <w:color w:val="000000"/>
                <w:sz w:val="22"/>
                <w:szCs w:val="22"/>
                <w:u w:val="none"/>
                <w:lang w:eastAsia="zh-CN"/>
              </w:rPr>
              <w:t>》（</w:t>
            </w:r>
            <w:r>
              <w:rPr>
                <w:rFonts w:hint="eastAsia" w:asciiTheme="minorEastAsia" w:hAnsiTheme="minorEastAsia" w:eastAsiaTheme="minorEastAsia" w:cstheme="minorEastAsia"/>
                <w:i w:val="0"/>
                <w:iCs w:val="0"/>
                <w:color w:val="000000"/>
                <w:sz w:val="22"/>
                <w:szCs w:val="22"/>
                <w:u w:val="none"/>
              </w:rPr>
              <w:t>穗府规〔2023〕6号</w:t>
            </w:r>
            <w:r>
              <w:rPr>
                <w:rFonts w:hint="eastAsia" w:asciiTheme="minorEastAsia" w:hAnsiTheme="minorEastAsia" w:cstheme="minorEastAsia"/>
                <w:i w:val="0"/>
                <w:iCs w:val="0"/>
                <w:color w:val="000000"/>
                <w:sz w:val="22"/>
                <w:szCs w:val="22"/>
                <w:u w:val="none"/>
                <w:lang w:eastAsia="zh-CN"/>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after="150" w:afterAutospacing="0" w:line="368" w:lineRule="atLeast"/>
              <w:ind w:left="0" w:firstLine="0"/>
              <w:jc w:val="both"/>
              <w:rPr>
                <w:rFonts w:hint="eastAsia" w:asciiTheme="minorEastAsia" w:hAnsiTheme="minorEastAsia" w:eastAsiaTheme="minorEastAsia" w:cstheme="minorEastAsia"/>
                <w:i w:val="0"/>
                <w:iCs w:val="0"/>
                <w:color w:val="000000"/>
                <w:sz w:val="22"/>
                <w:szCs w:val="22"/>
                <w:u w:val="none"/>
              </w:rPr>
            </w:pPr>
            <w:r>
              <w:rPr>
                <w:rStyle w:val="7"/>
                <w:rFonts w:hint="eastAsia" w:ascii="宋体" w:hAnsi="宋体" w:eastAsia="宋体" w:cs="宋体"/>
                <w:i w:val="0"/>
                <w:iCs w:val="0"/>
                <w:caps w:val="0"/>
                <w:color w:val="000000"/>
                <w:spacing w:val="0"/>
                <w:sz w:val="24"/>
                <w:szCs w:val="24"/>
              </w:rPr>
              <w:t>第十五条</w:t>
            </w:r>
            <w:r>
              <w:rPr>
                <w:rFonts w:hint="eastAsia" w:ascii="宋体" w:hAnsi="宋体" w:eastAsia="宋体" w:cs="宋体"/>
                <w:i w:val="0"/>
                <w:iCs w:val="0"/>
                <w:caps w:val="0"/>
                <w:color w:val="000000"/>
                <w:spacing w:val="0"/>
                <w:sz w:val="24"/>
                <w:szCs w:val="24"/>
              </w:rPr>
              <w:t>  对符合本措施附件第一点条件的金融机构（其中金融控股公司所控股或实际控制的金融机构对广州市经济社会发展需作出实质贡献）于2023年12月31日及以前在广州国际金融城起步区建设、购置自用办公用房，按以下标准给予补贴：　（二）购买自用办公用房的，在进驻营业后按照自用建筑面积每平方米一次性补贴1000元，单个金融机构补贴金额不超过2000万元。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Theme="minorEastAsia" w:hAnsiTheme="minorEastAsia" w:cstheme="minorEastAsia"/>
                <w:i w:val="0"/>
                <w:iCs w:val="0"/>
                <w:color w:val="000000"/>
                <w:kern w:val="0"/>
                <w:sz w:val="22"/>
                <w:szCs w:val="22"/>
                <w:u w:val="none"/>
                <w:lang w:val="en-US" w:eastAsia="zh-CN" w:bidi="ar"/>
              </w:rPr>
              <w:t>16734863.9</w:t>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bookmarkStart w:id="1" w:name="_GoBack"/>
      <w:bookmarkEnd w:id="1"/>
      <w:r>
        <w:rPr>
          <w:rFonts w:hint="eastAsia" w:ascii="方正小标宋简体" w:hAnsi="方正小标宋简体" w:eastAsia="方正小标宋简体" w:cs="方正小标宋简体"/>
          <w:sz w:val="44"/>
          <w:szCs w:val="44"/>
          <w:lang w:val="en-US" w:eastAsia="zh-CN"/>
        </w:rPr>
        <w:t>2025年广州市金融发展专项资金项目（第四批）安排表</w:t>
      </w:r>
    </w:p>
    <w:sectPr>
      <w:pgSz w:w="16838" w:h="11906" w:orient="landscape"/>
      <w:pgMar w:top="1587" w:right="2098" w:bottom="1474" w:left="198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F514AB73-074F-419A-A5B5-EF2FA0B5F05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mI3ODMxNTk1NWJjMWJjYzkwODZiZDQ4ZGZkMDUifQ=="/>
    <w:docVar w:name="KSO_WPS_MARK_KEY" w:val="1c8fdd3f-27f7-4f4c-ac2e-8384f7cca46c"/>
  </w:docVars>
  <w:rsids>
    <w:rsidRoot w:val="4B791182"/>
    <w:rsid w:val="00661709"/>
    <w:rsid w:val="014B226D"/>
    <w:rsid w:val="016D5659"/>
    <w:rsid w:val="02463B99"/>
    <w:rsid w:val="02737C49"/>
    <w:rsid w:val="04765B8F"/>
    <w:rsid w:val="06036155"/>
    <w:rsid w:val="063C1F0E"/>
    <w:rsid w:val="07DD731F"/>
    <w:rsid w:val="08570EF4"/>
    <w:rsid w:val="085A40AC"/>
    <w:rsid w:val="08BE3D6F"/>
    <w:rsid w:val="09977298"/>
    <w:rsid w:val="0AE659CA"/>
    <w:rsid w:val="0C7263EE"/>
    <w:rsid w:val="0CD6206D"/>
    <w:rsid w:val="0DF90660"/>
    <w:rsid w:val="0E6064D4"/>
    <w:rsid w:val="0FE3529E"/>
    <w:rsid w:val="100A4B01"/>
    <w:rsid w:val="10817936"/>
    <w:rsid w:val="10B83C05"/>
    <w:rsid w:val="11100294"/>
    <w:rsid w:val="120C7F11"/>
    <w:rsid w:val="1321078A"/>
    <w:rsid w:val="151D35A4"/>
    <w:rsid w:val="154F54ED"/>
    <w:rsid w:val="155D7D97"/>
    <w:rsid w:val="165B414E"/>
    <w:rsid w:val="17E4463B"/>
    <w:rsid w:val="18AD7439"/>
    <w:rsid w:val="18E02E07"/>
    <w:rsid w:val="1AE41750"/>
    <w:rsid w:val="1D8D1AA9"/>
    <w:rsid w:val="1F87505F"/>
    <w:rsid w:val="200C205A"/>
    <w:rsid w:val="204D1980"/>
    <w:rsid w:val="20F33905"/>
    <w:rsid w:val="215B500C"/>
    <w:rsid w:val="249971FE"/>
    <w:rsid w:val="25084B7F"/>
    <w:rsid w:val="258F38AD"/>
    <w:rsid w:val="25961CAF"/>
    <w:rsid w:val="25C4655E"/>
    <w:rsid w:val="27324FB8"/>
    <w:rsid w:val="280220F1"/>
    <w:rsid w:val="29E87AC6"/>
    <w:rsid w:val="2A193E18"/>
    <w:rsid w:val="2B650E3A"/>
    <w:rsid w:val="2E154DA5"/>
    <w:rsid w:val="2E5D5841"/>
    <w:rsid w:val="2E5E6191"/>
    <w:rsid w:val="2FA444F6"/>
    <w:rsid w:val="31396C50"/>
    <w:rsid w:val="32B35B90"/>
    <w:rsid w:val="32F37BC9"/>
    <w:rsid w:val="33AB4C8B"/>
    <w:rsid w:val="33E34E15"/>
    <w:rsid w:val="342C7A08"/>
    <w:rsid w:val="34CA49ED"/>
    <w:rsid w:val="34D339A4"/>
    <w:rsid w:val="34E33814"/>
    <w:rsid w:val="35784FD2"/>
    <w:rsid w:val="35AF2415"/>
    <w:rsid w:val="35BB36EE"/>
    <w:rsid w:val="36B8114C"/>
    <w:rsid w:val="37FF6EB7"/>
    <w:rsid w:val="391C5B3C"/>
    <w:rsid w:val="39B4558B"/>
    <w:rsid w:val="3B390451"/>
    <w:rsid w:val="3B435A00"/>
    <w:rsid w:val="3BBB7FB5"/>
    <w:rsid w:val="3C2A2C9F"/>
    <w:rsid w:val="3CB7061B"/>
    <w:rsid w:val="3D205353"/>
    <w:rsid w:val="3F13067C"/>
    <w:rsid w:val="41F55894"/>
    <w:rsid w:val="41FE2762"/>
    <w:rsid w:val="43CA5F7A"/>
    <w:rsid w:val="449739FA"/>
    <w:rsid w:val="45105EDB"/>
    <w:rsid w:val="45F17548"/>
    <w:rsid w:val="461D734A"/>
    <w:rsid w:val="47934CD1"/>
    <w:rsid w:val="47F964BC"/>
    <w:rsid w:val="48393393"/>
    <w:rsid w:val="4B791182"/>
    <w:rsid w:val="4C746529"/>
    <w:rsid w:val="4CE25156"/>
    <w:rsid w:val="4D002384"/>
    <w:rsid w:val="4DAD2347"/>
    <w:rsid w:val="4E10402F"/>
    <w:rsid w:val="53EB4E4D"/>
    <w:rsid w:val="55F31D50"/>
    <w:rsid w:val="58ED38EB"/>
    <w:rsid w:val="59E00BCE"/>
    <w:rsid w:val="5A9313AA"/>
    <w:rsid w:val="5ADF4CF3"/>
    <w:rsid w:val="5ADF55B6"/>
    <w:rsid w:val="5B3C59EB"/>
    <w:rsid w:val="5D65772B"/>
    <w:rsid w:val="5DDD4094"/>
    <w:rsid w:val="5E333C68"/>
    <w:rsid w:val="5F3552E0"/>
    <w:rsid w:val="60BB7E2A"/>
    <w:rsid w:val="61614E36"/>
    <w:rsid w:val="62595396"/>
    <w:rsid w:val="64741D2F"/>
    <w:rsid w:val="65931BFA"/>
    <w:rsid w:val="65B13A4E"/>
    <w:rsid w:val="66982247"/>
    <w:rsid w:val="66EB6277"/>
    <w:rsid w:val="681C06B6"/>
    <w:rsid w:val="68411198"/>
    <w:rsid w:val="68A05376"/>
    <w:rsid w:val="694662DF"/>
    <w:rsid w:val="6A96274D"/>
    <w:rsid w:val="6B720905"/>
    <w:rsid w:val="6CC51F64"/>
    <w:rsid w:val="6D070311"/>
    <w:rsid w:val="6ED264A3"/>
    <w:rsid w:val="6F710C7E"/>
    <w:rsid w:val="6F901265"/>
    <w:rsid w:val="71345E7B"/>
    <w:rsid w:val="720C104B"/>
    <w:rsid w:val="72BC696C"/>
    <w:rsid w:val="730E023E"/>
    <w:rsid w:val="73685EED"/>
    <w:rsid w:val="738B3256"/>
    <w:rsid w:val="74000F8F"/>
    <w:rsid w:val="741B05EF"/>
    <w:rsid w:val="74463A0C"/>
    <w:rsid w:val="74565752"/>
    <w:rsid w:val="74B7663A"/>
    <w:rsid w:val="74C67C1C"/>
    <w:rsid w:val="77CF768B"/>
    <w:rsid w:val="78C40BE6"/>
    <w:rsid w:val="7A8E2428"/>
    <w:rsid w:val="7AC05E57"/>
    <w:rsid w:val="7C4D1C10"/>
    <w:rsid w:val="7C900C50"/>
    <w:rsid w:val="7C9504D9"/>
    <w:rsid w:val="7CFE4B12"/>
    <w:rsid w:val="7D013772"/>
    <w:rsid w:val="7E5F252E"/>
    <w:rsid w:val="7E9C1AB6"/>
    <w:rsid w:val="7EE37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toc 2"/>
    <w:basedOn w:val="1"/>
    <w:next w:val="1"/>
    <w:qFormat/>
    <w:uiPriority w:val="0"/>
    <w:pPr>
      <w:widowControl w:val="0"/>
      <w:ind w:left="420"/>
      <w:jc w:val="both"/>
    </w:pPr>
    <w:rPr>
      <w:rFonts w:ascii="仿宋_GB2312" w:hAnsi="仿宋_GB2312" w:eastAsia="仿宋_GB2312" w:cs="仿宋_GB2312"/>
      <w:color w:val="000000"/>
      <w:kern w:val="2"/>
      <w:sz w:val="32"/>
      <w:szCs w:val="3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41"/>
    <w:basedOn w:val="6"/>
    <w:qFormat/>
    <w:uiPriority w:val="0"/>
    <w:rPr>
      <w:rFonts w:hint="default" w:ascii="Times New Roman" w:hAnsi="Times New Roman" w:cs="Times New Roman"/>
      <w:color w:val="000000"/>
      <w:sz w:val="20"/>
      <w:szCs w:val="20"/>
      <w:u w:val="none"/>
    </w:rPr>
  </w:style>
  <w:style w:type="character" w:customStyle="1" w:styleId="9">
    <w:name w:val="font5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317</Words>
  <Characters>361</Characters>
  <Lines>0</Lines>
  <Paragraphs>0</Paragraphs>
  <TotalTime>9</TotalTime>
  <ScaleCrop>false</ScaleCrop>
  <LinksUpToDate>false</LinksUpToDate>
  <CharactersWithSpaces>373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2023-04-17T08:02:00Z</dcterms:created>
  <dc:creator>江浩畅</dc:creator>
  <cp:lastModifiedBy>杨勰勰</cp:lastModifiedBy>
  <cp:lastPrinted>2025-02-27T00:39:00Z</cp:lastPrinted>
  <dcterms:modified xsi:type="dcterms:W3CDTF">2025-04-14T09:58:01Z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935322CCBD6E4CF88C6BC959C7CF9705_13</vt:lpwstr>
  </property>
  <property fmtid="{D5CDD505-2E9C-101B-9397-08002B2CF9AE}" pid="4" name="KSOTemplateDocerSaveRecord">
    <vt:lpwstr>eyJoZGlkIjoiMDg0YjBkMzllMDExN2Q3NGJlOGE0MmNiOTVkYmUzMDAiLCJ1c2VySWQiOiIxNjU5ODk4NTIyIn0=</vt:lpwstr>
  </property>
</Properties>
</file>