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AF8F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75" w:afterAutospacing="0"/>
        <w:ind w:left="0" w:right="0"/>
        <w:jc w:val="center"/>
        <w:rPr>
          <w:b/>
          <w:bCs/>
          <w:color w:val="2D66A5"/>
          <w:sz w:val="48"/>
          <w:szCs w:val="48"/>
        </w:rPr>
      </w:pPr>
      <w:r>
        <w:rPr>
          <w:b/>
          <w:bCs/>
          <w:color w:val="2D66A5"/>
          <w:sz w:val="48"/>
          <w:szCs w:val="48"/>
          <w:bdr w:val="none" w:color="auto" w:sz="0" w:space="0"/>
        </w:rPr>
        <w:t>番禺区科工商信局关于拨付2024年广州市促进商务高质量发展专项资金服务贸易专题的通知</w:t>
      </w:r>
    </w:p>
    <w:p w14:paraId="7D1160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jc w:val="center"/>
        <w:rPr>
          <w:color w:val="8E8E8E"/>
          <w:sz w:val="21"/>
          <w:szCs w:val="21"/>
        </w:rPr>
      </w:pPr>
      <w:r>
        <w:rPr>
          <w:rFonts w:ascii="宋体" w:hAnsi="宋体" w:eastAsia="宋体" w:cs="宋体"/>
          <w:color w:val="8E8E8E"/>
          <w:kern w:val="0"/>
          <w:sz w:val="21"/>
          <w:szCs w:val="21"/>
          <w:bdr w:val="none" w:color="auto" w:sz="0" w:space="0"/>
          <w:lang w:val="en-US" w:eastAsia="zh-CN" w:bidi="ar"/>
        </w:rPr>
        <w:t>发布日期：2024-04-18  浏览次数：322</w:t>
      </w:r>
    </w:p>
    <w:p w14:paraId="4F83A0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各有关企业：</w:t>
      </w:r>
    </w:p>
    <w:p w14:paraId="42CB20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　　根据《广州市商务局关于印发广州市商务发展专项资金服务贸易事项实施细则的通知》（穗商务函〔2020〕159号），现将2024年广州市促进商务高质量发展专项资金服务贸易专题下达你们（具体见附件），请于4月26日（星期五）前将直接拨付收款开户行和收款账号等信息报送番禺区科工商信局（口岸科），并请按财务有关规定做好资金管理工作，确保专款专用。</w:t>
      </w:r>
    </w:p>
    <w:p w14:paraId="79C7C7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　　附件：1.番禺区2024年广州市促进商务高质量发展专项资金服务贸易专题资金安排表</w:t>
      </w:r>
    </w:p>
    <w:p w14:paraId="1767F6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　　      </w:t>
      </w:r>
      <w:r>
        <w:rPr>
          <w:color w:val="2D66A5"/>
          <w:u w:val="single"/>
          <w:bdr w:val="none" w:color="auto" w:sz="0" w:space="0"/>
        </w:rPr>
        <w:fldChar w:fldCharType="begin"/>
      </w:r>
      <w:r>
        <w:rPr>
          <w:color w:val="2D66A5"/>
          <w:u w:val="single"/>
          <w:bdr w:val="none" w:color="auto" w:sz="0" w:space="0"/>
        </w:rPr>
        <w:instrText xml:space="preserve"> HYPERLINK "http://www.panyu.gov.cn/gzpykgsx/attachment/7/7589/7589773/9604264.docx" \t "http://www.panyu.gov.cn/gzpykgsx/gkmlpt/content/9/9604/_blank" </w:instrText>
      </w:r>
      <w:r>
        <w:rPr>
          <w:color w:val="2D66A5"/>
          <w:u w:val="single"/>
          <w:bdr w:val="none" w:color="auto" w:sz="0" w:space="0"/>
        </w:rPr>
        <w:fldChar w:fldCharType="separate"/>
      </w:r>
      <w:r>
        <w:rPr>
          <w:rStyle w:val="7"/>
          <w:color w:val="2D66A5"/>
          <w:u w:val="single"/>
          <w:bdr w:val="none" w:color="auto" w:sz="0" w:space="0"/>
        </w:rPr>
        <w:t>附件2：2024年广州市促进商务高质量发展专项资金服务贸易专题请款函.docx</w:t>
      </w:r>
      <w:r>
        <w:rPr>
          <w:color w:val="2D66A5"/>
          <w:u w:val="single"/>
          <w:bdr w:val="none" w:color="auto" w:sz="0" w:space="0"/>
        </w:rPr>
        <w:fldChar w:fldCharType="end"/>
      </w:r>
    </w:p>
    <w:p w14:paraId="0E7A79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color w:val="424242"/>
          <w:bdr w:val="none" w:color="auto" w:sz="0" w:space="0"/>
        </w:rPr>
        <w:t>广州市番禺区科技工业商务和信息化局</w:t>
      </w:r>
    </w:p>
    <w:p w14:paraId="376B01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color w:val="424242"/>
          <w:bdr w:val="none" w:color="auto" w:sz="0" w:space="0"/>
        </w:rPr>
        <w:t>2024年4月18日</w:t>
      </w:r>
    </w:p>
    <w:p w14:paraId="5969F4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color w:val="424242"/>
          <w:bdr w:val="none" w:color="auto" w:sz="0" w:space="0"/>
        </w:rPr>
        <w:t>（联系人：卢作武，电话：84641331）</w:t>
      </w:r>
    </w:p>
    <w:p w14:paraId="738607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color w:val="424242"/>
        </w:rPr>
      </w:pPr>
    </w:p>
    <w:p w14:paraId="3FDB22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r>
        <w:rPr>
          <w:color w:val="424242"/>
          <w:bdr w:val="none" w:color="auto" w:sz="0" w:space="0"/>
        </w:rPr>
        <w:t>附件1:</w:t>
      </w:r>
      <w:r>
        <w:rPr>
          <w:rStyle w:val="6"/>
          <w:color w:val="424242"/>
          <w:bdr w:val="none" w:color="auto" w:sz="0" w:space="0"/>
        </w:rPr>
        <w:t>番禺区2024年广州市促进商务高质量发展专项资金服务贸易专题资金安排表</w:t>
      </w:r>
    </w:p>
    <w:tbl>
      <w:tblPr>
        <w:tblW w:w="8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5"/>
        <w:gridCol w:w="3720"/>
        <w:gridCol w:w="2595"/>
        <w:gridCol w:w="1845"/>
      </w:tblGrid>
      <w:tr w14:paraId="47C2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99BFE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序号</w:t>
            </w:r>
          </w:p>
        </w:tc>
        <w:tc>
          <w:tcPr>
            <w:tcW w:w="3720" w:type="dxa"/>
            <w:tcBorders>
              <w:top w:val="single" w:color="000000" w:sz="6" w:space="0"/>
              <w:left w:val="nil"/>
              <w:bottom w:val="single" w:color="000000" w:sz="6" w:space="0"/>
              <w:right w:val="single" w:color="000000" w:sz="6" w:space="0"/>
            </w:tcBorders>
            <w:shd w:val="clear"/>
            <w:tcMar>
              <w:top w:w="75" w:type="dxa"/>
              <w:left w:w="105" w:type="dxa"/>
              <w:bottom w:w="75" w:type="dxa"/>
              <w:right w:w="105" w:type="dxa"/>
            </w:tcMar>
            <w:vAlign w:val="center"/>
          </w:tcPr>
          <w:p w14:paraId="56CC73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申请企业（单位）名称</w:t>
            </w:r>
          </w:p>
        </w:tc>
        <w:tc>
          <w:tcPr>
            <w:tcW w:w="2580" w:type="dxa"/>
            <w:tcBorders>
              <w:top w:val="single" w:color="000000" w:sz="6" w:space="0"/>
              <w:left w:val="nil"/>
              <w:bottom w:val="single" w:color="000000" w:sz="6" w:space="0"/>
              <w:right w:val="single" w:color="000000" w:sz="6" w:space="0"/>
            </w:tcBorders>
            <w:shd w:val="clear"/>
            <w:tcMar>
              <w:top w:w="75" w:type="dxa"/>
              <w:left w:w="105" w:type="dxa"/>
              <w:bottom w:w="75" w:type="dxa"/>
              <w:right w:w="105" w:type="dxa"/>
            </w:tcMar>
            <w:vAlign w:val="center"/>
          </w:tcPr>
          <w:p w14:paraId="65F52A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支持项目</w:t>
            </w:r>
          </w:p>
        </w:tc>
        <w:tc>
          <w:tcPr>
            <w:tcW w:w="1845" w:type="dxa"/>
            <w:tcBorders>
              <w:top w:val="single" w:color="000000" w:sz="6" w:space="0"/>
              <w:left w:val="nil"/>
              <w:bottom w:val="single" w:color="000000" w:sz="6" w:space="0"/>
              <w:right w:val="single" w:color="000000" w:sz="6" w:space="0"/>
            </w:tcBorders>
            <w:shd w:val="clear"/>
            <w:tcMar>
              <w:top w:w="75" w:type="dxa"/>
              <w:left w:w="105" w:type="dxa"/>
              <w:bottom w:w="75" w:type="dxa"/>
              <w:right w:w="105" w:type="dxa"/>
            </w:tcMar>
            <w:vAlign w:val="center"/>
          </w:tcPr>
          <w:p w14:paraId="0F4192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分配金额（元）</w:t>
            </w:r>
          </w:p>
        </w:tc>
      </w:tr>
      <w:tr w14:paraId="160F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493FA8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36768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广州力赛计量检测有限公司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703A7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16969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67058.8</w:t>
            </w:r>
          </w:p>
        </w:tc>
      </w:tr>
      <w:tr w14:paraId="1F5B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22356C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2</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926E4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广州市通拓科技有限公司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B31D9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ACEE3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16764.7</w:t>
            </w:r>
          </w:p>
        </w:tc>
      </w:tr>
      <w:tr w14:paraId="1806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570FD6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A6FED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广州环亚制衣有限公司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746764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74B18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67058.8</w:t>
            </w:r>
          </w:p>
        </w:tc>
      </w:tr>
      <w:tr w14:paraId="025E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093102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4</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262DD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广州联亚制衣有限公司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619A9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09BC8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781C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1575E0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5</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C176C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冯氏咨询服务（广州）有限公司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C4AF8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0E3FB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341E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261EAD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6</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5372A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广州卓动信息科技有限公司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F0E2F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AD9ED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134117.76</w:t>
            </w:r>
          </w:p>
        </w:tc>
      </w:tr>
      <w:tr w14:paraId="37A2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3918F8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7</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396CB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利丰采购管理（深圳）有限公司番禺分公司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849C6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FEB18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16764.7</w:t>
            </w:r>
          </w:p>
        </w:tc>
      </w:tr>
      <w:tr w14:paraId="6398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5D85B0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8</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6CA2A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广州恒仓检测技术有限公司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208A3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571C5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02FE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6F6D27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9</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E8D38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东陶机器（广州）有限公司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26942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4A24B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2B30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59880A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10</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89C2C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广州得克信息咨询有限公司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02AF4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80D41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67058.8</w:t>
            </w:r>
          </w:p>
        </w:tc>
      </w:tr>
      <w:tr w14:paraId="71CD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462BD6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11</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02559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南德新能源检测（广东）有限公司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93648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08075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1274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551B02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12</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E644C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广州广电计量检测股份有限公司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A6213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B75AA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53A3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6D7D65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13</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52694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广州远超信息科技有限公司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7BD47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82A8F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0E46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61992B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14</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9BB04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广州都市圈网络科技有限公司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B8912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CB9E3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67058.8</w:t>
            </w:r>
          </w:p>
        </w:tc>
      </w:tr>
      <w:tr w14:paraId="66F2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59DB9F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15</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27605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广州都市圈网络科技有限公司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4C826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国际认证</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74A1BF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16764.7</w:t>
            </w:r>
          </w:p>
        </w:tc>
      </w:tr>
      <w:tr w14:paraId="4151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4FCC7B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16</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53C66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广州欢创人力资源集团有限公司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86C36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0B289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41AE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67A813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17</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25922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广州欢创人力资源集团有限公司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A7350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国际认证</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12EDE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16764.7</w:t>
            </w:r>
          </w:p>
        </w:tc>
      </w:tr>
      <w:tr w14:paraId="5EE8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7829F1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18</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E6CBD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广东星云开物科技股份有限公司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BCA44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53C66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67058.8</w:t>
            </w:r>
          </w:p>
        </w:tc>
      </w:tr>
      <w:tr w14:paraId="03AD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2708FF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19</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971EE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广东星云开物科技股份有限公司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CE01D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国际认证</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33DF8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16764.7</w:t>
            </w:r>
          </w:p>
        </w:tc>
      </w:tr>
      <w:tr w14:paraId="5373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64D508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20</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CCDEC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广东星云开物科技股份有限公司广东广州分公司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7A7089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CF14E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349C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791C6C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21</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F425C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广州尚传传媒广告有限公司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6D3D9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B8A01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33D4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29B42E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22</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C6937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广州检验检测认证集团有限公司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73416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06D2B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134117.76</w:t>
            </w:r>
          </w:p>
        </w:tc>
      </w:tr>
      <w:tr w14:paraId="750C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3402A9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23</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7020A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广州检验检测认证集团有限公司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EEB83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国际认证</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77CCD2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16764.7</w:t>
            </w:r>
          </w:p>
        </w:tc>
      </w:tr>
      <w:tr w14:paraId="2484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01936A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24</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5B1EE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纽威技术服务（广州）有限公司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E3549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4917D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0700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69587D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25</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77CFAB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广州柏盛包装有限公司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74A3B5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28A7F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134117.76</w:t>
            </w:r>
          </w:p>
        </w:tc>
      </w:tr>
      <w:tr w14:paraId="2D0C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5CA72C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26</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E8DE2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广州克丽堤蒂贸易有限公司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9EEA3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EC0C9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5F69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75FF82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27</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778EF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广东商服通信息技术有限公司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4F607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041E9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62C3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7F1352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28</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278B5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广州网才信息技术有限公司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3189E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AACD0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27BD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2AD1E9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29</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4A144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广州网才信息技术有限公司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02D03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国际认证</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59843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16764.7</w:t>
            </w:r>
          </w:p>
        </w:tc>
      </w:tr>
      <w:tr w14:paraId="2750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174C3D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30</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57B64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广州市南方人力资源评价中心有限公司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32EAF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28D9B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67058.8</w:t>
            </w:r>
          </w:p>
        </w:tc>
      </w:tr>
      <w:tr w14:paraId="7FDE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27D662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31</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765DF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天活松林光学(广州)有限公司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6D414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A64EA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67058.8</w:t>
            </w:r>
          </w:p>
        </w:tc>
      </w:tr>
      <w:tr w14:paraId="28A9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46C9E3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32</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547AF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国家珠宝检测中心（广东）有限责任公司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259EB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787FAC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3C3F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23DCED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AFB79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广州爱盈珠宝首饰有限公司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15775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A14EA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134117.76</w:t>
            </w:r>
          </w:p>
        </w:tc>
      </w:tr>
      <w:tr w14:paraId="78DE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7A0C91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34</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73CA06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广州市福钻珠宝有限公司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F85CC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60C2C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134117.76</w:t>
            </w:r>
          </w:p>
        </w:tc>
      </w:tr>
      <w:tr w14:paraId="4A9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7609AE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35</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57E4F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广州创举天下文化传媒有限公司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EB1A2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5D157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16764.7</w:t>
            </w:r>
          </w:p>
        </w:tc>
      </w:tr>
      <w:tr w14:paraId="5F0C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6C961B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36</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2468A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广州影行天下文化传播有限公司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DFB6B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8DB0E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0B38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6447E4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37</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3465A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广州细刻网络科技有限公司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02F8A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D7ECD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67058.8</w:t>
            </w:r>
          </w:p>
        </w:tc>
      </w:tr>
      <w:tr w14:paraId="39DB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3128B4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38</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6C5B4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广州诺富信息科技有限公司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F1540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9E86E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0672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30F2CF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39</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9C7BF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得而达水龙头（中国）有限公司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34F05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BCF8E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67058.8</w:t>
            </w:r>
          </w:p>
        </w:tc>
      </w:tr>
      <w:tr w14:paraId="4FE8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7750C2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40</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4BFE7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广州艾德旺斯珠宝科技有限公司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49415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23E85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4215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1DB36A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41</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E07C9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广州认真教育科技有限公司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C4F1A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2B78FC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2372F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37228F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42</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79F44E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广州轻快电子商务有限公司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AC6A5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7775B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2984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557CF9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43</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55053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广州九尾信息科技有限公司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83ACD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在岸服务外包业绩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AB945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67058.8</w:t>
            </w:r>
          </w:p>
        </w:tc>
      </w:tr>
      <w:tr w14:paraId="0987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7E51F2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44</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D8978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广州品晟供应链科技有限公司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70157C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63D04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16764.7</w:t>
            </w:r>
          </w:p>
        </w:tc>
      </w:tr>
      <w:tr w14:paraId="04D1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61FD85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45</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3CC598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广州易幻网络科技有限公司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795E8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B1BCE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67058.8</w:t>
            </w:r>
          </w:p>
        </w:tc>
      </w:tr>
      <w:tr w14:paraId="0C55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57BDEB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46</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1F2690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松下·万宝（广州）压缩机有限公司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676AAB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服务贸易业绩</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4F5B54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33529.4</w:t>
            </w:r>
          </w:p>
        </w:tc>
      </w:tr>
      <w:tr w14:paraId="259D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nil"/>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14:paraId="437BDB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47</w:t>
            </w:r>
          </w:p>
        </w:tc>
        <w:tc>
          <w:tcPr>
            <w:tcW w:w="3720"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2B46E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广州市精明珠宝首饰有限公司</w:t>
            </w:r>
          </w:p>
        </w:tc>
        <w:tc>
          <w:tcPr>
            <w:tcW w:w="259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5308B4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国际认证</w:t>
            </w:r>
          </w:p>
        </w:tc>
        <w:tc>
          <w:tcPr>
            <w:tcW w:w="1845" w:type="dxa"/>
            <w:tcBorders>
              <w:top w:val="nil"/>
              <w:left w:val="nil"/>
              <w:bottom w:val="single" w:color="000000" w:sz="6" w:space="0"/>
              <w:right w:val="single" w:color="000000" w:sz="6" w:space="0"/>
            </w:tcBorders>
            <w:shd w:val="clear"/>
            <w:tcMar>
              <w:top w:w="75" w:type="dxa"/>
              <w:left w:w="105" w:type="dxa"/>
              <w:bottom w:w="75" w:type="dxa"/>
              <w:right w:w="105" w:type="dxa"/>
            </w:tcMar>
            <w:vAlign w:val="center"/>
          </w:tcPr>
          <w:p w14:paraId="0152AA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color w:val="424242"/>
                <w:bdr w:val="none" w:color="auto" w:sz="0" w:space="0"/>
              </w:rPr>
              <w:t>16764.7</w:t>
            </w:r>
          </w:p>
        </w:tc>
      </w:tr>
    </w:tbl>
    <w:p w14:paraId="51311D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color w:val="424242"/>
        </w:rPr>
      </w:pPr>
    </w:p>
    <w:p w14:paraId="7667327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A7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2025-04-24T03:34:56Z</dcterms:created>
  <dc:creator>skx</dc:creator>
  <cp:lastModifiedBy>芬达不爱可乐</cp:lastModifiedBy>
  <dcterms:modified xsi:type="dcterms:W3CDTF">2025-04-24T03:35:06Z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eyJoZGlkIjoiNDVmM2UzYTdmYmJlNGJhOWE2NTgxMWE0ZGZkY2JlZjQiLCJ1c2VySWQiOiIxMTM5NzQzMTk2In0=</vt:lpwstr>
  </property>
  <property fmtid="{D5CDD505-2E9C-101B-9397-08002B2CF9AE}" pid="4" name="ICV">
    <vt:lpwstr>7ACAB9F2F2A945D1898B39DE56383CE8_12</vt:lpwstr>
  </property>
</Properties>
</file>