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C00D5">
      <w:pPr>
        <w:pStyle w:val="16"/>
      </w:pPr>
    </w:p>
    <w:p w14:paraId="34B45BD8">
      <w:pPr>
        <w:ind w:firstLine="640"/>
      </w:pPr>
    </w:p>
    <w:p w14:paraId="4C88EEF5">
      <w:pPr>
        <w:ind w:firstLine="640"/>
      </w:pPr>
    </w:p>
    <w:p w14:paraId="5AEB5309">
      <w:pPr>
        <w:ind w:firstLine="640"/>
      </w:pPr>
    </w:p>
    <w:p w14:paraId="3EE62BD6">
      <w:pPr>
        <w:pStyle w:val="16"/>
        <w:spacing w:line="276" w:lineRule="auto"/>
      </w:pPr>
      <w:r>
        <w:rPr>
          <w:rFonts w:hint="eastAsia"/>
          <w:lang w:val="en-US" w:eastAsia="zh-CN"/>
        </w:rPr>
        <w:t>2025年</w:t>
      </w:r>
      <w:r>
        <w:rPr>
          <w:rFonts w:hint="eastAsia"/>
        </w:rPr>
        <w:t>中山市中小企业数字化转型城市试点</w:t>
      </w:r>
      <w:r>
        <w:br w:type="textWrapping"/>
      </w:r>
      <w:r>
        <w:rPr>
          <w:rFonts w:hint="eastAsia"/>
        </w:rPr>
        <w:t>行业“链主”制造业企业项目申报书</w:t>
      </w:r>
    </w:p>
    <w:p w14:paraId="1DAAB9A6">
      <w:pPr>
        <w:ind w:firstLine="0" w:firstLineChars="0"/>
        <w:jc w:val="center"/>
        <w:rPr>
          <w:rFonts w:ascii="楷体_GB2312" w:eastAsia="楷体_GB2312"/>
        </w:rPr>
      </w:pPr>
      <w:r>
        <w:rPr>
          <w:rFonts w:hint="eastAsia" w:ascii="楷体_GB2312" w:eastAsia="楷体_GB2312"/>
        </w:rPr>
        <w:t>（模板）</w:t>
      </w:r>
    </w:p>
    <w:p w14:paraId="1B7AEE62">
      <w:pPr>
        <w:ind w:firstLine="640"/>
      </w:pPr>
    </w:p>
    <w:p w14:paraId="56E8B87B">
      <w:pPr>
        <w:ind w:firstLine="640"/>
      </w:pPr>
    </w:p>
    <w:p w14:paraId="3313ACED">
      <w:pPr>
        <w:ind w:firstLine="640"/>
      </w:pPr>
    </w:p>
    <w:p w14:paraId="4AE2D6CD">
      <w:pPr>
        <w:ind w:firstLine="640"/>
      </w:pPr>
    </w:p>
    <w:p w14:paraId="778F0CB6">
      <w:pPr>
        <w:ind w:firstLine="640"/>
        <w:rPr>
          <w:u w:val="single"/>
        </w:rPr>
      </w:pPr>
      <w:r>
        <w:rPr>
          <w:rFonts w:hint="eastAsia"/>
        </w:rPr>
        <w:t>申报单位：</w:t>
      </w:r>
      <w:r>
        <w:rPr>
          <w:rFonts w:hint="eastAsia"/>
          <w:u w:val="single"/>
        </w:rPr>
        <w:t xml:space="preserve">                                   </w:t>
      </w:r>
    </w:p>
    <w:p w14:paraId="78283952">
      <w:pPr>
        <w:ind w:firstLine="640"/>
        <w:rPr>
          <w:rFonts w:ascii="Times New Roman" w:cs="Times New Roman"/>
          <w:color w:val="000000"/>
          <w:kern w:val="0"/>
          <w:u w:val="single"/>
          <w:lang w:bidi="ar"/>
        </w:rPr>
      </w:pPr>
      <w:r>
        <w:rPr>
          <w:rFonts w:hint="eastAsia"/>
        </w:rPr>
        <w:t>细分行业：</w:t>
      </w:r>
      <w:r>
        <w:rPr>
          <w:rFonts w:hint="eastAsia" w:ascii="Times New Roman" w:cs="Times New Roman"/>
          <w:color w:val="000000"/>
          <w:kern w:val="0"/>
          <w:u w:val="single"/>
          <w:lang w:bidi="ar"/>
        </w:rPr>
        <w:t xml:space="preserve">□家电          □灯饰照明         </w:t>
      </w:r>
    </w:p>
    <w:p w14:paraId="211BAE01">
      <w:pPr>
        <w:adjustRightInd/>
        <w:snapToGrid/>
        <w:ind w:firstLine="0" w:firstLineChars="0"/>
        <w:rPr>
          <w:rFonts w:ascii="Times New Roman" w:cs="Times New Roman"/>
          <w:color w:val="000000"/>
          <w:kern w:val="0"/>
          <w:lang w:bidi="ar"/>
        </w:rPr>
      </w:pPr>
      <w:r>
        <w:rPr>
          <w:rFonts w:hint="eastAsia" w:ascii="Times New Roman" w:cs="Times New Roman"/>
          <w:color w:val="000000"/>
          <w:kern w:val="0"/>
          <w:lang w:bidi="ar"/>
        </w:rPr>
        <w:t xml:space="preserve">             </w:t>
      </w:r>
      <w:r>
        <w:rPr>
          <w:rFonts w:hint="eastAsia" w:ascii="Times New Roman" w:cs="Times New Roman"/>
          <w:color w:val="000000"/>
          <w:kern w:val="0"/>
          <w:u w:val="single"/>
          <w:lang w:bidi="ar"/>
        </w:rPr>
        <w:t xml:space="preserve"> □锁具          □其他：（请注明） </w:t>
      </w:r>
    </w:p>
    <w:p w14:paraId="03DED29B">
      <w:pPr>
        <w:ind w:firstLine="640"/>
      </w:pPr>
      <w:r>
        <w:rPr>
          <w:rFonts w:hint="eastAsia"/>
        </w:rPr>
        <w:t>联系人及电话：</w:t>
      </w:r>
      <w:r>
        <w:rPr>
          <w:rFonts w:hint="eastAsia"/>
          <w:u w:val="single"/>
        </w:rPr>
        <w:t xml:space="preserve">                               </w:t>
      </w:r>
    </w:p>
    <w:p w14:paraId="166BF29C">
      <w:pPr>
        <w:ind w:firstLine="640"/>
      </w:pPr>
    </w:p>
    <w:p w14:paraId="6EA65039">
      <w:pPr>
        <w:ind w:firstLine="640"/>
      </w:pPr>
    </w:p>
    <w:p w14:paraId="072ECA12">
      <w:pPr>
        <w:ind w:firstLine="640"/>
      </w:pPr>
    </w:p>
    <w:p w14:paraId="19ACC0CA">
      <w:pPr>
        <w:ind w:firstLine="640"/>
      </w:pPr>
    </w:p>
    <w:p w14:paraId="5493AD31">
      <w:pPr>
        <w:ind w:firstLine="0" w:firstLineChars="0"/>
        <w:jc w:val="center"/>
      </w:pPr>
      <w:r>
        <w:rPr>
          <w:rFonts w:hint="eastAsia"/>
        </w:rPr>
        <w:t>二零二</w:t>
      </w:r>
      <w:r>
        <w:rPr>
          <w:rFonts w:hint="eastAsia"/>
          <w:lang w:eastAsia="zh-CN"/>
        </w:rPr>
        <w:t>五</w:t>
      </w:r>
      <w:r>
        <w:rPr>
          <w:rFonts w:hint="eastAsia"/>
        </w:rPr>
        <w:t>年</w:t>
      </w:r>
    </w:p>
    <w:p w14:paraId="7F06BA60">
      <w:pPr>
        <w:widowControl/>
        <w:adjustRightInd/>
        <w:snapToGrid/>
        <w:spacing w:line="240" w:lineRule="auto"/>
        <w:ind w:firstLine="0" w:firstLineChars="0"/>
        <w:jc w:val="left"/>
      </w:pPr>
      <w:r>
        <w:br w:type="page"/>
      </w:r>
    </w:p>
    <w:p w14:paraId="3952F72F">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14:paraId="3906BD90">
      <w:pPr>
        <w:ind w:firstLine="640"/>
        <w:rPr>
          <w:rFonts w:ascii="Times New Roman" w:eastAsia="黑体" w:cs="Times New Roman"/>
          <w:color w:val="000000"/>
        </w:rPr>
      </w:pPr>
    </w:p>
    <w:p w14:paraId="61EFDFD6">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14:paraId="2655F07D">
      <w:pPr>
        <w:adjustRightInd/>
        <w:snapToGrid/>
        <w:ind w:firstLine="640"/>
        <w:rPr>
          <w:rFonts w:ascii="Times New Roman" w:cs="Times New Roman"/>
          <w:color w:val="000000"/>
        </w:rPr>
      </w:pPr>
      <w:r>
        <w:rPr>
          <w:rFonts w:ascii="Times New Roman" w:cs="Times New Roman"/>
          <w:bCs/>
          <w:color w:val="000000"/>
          <w:szCs w:val="21"/>
        </w:rPr>
        <w:t>二、单位名称应填写全称。</w:t>
      </w:r>
    </w:p>
    <w:p w14:paraId="74EBDA96">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14:paraId="4D4657F6">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14:paraId="3CD7D5E7">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14:paraId="2280E6C0">
      <w:pPr>
        <w:ind w:firstLine="640"/>
        <w:rPr>
          <w:rFonts w:ascii="Times New Roman" w:cs="Times New Roman"/>
          <w:color w:val="000000"/>
          <w:szCs w:val="21"/>
        </w:rPr>
      </w:pPr>
    </w:p>
    <w:p w14:paraId="5F9FCA60">
      <w:pPr>
        <w:widowControl/>
        <w:adjustRightInd/>
        <w:snapToGrid/>
        <w:spacing w:line="240" w:lineRule="auto"/>
        <w:ind w:firstLine="0" w:firstLineChars="0"/>
        <w:jc w:val="left"/>
        <w:rPr>
          <w:rFonts w:ascii="Times New Roman" w:eastAsia="方正小标宋简体" w:cs="Times New Roman"/>
          <w:color w:val="000000"/>
          <w:sz w:val="36"/>
          <w:szCs w:val="24"/>
        </w:rPr>
      </w:pPr>
    </w:p>
    <w:p w14:paraId="76202BB5">
      <w:pPr>
        <w:spacing w:after="120" w:line="240" w:lineRule="auto"/>
        <w:ind w:firstLine="0" w:firstLineChars="0"/>
        <w:rPr>
          <w:rFonts w:ascii="Times New Roman" w:eastAsia="方正小标宋简体" w:cs="Times New Roman"/>
          <w:color w:val="000000"/>
          <w:sz w:val="36"/>
          <w:szCs w:val="24"/>
        </w:rPr>
      </w:pPr>
    </w:p>
    <w:p w14:paraId="021DC7A1">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14:paraId="5CB77934">
      <w:pPr>
        <w:keepNext/>
        <w:keepLines/>
        <w:ind w:firstLine="0" w:firstLineChars="0"/>
        <w:jc w:val="center"/>
        <w:outlineLvl w:val="0"/>
        <w:rPr>
          <w:rFonts w:ascii="Times New Roman" w:eastAsia="黑体" w:cs="Times New Roman"/>
          <w:color w:val="000000"/>
          <w:sz w:val="44"/>
          <w:szCs w:val="44"/>
        </w:rPr>
      </w:pPr>
      <w:r>
        <w:rPr>
          <w:rFonts w:ascii="Times New Roman" w:eastAsia="黑体" w:cs="Times New Roman"/>
          <w:bCs/>
          <w:color w:val="000000"/>
          <w:kern w:val="44"/>
          <w:szCs w:val="44"/>
        </w:rPr>
        <w:t>基本信息表</w:t>
      </w:r>
    </w:p>
    <w:tbl>
      <w:tblPr>
        <w:tblStyle w:val="18"/>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598"/>
        <w:gridCol w:w="1792"/>
        <w:gridCol w:w="430"/>
        <w:gridCol w:w="1458"/>
        <w:gridCol w:w="1322"/>
      </w:tblGrid>
      <w:tr w14:paraId="6D9E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14:paraId="2A0C84CD">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2CDE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14:paraId="41737430">
            <w:pPr>
              <w:spacing w:line="240" w:lineRule="auto"/>
              <w:ind w:firstLine="0" w:firstLineChars="0"/>
              <w:jc w:val="center"/>
              <w:rPr>
                <w:rFonts w:ascii="Times New Roman" w:cs="Times New Roman"/>
                <w:color w:val="000000"/>
                <w:sz w:val="24"/>
                <w:szCs w:val="24"/>
              </w:rPr>
            </w:pPr>
            <w:r>
              <w:rPr>
                <w:rFonts w:cs="Times New Roman"/>
                <w:color w:val="000000"/>
                <w:sz w:val="24"/>
                <w:szCs w:val="24"/>
              </w:rPr>
              <w:t>单位名称</w:t>
            </w:r>
          </w:p>
        </w:tc>
        <w:tc>
          <w:tcPr>
            <w:tcW w:w="2598" w:type="dxa"/>
            <w:tcBorders>
              <w:top w:val="single" w:color="auto" w:sz="4" w:space="0"/>
              <w:left w:val="nil"/>
              <w:bottom w:val="single" w:color="auto" w:sz="4" w:space="0"/>
              <w:right w:val="single" w:color="auto" w:sz="4" w:space="0"/>
            </w:tcBorders>
            <w:vAlign w:val="center"/>
          </w:tcPr>
          <w:p w14:paraId="6217C020">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14:paraId="1A4403F2">
            <w:pPr>
              <w:widowControl/>
              <w:ind w:firstLine="0" w:firstLineChars="0"/>
              <w:jc w:val="center"/>
              <w:textAlignment w:val="center"/>
              <w:rPr>
                <w:rFonts w:ascii="Times New Roman" w:cs="Times New Roman"/>
                <w:color w:val="000000"/>
                <w:kern w:val="0"/>
                <w:sz w:val="24"/>
                <w:szCs w:val="24"/>
              </w:rPr>
            </w:pPr>
            <w:r>
              <w:rPr>
                <w:rFonts w:hint="eastAsia" w:cs="Times New Roman"/>
                <w:color w:val="000000"/>
                <w:kern w:val="0"/>
                <w:sz w:val="24"/>
                <w:szCs w:val="24"/>
              </w:rPr>
              <w:t>统一社会信用代码</w:t>
            </w:r>
          </w:p>
        </w:tc>
        <w:tc>
          <w:tcPr>
            <w:tcW w:w="3210" w:type="dxa"/>
            <w:gridSpan w:val="3"/>
            <w:tcBorders>
              <w:top w:val="single" w:color="auto" w:sz="4" w:space="0"/>
              <w:left w:val="nil"/>
              <w:bottom w:val="single" w:color="auto" w:sz="4" w:space="0"/>
              <w:right w:val="single" w:color="auto" w:sz="4" w:space="0"/>
            </w:tcBorders>
            <w:vAlign w:val="center"/>
          </w:tcPr>
          <w:p w14:paraId="1317B50D">
            <w:pPr>
              <w:widowControl/>
              <w:ind w:firstLine="0" w:firstLineChars="0"/>
              <w:jc w:val="left"/>
              <w:textAlignment w:val="center"/>
              <w:rPr>
                <w:rFonts w:ascii="Times New Roman" w:cs="Times New Roman"/>
                <w:color w:val="000000"/>
                <w:kern w:val="0"/>
                <w:sz w:val="24"/>
                <w:szCs w:val="24"/>
              </w:rPr>
            </w:pPr>
          </w:p>
        </w:tc>
      </w:tr>
      <w:tr w14:paraId="50DC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14:paraId="0445C909">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2598" w:type="dxa"/>
            <w:tcBorders>
              <w:top w:val="single" w:color="auto" w:sz="4" w:space="0"/>
              <w:left w:val="nil"/>
              <w:bottom w:val="single" w:color="auto" w:sz="4" w:space="0"/>
              <w:right w:val="single" w:color="auto" w:sz="4" w:space="0"/>
            </w:tcBorders>
            <w:vAlign w:val="center"/>
          </w:tcPr>
          <w:p w14:paraId="3AF5B9B9">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14:paraId="03B71C3A">
            <w:pPr>
              <w:widowControl/>
              <w:ind w:firstLine="0" w:firstLineChars="0"/>
              <w:jc w:val="center"/>
              <w:textAlignment w:val="center"/>
              <w:rPr>
                <w:rFonts w:ascii="Times New Roman" w:cs="Times New Roman"/>
                <w:color w:val="000000"/>
                <w:kern w:val="0"/>
                <w:sz w:val="24"/>
                <w:szCs w:val="24"/>
              </w:rPr>
            </w:pPr>
            <w:r>
              <w:rPr>
                <w:rFonts w:hint="eastAsia" w:cs="Times New Roman"/>
                <w:color w:val="000000"/>
                <w:sz w:val="24"/>
                <w:szCs w:val="24"/>
              </w:rPr>
              <w:t>成立时间</w:t>
            </w:r>
          </w:p>
        </w:tc>
        <w:tc>
          <w:tcPr>
            <w:tcW w:w="3210" w:type="dxa"/>
            <w:gridSpan w:val="3"/>
            <w:tcBorders>
              <w:top w:val="single" w:color="auto" w:sz="4" w:space="0"/>
              <w:left w:val="nil"/>
              <w:bottom w:val="single" w:color="auto" w:sz="4" w:space="0"/>
              <w:right w:val="single" w:color="auto" w:sz="4" w:space="0"/>
            </w:tcBorders>
            <w:vAlign w:val="center"/>
          </w:tcPr>
          <w:p w14:paraId="2CC6D61C">
            <w:pPr>
              <w:widowControl/>
              <w:ind w:firstLine="0" w:firstLineChars="0"/>
              <w:jc w:val="left"/>
              <w:textAlignment w:val="center"/>
              <w:rPr>
                <w:rFonts w:ascii="Times New Roman" w:cs="Times New Roman"/>
                <w:color w:val="000000"/>
                <w:kern w:val="0"/>
                <w:sz w:val="24"/>
                <w:szCs w:val="24"/>
              </w:rPr>
            </w:pPr>
          </w:p>
        </w:tc>
      </w:tr>
      <w:tr w14:paraId="122F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14:paraId="589905A7">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2598" w:type="dxa"/>
            <w:tcBorders>
              <w:top w:val="single" w:color="auto" w:sz="4" w:space="0"/>
              <w:left w:val="nil"/>
              <w:bottom w:val="single" w:color="auto" w:sz="4" w:space="0"/>
              <w:right w:val="single" w:color="auto" w:sz="4" w:space="0"/>
            </w:tcBorders>
            <w:vAlign w:val="center"/>
          </w:tcPr>
          <w:p w14:paraId="54D6F042">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14:paraId="0C4E1A13">
            <w:pPr>
              <w:widowControl/>
              <w:ind w:firstLine="0" w:firstLineChars="0"/>
              <w:jc w:val="center"/>
              <w:textAlignment w:val="center"/>
              <w:rPr>
                <w:rFonts w:cs="Times New Roman"/>
                <w:color w:val="000000"/>
                <w:sz w:val="24"/>
                <w:szCs w:val="24"/>
              </w:rPr>
            </w:pPr>
            <w:r>
              <w:rPr>
                <w:rFonts w:cs="Times New Roman"/>
                <w:color w:val="000000"/>
                <w:sz w:val="24"/>
                <w:szCs w:val="24"/>
              </w:rPr>
              <w:t>电子邮箱</w:t>
            </w:r>
          </w:p>
        </w:tc>
        <w:tc>
          <w:tcPr>
            <w:tcW w:w="3210" w:type="dxa"/>
            <w:gridSpan w:val="3"/>
            <w:tcBorders>
              <w:top w:val="single" w:color="auto" w:sz="4" w:space="0"/>
              <w:left w:val="nil"/>
              <w:bottom w:val="single" w:color="auto" w:sz="4" w:space="0"/>
              <w:right w:val="single" w:color="auto" w:sz="4" w:space="0"/>
            </w:tcBorders>
            <w:vAlign w:val="center"/>
          </w:tcPr>
          <w:p w14:paraId="55F06E60">
            <w:pPr>
              <w:widowControl/>
              <w:ind w:firstLine="0" w:firstLineChars="0"/>
              <w:jc w:val="left"/>
              <w:textAlignment w:val="center"/>
              <w:rPr>
                <w:rFonts w:ascii="Times New Roman" w:cs="Times New Roman"/>
                <w:color w:val="000000"/>
                <w:kern w:val="0"/>
                <w:sz w:val="24"/>
                <w:szCs w:val="24"/>
              </w:rPr>
            </w:pPr>
          </w:p>
        </w:tc>
      </w:tr>
      <w:tr w14:paraId="1BA9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14:paraId="469FCAB3">
            <w:pPr>
              <w:spacing w:line="240" w:lineRule="auto"/>
              <w:ind w:firstLine="0" w:firstLineChars="0"/>
              <w:jc w:val="center"/>
              <w:rPr>
                <w:rFonts w:cs="Times New Roman"/>
                <w:color w:val="000000"/>
                <w:sz w:val="24"/>
                <w:szCs w:val="24"/>
              </w:rPr>
            </w:pPr>
            <w:r>
              <w:rPr>
                <w:rFonts w:hint="eastAsia" w:cs="Times New Roman"/>
                <w:color w:val="000000"/>
                <w:sz w:val="24"/>
                <w:szCs w:val="24"/>
              </w:rPr>
              <w:t>员工人数</w:t>
            </w:r>
          </w:p>
        </w:tc>
        <w:tc>
          <w:tcPr>
            <w:tcW w:w="2598" w:type="dxa"/>
            <w:tcBorders>
              <w:top w:val="single" w:color="auto" w:sz="4" w:space="0"/>
              <w:left w:val="nil"/>
              <w:bottom w:val="single" w:color="auto" w:sz="4" w:space="0"/>
              <w:right w:val="single" w:color="auto" w:sz="4" w:space="0"/>
            </w:tcBorders>
            <w:vAlign w:val="center"/>
          </w:tcPr>
          <w:p w14:paraId="6DF1C104">
            <w:pPr>
              <w:widowControl/>
              <w:ind w:firstLine="0" w:firstLineChars="0"/>
              <w:jc w:val="left"/>
              <w:textAlignment w:val="center"/>
              <w:rPr>
                <w:rFonts w:ascii="Times New Roman" w:cs="Times New Roman"/>
                <w:color w:val="000000"/>
                <w:kern w:val="0"/>
                <w:sz w:val="24"/>
                <w:szCs w:val="24"/>
              </w:rPr>
            </w:pPr>
          </w:p>
        </w:tc>
        <w:tc>
          <w:tcPr>
            <w:tcW w:w="1792" w:type="dxa"/>
            <w:tcBorders>
              <w:top w:val="single" w:color="auto" w:sz="4" w:space="0"/>
              <w:left w:val="nil"/>
              <w:bottom w:val="single" w:color="auto" w:sz="4" w:space="0"/>
              <w:right w:val="single" w:color="auto" w:sz="4" w:space="0"/>
            </w:tcBorders>
            <w:vAlign w:val="center"/>
          </w:tcPr>
          <w:p w14:paraId="0C741B0F">
            <w:pPr>
              <w:widowControl/>
              <w:ind w:firstLine="0" w:firstLineChars="0"/>
              <w:jc w:val="center"/>
              <w:textAlignment w:val="center"/>
              <w:rPr>
                <w:rFonts w:cs="Times New Roman"/>
                <w:color w:val="000000"/>
                <w:sz w:val="24"/>
                <w:szCs w:val="24"/>
              </w:rPr>
            </w:pPr>
            <w:r>
              <w:rPr>
                <w:rFonts w:hint="eastAsia" w:cs="Times New Roman"/>
                <w:color w:val="000000"/>
                <w:sz w:val="24"/>
                <w:szCs w:val="24"/>
              </w:rPr>
              <w:t>服务团队人数</w:t>
            </w:r>
          </w:p>
        </w:tc>
        <w:tc>
          <w:tcPr>
            <w:tcW w:w="3210" w:type="dxa"/>
            <w:gridSpan w:val="3"/>
            <w:tcBorders>
              <w:top w:val="single" w:color="auto" w:sz="4" w:space="0"/>
              <w:left w:val="nil"/>
              <w:bottom w:val="single" w:color="auto" w:sz="4" w:space="0"/>
              <w:right w:val="single" w:color="auto" w:sz="4" w:space="0"/>
            </w:tcBorders>
            <w:vAlign w:val="center"/>
          </w:tcPr>
          <w:p w14:paraId="5B9A878D">
            <w:pPr>
              <w:widowControl/>
              <w:ind w:firstLine="0" w:firstLineChars="0"/>
              <w:jc w:val="left"/>
              <w:textAlignment w:val="center"/>
              <w:rPr>
                <w:rFonts w:ascii="Times New Roman" w:cs="Times New Roman"/>
                <w:color w:val="000000"/>
                <w:kern w:val="0"/>
                <w:sz w:val="24"/>
                <w:szCs w:val="24"/>
              </w:rPr>
            </w:pPr>
          </w:p>
        </w:tc>
      </w:tr>
      <w:tr w14:paraId="0569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single" w:color="auto" w:sz="4" w:space="0"/>
              <w:left w:val="single" w:color="auto" w:sz="4" w:space="0"/>
              <w:bottom w:val="single" w:color="auto" w:sz="4" w:space="0"/>
              <w:right w:val="single" w:color="auto" w:sz="4" w:space="0"/>
            </w:tcBorders>
            <w:vAlign w:val="center"/>
          </w:tcPr>
          <w:p w14:paraId="2B3F31D8">
            <w:pPr>
              <w:spacing w:line="240" w:lineRule="auto"/>
              <w:ind w:firstLine="0" w:firstLineChars="0"/>
              <w:jc w:val="center"/>
              <w:rPr>
                <w:rFonts w:ascii="Times New Roman" w:cs="Times New Roman"/>
                <w:color w:val="000000"/>
                <w:kern w:val="0"/>
                <w:sz w:val="24"/>
                <w:szCs w:val="24"/>
              </w:rPr>
            </w:pPr>
            <w:r>
              <w:rPr>
                <w:rFonts w:hint="eastAsia" w:cs="Times New Roman"/>
                <w:color w:val="000000"/>
                <w:kern w:val="0"/>
                <w:sz w:val="24"/>
                <w:szCs w:val="24"/>
              </w:rPr>
              <w:t>主营业务收入</w:t>
            </w:r>
          </w:p>
        </w:tc>
        <w:tc>
          <w:tcPr>
            <w:tcW w:w="7600" w:type="dxa"/>
            <w:gridSpan w:val="5"/>
            <w:tcBorders>
              <w:top w:val="single" w:color="auto" w:sz="4" w:space="0"/>
              <w:left w:val="nil"/>
              <w:bottom w:val="single" w:color="auto" w:sz="4" w:space="0"/>
              <w:right w:val="single" w:color="auto" w:sz="4" w:space="0"/>
            </w:tcBorders>
            <w:vAlign w:val="center"/>
          </w:tcPr>
          <w:p w14:paraId="110BFF0D">
            <w:pPr>
              <w:widowControl/>
              <w:ind w:firstLine="0" w:firstLineChars="0"/>
              <w:jc w:val="left"/>
              <w:textAlignment w:val="center"/>
              <w:rPr>
                <w:rFonts w:ascii="Times New Roman" w:cs="Times New Roman"/>
                <w:color w:val="000000"/>
                <w:kern w:val="0"/>
                <w:sz w:val="24"/>
                <w:szCs w:val="24"/>
                <w:u w:val="single"/>
              </w:rPr>
            </w:pPr>
            <w:r>
              <w:rPr>
                <w:rFonts w:hint="eastAsia" w:ascii="Times New Roman" w:cs="Times New Roman"/>
                <w:color w:val="000000"/>
                <w:kern w:val="0"/>
                <w:sz w:val="24"/>
                <w:szCs w:val="24"/>
              </w:rPr>
              <w:t>2</w:t>
            </w:r>
            <w:r>
              <w:rPr>
                <w:rFonts w:ascii="Times New Roman" w:cs="Times New Roman"/>
                <w:color w:val="000000"/>
                <w:kern w:val="0"/>
                <w:sz w:val="24"/>
                <w:szCs w:val="24"/>
              </w:rPr>
              <w:t>02</w:t>
            </w:r>
            <w:r>
              <w:rPr>
                <w:rFonts w:hint="eastAsia" w:ascii="Times New Roman" w:cs="Times New Roman"/>
                <w:color w:val="000000"/>
                <w:kern w:val="0"/>
                <w:sz w:val="24"/>
                <w:szCs w:val="24"/>
                <w:lang w:val="en-US" w:eastAsia="zh-CN"/>
              </w:rPr>
              <w:t>2</w:t>
            </w:r>
            <w:r>
              <w:rPr>
                <w:rFonts w:hint="eastAsia" w:cs="Times New Roman"/>
                <w:color w:val="000000"/>
                <w:kern w:val="0"/>
                <w:sz w:val="24"/>
                <w:szCs w:val="24"/>
              </w:rPr>
              <w:t>年：</w:t>
            </w:r>
            <w:r>
              <w:rPr>
                <w:rFonts w:ascii="Times New Roman" w:cs="Times New Roman"/>
                <w:color w:val="000000"/>
                <w:kern w:val="0"/>
                <w:sz w:val="24"/>
                <w:szCs w:val="24"/>
                <w:u w:val="single"/>
              </w:rPr>
              <w:t xml:space="preserve">            </w:t>
            </w:r>
            <w:r>
              <w:rPr>
                <w:rFonts w:hint="eastAsia" w:cs="Times New Roman"/>
                <w:color w:val="000000"/>
                <w:kern w:val="0"/>
                <w:sz w:val="24"/>
                <w:szCs w:val="24"/>
              </w:rPr>
              <w:t xml:space="preserve">万元            </w:t>
            </w:r>
            <w:r>
              <w:rPr>
                <w:rFonts w:hint="eastAsia" w:ascii="Times New Roman" w:cs="Times New Roman"/>
                <w:color w:val="000000"/>
                <w:kern w:val="0"/>
                <w:sz w:val="24"/>
                <w:szCs w:val="24"/>
              </w:rPr>
              <w:t>2</w:t>
            </w:r>
            <w:r>
              <w:rPr>
                <w:rFonts w:ascii="Times New Roman" w:cs="Times New Roman"/>
                <w:color w:val="000000"/>
                <w:kern w:val="0"/>
                <w:sz w:val="24"/>
                <w:szCs w:val="24"/>
              </w:rPr>
              <w:t>02</w:t>
            </w:r>
            <w:r>
              <w:rPr>
                <w:rFonts w:hint="eastAsia" w:ascii="Times New Roman" w:cs="Times New Roman"/>
                <w:color w:val="000000"/>
                <w:kern w:val="0"/>
                <w:sz w:val="24"/>
                <w:szCs w:val="24"/>
                <w:lang w:val="en-US" w:eastAsia="zh-CN"/>
              </w:rPr>
              <w:t>3</w:t>
            </w:r>
            <w:r>
              <w:rPr>
                <w:rFonts w:hint="eastAsia" w:cs="Times New Roman"/>
                <w:color w:val="000000"/>
                <w:kern w:val="0"/>
                <w:sz w:val="24"/>
                <w:szCs w:val="24"/>
              </w:rPr>
              <w:t>年：</w:t>
            </w:r>
            <w:r>
              <w:rPr>
                <w:rFonts w:ascii="Times New Roman" w:cs="Times New Roman"/>
                <w:color w:val="000000"/>
                <w:kern w:val="0"/>
                <w:sz w:val="24"/>
                <w:szCs w:val="24"/>
                <w:u w:val="single"/>
              </w:rPr>
              <w:t xml:space="preserve">            </w:t>
            </w:r>
            <w:r>
              <w:rPr>
                <w:rFonts w:hint="eastAsia" w:cs="Times New Roman"/>
                <w:color w:val="000000"/>
                <w:kern w:val="0"/>
                <w:sz w:val="24"/>
                <w:szCs w:val="24"/>
              </w:rPr>
              <w:t>万元</w:t>
            </w:r>
            <w:r>
              <w:rPr>
                <w:rFonts w:ascii="Times New Roman" w:cs="Times New Roman"/>
                <w:color w:val="000000"/>
                <w:kern w:val="0"/>
                <w:sz w:val="24"/>
                <w:szCs w:val="24"/>
              </w:rPr>
              <w:t xml:space="preserve">     </w:t>
            </w:r>
            <w:r>
              <w:rPr>
                <w:rFonts w:hint="eastAsia" w:ascii="Times New Roman" w:cs="Times New Roman"/>
                <w:color w:val="000000"/>
                <w:kern w:val="0"/>
                <w:sz w:val="24"/>
                <w:szCs w:val="24"/>
              </w:rPr>
              <w:t>2</w:t>
            </w:r>
            <w:r>
              <w:rPr>
                <w:rFonts w:ascii="Times New Roman" w:cs="Times New Roman"/>
                <w:color w:val="000000"/>
                <w:kern w:val="0"/>
                <w:sz w:val="24"/>
                <w:szCs w:val="24"/>
              </w:rPr>
              <w:t>02</w:t>
            </w:r>
            <w:r>
              <w:rPr>
                <w:rFonts w:hint="eastAsia" w:ascii="Times New Roman" w:cs="Times New Roman"/>
                <w:color w:val="000000"/>
                <w:kern w:val="0"/>
                <w:sz w:val="24"/>
                <w:szCs w:val="24"/>
                <w:lang w:val="en-US" w:eastAsia="zh-CN"/>
              </w:rPr>
              <w:t>4</w:t>
            </w:r>
            <w:r>
              <w:rPr>
                <w:rFonts w:hint="eastAsia" w:cs="Times New Roman"/>
                <w:color w:val="000000"/>
                <w:kern w:val="0"/>
                <w:sz w:val="24"/>
                <w:szCs w:val="24"/>
              </w:rPr>
              <w:t>年：</w:t>
            </w:r>
            <w:r>
              <w:rPr>
                <w:rFonts w:ascii="Times New Roman" w:cs="Times New Roman"/>
                <w:color w:val="000000"/>
                <w:kern w:val="0"/>
                <w:sz w:val="24"/>
                <w:szCs w:val="24"/>
                <w:u w:val="single"/>
              </w:rPr>
              <w:t xml:space="preserve">            </w:t>
            </w:r>
            <w:r>
              <w:rPr>
                <w:rFonts w:hint="eastAsia" w:cs="Times New Roman"/>
                <w:color w:val="000000"/>
                <w:kern w:val="0"/>
                <w:sz w:val="24"/>
                <w:szCs w:val="24"/>
              </w:rPr>
              <w:t>万元</w:t>
            </w:r>
          </w:p>
        </w:tc>
      </w:tr>
      <w:tr w14:paraId="2DE1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843" w:type="dxa"/>
            <w:tcBorders>
              <w:top w:val="single" w:color="auto" w:sz="4" w:space="0"/>
              <w:left w:val="single" w:color="auto" w:sz="4" w:space="0"/>
              <w:bottom w:val="single" w:color="auto" w:sz="4" w:space="0"/>
              <w:right w:val="single" w:color="auto" w:sz="4" w:space="0"/>
            </w:tcBorders>
            <w:vAlign w:val="center"/>
          </w:tcPr>
          <w:p w14:paraId="1052467F">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企业简介</w:t>
            </w:r>
          </w:p>
          <w:p w14:paraId="226F34B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7600" w:type="dxa"/>
            <w:gridSpan w:val="5"/>
            <w:tcBorders>
              <w:top w:val="single" w:color="auto" w:sz="4" w:space="0"/>
              <w:left w:val="nil"/>
              <w:bottom w:val="single" w:color="auto" w:sz="4" w:space="0"/>
              <w:right w:val="single" w:color="auto" w:sz="4" w:space="0"/>
            </w:tcBorders>
            <w:vAlign w:val="center"/>
          </w:tcPr>
          <w:p w14:paraId="3D92078C">
            <w:pPr>
              <w:widowControl/>
              <w:ind w:firstLine="0" w:firstLineChars="0"/>
              <w:jc w:val="left"/>
              <w:textAlignment w:val="center"/>
              <w:rPr>
                <w:rFonts w:ascii="Times New Roman" w:cs="Times New Roman"/>
                <w:color w:val="000000"/>
                <w:kern w:val="0"/>
                <w:sz w:val="24"/>
                <w:szCs w:val="24"/>
              </w:rPr>
            </w:pPr>
          </w:p>
        </w:tc>
      </w:tr>
      <w:tr w14:paraId="1E5B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843" w:type="dxa"/>
            <w:tcBorders>
              <w:top w:val="single" w:color="auto" w:sz="4" w:space="0"/>
              <w:left w:val="single" w:color="auto" w:sz="4" w:space="0"/>
              <w:bottom w:val="single" w:color="auto" w:sz="4" w:space="0"/>
              <w:right w:val="single" w:color="auto" w:sz="4" w:space="0"/>
            </w:tcBorders>
            <w:vAlign w:val="center"/>
          </w:tcPr>
          <w:p w14:paraId="2BBAD9A7">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荣誉资质</w:t>
            </w:r>
          </w:p>
        </w:tc>
        <w:tc>
          <w:tcPr>
            <w:tcW w:w="7600" w:type="dxa"/>
            <w:gridSpan w:val="5"/>
            <w:tcBorders>
              <w:top w:val="single" w:color="auto" w:sz="4" w:space="0"/>
              <w:left w:val="nil"/>
              <w:bottom w:val="single" w:color="auto" w:sz="4" w:space="0"/>
              <w:right w:val="single" w:color="auto" w:sz="4" w:space="0"/>
            </w:tcBorders>
            <w:vAlign w:val="center"/>
          </w:tcPr>
          <w:p w14:paraId="37B56B66">
            <w:pPr>
              <w:widowControl/>
              <w:ind w:firstLine="0" w:firstLineChars="0"/>
              <w:jc w:val="left"/>
              <w:textAlignment w:val="center"/>
              <w:rPr>
                <w:rFonts w:ascii="Times New Roman" w:cs="Times New Roman"/>
                <w:color w:val="000000"/>
                <w:kern w:val="0"/>
                <w:sz w:val="24"/>
                <w:szCs w:val="24"/>
              </w:rPr>
            </w:pPr>
            <w:r>
              <w:rPr>
                <w:rFonts w:hint="eastAsia" w:cs="Times New Roman"/>
                <w:i/>
                <w:iCs/>
                <w:color w:val="000000"/>
                <w:sz w:val="24"/>
                <w:szCs w:val="24"/>
              </w:rPr>
              <w:t>列举申报单位获得的由国家、省级、市级、专业机构、行业协会颁发的工业互联网、数字化转型、智能制造、中小企业公共服务等相关资质证书或者荣誉称号，或完成智能制造能力成熟度评估（</w:t>
            </w:r>
            <w:r>
              <w:rPr>
                <w:rFonts w:hint="eastAsia" w:ascii="Times New Roman" w:cs="Times New Roman"/>
                <w:i/>
                <w:iCs/>
                <w:color w:val="000000"/>
                <w:sz w:val="24"/>
                <w:szCs w:val="24"/>
              </w:rPr>
              <w:t>C</w:t>
            </w:r>
            <w:r>
              <w:rPr>
                <w:rFonts w:ascii="Times New Roman" w:cs="Times New Roman"/>
                <w:i/>
                <w:iCs/>
                <w:color w:val="000000"/>
                <w:sz w:val="24"/>
                <w:szCs w:val="24"/>
              </w:rPr>
              <w:t>MMM</w:t>
            </w:r>
            <w:r>
              <w:rPr>
                <w:rFonts w:hint="eastAsia" w:cs="Times New Roman"/>
                <w:i/>
                <w:iCs/>
                <w:color w:val="000000"/>
                <w:sz w:val="24"/>
                <w:szCs w:val="24"/>
              </w:rPr>
              <w:t>）、数据管理能力成熟度评估（</w:t>
            </w:r>
            <w:r>
              <w:rPr>
                <w:rFonts w:hint="eastAsia" w:ascii="Times New Roman" w:cs="Times New Roman"/>
                <w:i/>
                <w:iCs/>
                <w:color w:val="000000"/>
                <w:sz w:val="24"/>
                <w:szCs w:val="24"/>
              </w:rPr>
              <w:t>D</w:t>
            </w:r>
            <w:r>
              <w:rPr>
                <w:rFonts w:ascii="Times New Roman" w:cs="Times New Roman"/>
                <w:i/>
                <w:iCs/>
                <w:color w:val="000000"/>
                <w:sz w:val="24"/>
                <w:szCs w:val="24"/>
              </w:rPr>
              <w:t>CMM</w:t>
            </w:r>
            <w:r>
              <w:rPr>
                <w:rFonts w:hint="eastAsia" w:cs="Times New Roman"/>
                <w:i/>
                <w:iCs/>
                <w:color w:val="000000"/>
                <w:sz w:val="24"/>
                <w:szCs w:val="24"/>
              </w:rPr>
              <w:t>）等</w:t>
            </w:r>
            <w:r>
              <w:rPr>
                <w:rFonts w:hint="eastAsia" w:cs="Times New Roman"/>
                <w:i/>
                <w:iCs/>
                <w:color w:val="000000"/>
                <w:kern w:val="0"/>
                <w:sz w:val="24"/>
                <w:szCs w:val="24"/>
              </w:rPr>
              <w:t>数字化、智能化相关标准贯标</w:t>
            </w:r>
            <w:r>
              <w:rPr>
                <w:rFonts w:hint="eastAsia" w:cs="Times New Roman"/>
                <w:i/>
                <w:iCs/>
                <w:color w:val="000000"/>
                <w:sz w:val="24"/>
                <w:szCs w:val="24"/>
              </w:rPr>
              <w:t>情况、或认定为省战略性产业集群重点产业链“链主”企业等：</w:t>
            </w:r>
          </w:p>
        </w:tc>
      </w:tr>
      <w:tr w14:paraId="4735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843" w:type="dxa"/>
            <w:tcBorders>
              <w:top w:val="single" w:color="auto" w:sz="4" w:space="0"/>
              <w:left w:val="single" w:color="auto" w:sz="4" w:space="0"/>
              <w:bottom w:val="single" w:color="auto" w:sz="4" w:space="0"/>
              <w:right w:val="single" w:color="auto" w:sz="4" w:space="0"/>
            </w:tcBorders>
            <w:vAlign w:val="center"/>
          </w:tcPr>
          <w:p w14:paraId="7FB52925">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行业转型经验</w:t>
            </w:r>
          </w:p>
        </w:tc>
        <w:tc>
          <w:tcPr>
            <w:tcW w:w="7600" w:type="dxa"/>
            <w:gridSpan w:val="5"/>
            <w:tcBorders>
              <w:top w:val="single" w:color="auto" w:sz="4" w:space="0"/>
              <w:left w:val="nil"/>
              <w:bottom w:val="single" w:color="auto" w:sz="4" w:space="0"/>
              <w:right w:val="single" w:color="auto" w:sz="4" w:space="0"/>
            </w:tcBorders>
            <w:vAlign w:val="center"/>
          </w:tcPr>
          <w:p w14:paraId="37223364">
            <w:pPr>
              <w:widowControl/>
              <w:ind w:firstLine="0" w:firstLineChars="0"/>
              <w:jc w:val="left"/>
              <w:textAlignment w:val="center"/>
              <w:rPr>
                <w:rFonts w:ascii="Times New Roman" w:cs="Times New Roman"/>
                <w:i/>
                <w:iCs/>
                <w:color w:val="000000"/>
                <w:kern w:val="0"/>
                <w:sz w:val="24"/>
                <w:szCs w:val="21"/>
                <w:lang w:bidi="ar"/>
              </w:rPr>
            </w:pPr>
            <w:r>
              <w:rPr>
                <w:rFonts w:hint="eastAsia" w:ascii="Times New Roman" w:cs="Times New Roman"/>
                <w:b/>
                <w:bCs/>
                <w:i/>
                <w:iCs/>
                <w:color w:val="000000"/>
                <w:kern w:val="0"/>
                <w:sz w:val="24"/>
                <w:szCs w:val="21"/>
                <w:lang w:eastAsia="zh-CN" w:bidi="ar"/>
              </w:rPr>
              <w:t>图文结合</w:t>
            </w:r>
            <w:r>
              <w:rPr>
                <w:rFonts w:hint="eastAsia" w:ascii="Times New Roman" w:cs="Times New Roman"/>
                <w:b/>
                <w:bCs/>
                <w:i/>
                <w:iCs/>
                <w:color w:val="000000"/>
                <w:kern w:val="0"/>
                <w:sz w:val="24"/>
                <w:szCs w:val="21"/>
                <w:lang w:bidi="ar"/>
              </w:rPr>
              <w:t>详细介绍</w:t>
            </w:r>
            <w:r>
              <w:rPr>
                <w:rFonts w:hint="eastAsia" w:ascii="Times New Roman" w:cs="Times New Roman"/>
                <w:i/>
                <w:iCs/>
                <w:color w:val="000000"/>
                <w:kern w:val="0"/>
                <w:sz w:val="24"/>
                <w:szCs w:val="21"/>
                <w:lang w:bidi="ar"/>
              </w:rPr>
              <w:t>申报单位自身数字化建设情况，包括但不限于应用了哪些数字化系统，涵盖设计、制造、销售、服务、管理、安全等哪些环节，以及各环节之间数据互联互通情况；申报单位与中山产业链上下游企业之间数字化协同情况，包括是否建设供应链协同平台、实现了哪些方面的数字化协同（包括但不限于研发设计协同、生产制造协同、订货业务协同、物流仓储协同、财务结算协同）等：</w:t>
            </w:r>
          </w:p>
        </w:tc>
      </w:tr>
      <w:tr w14:paraId="7E65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43"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14:paraId="11758810">
            <w:pPr>
              <w:spacing w:line="240" w:lineRule="auto"/>
              <w:ind w:firstLine="0" w:firstLineChars="0"/>
              <w:rPr>
                <w:rFonts w:ascii="Times New Roman" w:cs="Times New Roman"/>
                <w:color w:val="000000"/>
                <w:sz w:val="24"/>
                <w:szCs w:val="24"/>
              </w:rPr>
            </w:pPr>
            <w:r>
              <w:rPr>
                <w:rFonts w:hint="eastAsia" w:ascii="楷体_GB2312" w:hAnsi="黑体" w:eastAsia="楷体_GB2312" w:cs="Times New Roman"/>
                <w:b/>
                <w:bCs/>
                <w:color w:val="000000"/>
                <w:sz w:val="24"/>
                <w:szCs w:val="24"/>
              </w:rPr>
              <w:t>（二）申报单位订单牵引带动能力</w:t>
            </w:r>
          </w:p>
        </w:tc>
      </w:tr>
      <w:tr w14:paraId="2953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14:paraId="4D025F08">
            <w:pPr>
              <w:widowControl/>
              <w:spacing w:line="240" w:lineRule="auto"/>
              <w:ind w:firstLine="0" w:firstLineChars="0"/>
              <w:jc w:val="center"/>
              <w:textAlignment w:val="center"/>
              <w:rPr>
                <w:rFonts w:hint="eastAsia" w:ascii="Times New Roman" w:eastAsia="仿宋_GB2312" w:cs="Times New Roman"/>
                <w:color w:val="000000"/>
                <w:sz w:val="24"/>
                <w:szCs w:val="24"/>
                <w:lang w:val="en" w:eastAsia="zh-CN"/>
              </w:rPr>
            </w:pPr>
            <w:r>
              <w:rPr>
                <w:rFonts w:hint="eastAsia" w:ascii="Times New Roman" w:cs="Times New Roman"/>
                <w:color w:val="000000"/>
                <w:sz w:val="24"/>
                <w:szCs w:val="24"/>
                <w:lang w:val="en" w:eastAsia="zh-CN"/>
              </w:rPr>
              <w:t>本地供应链企业</w:t>
            </w:r>
          </w:p>
        </w:tc>
        <w:tc>
          <w:tcPr>
            <w:tcW w:w="7600" w:type="dxa"/>
            <w:gridSpan w:val="5"/>
            <w:tcBorders>
              <w:top w:val="single" w:color="auto" w:sz="4" w:space="0"/>
              <w:left w:val="nil"/>
              <w:bottom w:val="single" w:color="auto" w:sz="4" w:space="0"/>
              <w:right w:val="single" w:color="auto" w:sz="4" w:space="0"/>
            </w:tcBorders>
            <w:vAlign w:val="center"/>
          </w:tcPr>
          <w:p w14:paraId="40E436BF">
            <w:pPr>
              <w:ind w:firstLine="0" w:firstLineChars="0"/>
              <w:rPr>
                <w:rFonts w:hint="eastAsia" w:ascii="Times New Roman" w:cs="Times New Roman"/>
                <w:color w:val="000000"/>
                <w:sz w:val="24"/>
                <w:szCs w:val="24"/>
              </w:rPr>
            </w:pPr>
            <w:r>
              <w:rPr>
                <w:rFonts w:hint="eastAsia" w:ascii="Times New Roman" w:cs="Times New Roman"/>
                <w:color w:val="000000"/>
                <w:sz w:val="24"/>
                <w:szCs w:val="24"/>
              </w:rPr>
              <w:t>归属中山市的</w:t>
            </w:r>
            <w:r>
              <w:rPr>
                <w:rFonts w:hint="eastAsia" w:ascii="Times New Roman" w:cs="Times New Roman"/>
                <w:color w:val="000000"/>
                <w:sz w:val="24"/>
                <w:szCs w:val="24"/>
                <w:lang w:eastAsia="zh-CN"/>
              </w:rPr>
              <w:t>供应链企业（存在供应链关系，包括直接供应商、母公司供应链企业、本地关联配套供应链产业链企业等）</w:t>
            </w:r>
            <w:r>
              <w:rPr>
                <w:rFonts w:hint="eastAsia" w:ascii="Times New Roman" w:cs="Times New Roman"/>
                <w:color w:val="000000"/>
                <w:sz w:val="24"/>
                <w:szCs w:val="24"/>
              </w:rPr>
              <w:t>数量：</w:t>
            </w:r>
          </w:p>
          <w:p w14:paraId="194C5327">
            <w:pPr>
              <w:ind w:firstLine="0" w:firstLineChars="0"/>
              <w:rPr>
                <w:rFonts w:ascii="Times New Roman" w:cs="Times New Roman"/>
                <w:i/>
                <w:iCs/>
                <w:color w:val="000000"/>
                <w:kern w:val="0"/>
                <w:sz w:val="24"/>
                <w:szCs w:val="21"/>
                <w:lang w:bidi="ar"/>
              </w:rPr>
            </w:pPr>
            <w:r>
              <w:rPr>
                <w:rFonts w:hint="eastAsia" w:ascii="Times New Roman" w:cs="Times New Roman"/>
                <w:color w:val="000000"/>
                <w:kern w:val="0"/>
                <w:sz w:val="24"/>
                <w:szCs w:val="21"/>
                <w:u w:val="single"/>
                <w:lang w:bidi="ar"/>
              </w:rPr>
              <w:t xml:space="preserve"> </w:t>
            </w:r>
            <w:r>
              <w:rPr>
                <w:rFonts w:ascii="Times New Roman" w:cs="Times New Roman"/>
                <w:color w:val="000000"/>
                <w:kern w:val="0"/>
                <w:sz w:val="24"/>
                <w:szCs w:val="21"/>
                <w:u w:val="single"/>
                <w:lang w:bidi="ar"/>
              </w:rPr>
              <w:t xml:space="preserve">         </w:t>
            </w:r>
            <w:r>
              <w:rPr>
                <w:rFonts w:hint="eastAsia" w:ascii="Times New Roman"/>
                <w:color w:val="000000"/>
                <w:kern w:val="0"/>
                <w:sz w:val="24"/>
                <w:szCs w:val="24"/>
                <w:u w:val="single"/>
              </w:rPr>
              <w:t xml:space="preserve"> </w:t>
            </w:r>
            <w:r>
              <w:rPr>
                <w:rFonts w:hint="eastAsia" w:ascii="Times New Roman" w:cs="Times New Roman"/>
                <w:color w:val="000000"/>
                <w:kern w:val="0"/>
                <w:sz w:val="24"/>
                <w:szCs w:val="21"/>
                <w:lang w:bidi="ar"/>
              </w:rPr>
              <w:t>家</w:t>
            </w:r>
            <w:r>
              <w:rPr>
                <w:rFonts w:hint="eastAsia" w:ascii="Times New Roman" w:cs="Times New Roman"/>
                <w:color w:val="000000"/>
                <w:kern w:val="0"/>
                <w:sz w:val="24"/>
                <w:szCs w:val="21"/>
                <w:lang w:eastAsia="zh-CN" w:bidi="ar"/>
              </w:rPr>
              <w:t>，其中规上工业企业</w:t>
            </w:r>
            <w:r>
              <w:rPr>
                <w:rFonts w:hint="eastAsia" w:ascii="Times New Roman" w:cs="Times New Roman"/>
                <w:color w:val="000000"/>
                <w:kern w:val="0"/>
                <w:sz w:val="24"/>
                <w:szCs w:val="21"/>
                <w:u w:val="single"/>
                <w:lang w:bidi="ar"/>
              </w:rPr>
              <w:t xml:space="preserve"> </w:t>
            </w:r>
            <w:r>
              <w:rPr>
                <w:rFonts w:ascii="Times New Roman" w:cs="Times New Roman"/>
                <w:color w:val="000000"/>
                <w:kern w:val="0"/>
                <w:sz w:val="24"/>
                <w:szCs w:val="21"/>
                <w:u w:val="single"/>
                <w:lang w:bidi="ar"/>
              </w:rPr>
              <w:t xml:space="preserve">         </w:t>
            </w:r>
            <w:r>
              <w:rPr>
                <w:rFonts w:hint="eastAsia" w:ascii="Times New Roman" w:cs="Times New Roman"/>
                <w:color w:val="000000"/>
                <w:kern w:val="0"/>
                <w:sz w:val="24"/>
                <w:szCs w:val="21"/>
                <w:lang w:bidi="ar"/>
              </w:rPr>
              <w:t>家。</w:t>
            </w:r>
          </w:p>
        </w:tc>
      </w:tr>
      <w:tr w14:paraId="6D8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14:paraId="10F345B8">
            <w:pPr>
              <w:widowControl/>
              <w:spacing w:line="240" w:lineRule="auto"/>
              <w:ind w:firstLine="0" w:firstLineChars="0"/>
              <w:jc w:val="center"/>
              <w:textAlignment w:val="center"/>
              <w:rPr>
                <w:rFonts w:hint="eastAsia" w:ascii="Times New Roman" w:cs="Times New Roman"/>
                <w:color w:val="000000"/>
                <w:sz w:val="24"/>
                <w:szCs w:val="24"/>
                <w:lang w:val="en" w:eastAsia="zh-CN"/>
              </w:rPr>
            </w:pPr>
            <w:r>
              <w:rPr>
                <w:rFonts w:hint="eastAsia" w:ascii="Times New Roman" w:cs="Times New Roman"/>
                <w:color w:val="000000"/>
                <w:sz w:val="24"/>
                <w:szCs w:val="24"/>
                <w:lang w:val="en" w:eastAsia="zh-CN"/>
              </w:rPr>
              <w:t>供应链牵引带动能力</w:t>
            </w:r>
          </w:p>
        </w:tc>
        <w:tc>
          <w:tcPr>
            <w:tcW w:w="7600" w:type="dxa"/>
            <w:gridSpan w:val="5"/>
            <w:tcBorders>
              <w:top w:val="single" w:color="auto" w:sz="4" w:space="0"/>
              <w:left w:val="nil"/>
              <w:bottom w:val="single" w:color="auto" w:sz="4" w:space="0"/>
              <w:right w:val="single" w:color="auto" w:sz="4" w:space="0"/>
            </w:tcBorders>
            <w:vAlign w:val="center"/>
          </w:tcPr>
          <w:p w14:paraId="0EE6CE12">
            <w:pPr>
              <w:widowControl/>
              <w:ind w:firstLine="0" w:firstLineChars="0"/>
              <w:jc w:val="left"/>
              <w:textAlignment w:val="center"/>
              <w:rPr>
                <w:rFonts w:hint="eastAsia" w:ascii="Times New Roman" w:cs="Times New Roman"/>
                <w:i/>
                <w:iCs/>
                <w:color w:val="000000"/>
                <w:kern w:val="0"/>
                <w:sz w:val="24"/>
                <w:szCs w:val="21"/>
                <w:lang w:bidi="ar"/>
              </w:rPr>
            </w:pPr>
            <w:r>
              <w:rPr>
                <w:rFonts w:hint="eastAsia" w:ascii="Times New Roman" w:cs="Times New Roman"/>
                <w:b/>
                <w:bCs/>
                <w:i/>
                <w:iCs/>
                <w:color w:val="000000"/>
                <w:kern w:val="0"/>
                <w:sz w:val="24"/>
                <w:szCs w:val="21"/>
                <w:lang w:eastAsia="zh-CN" w:bidi="ar"/>
              </w:rPr>
              <w:t>图文结合</w:t>
            </w:r>
            <w:r>
              <w:rPr>
                <w:rFonts w:hint="eastAsia" w:ascii="Times New Roman" w:cs="Times New Roman"/>
                <w:b/>
                <w:bCs/>
                <w:i/>
                <w:iCs/>
                <w:color w:val="000000"/>
                <w:kern w:val="0"/>
                <w:sz w:val="24"/>
                <w:szCs w:val="21"/>
                <w:lang w:bidi="ar"/>
              </w:rPr>
              <w:t>详细介绍</w:t>
            </w:r>
            <w:r>
              <w:rPr>
                <w:rFonts w:hint="eastAsia" w:ascii="Times New Roman" w:cs="Times New Roman"/>
                <w:i/>
                <w:iCs/>
                <w:color w:val="000000"/>
                <w:kern w:val="0"/>
                <w:sz w:val="24"/>
                <w:szCs w:val="21"/>
                <w:lang w:bidi="ar"/>
              </w:rPr>
              <w:t>介绍申报单位的订单牵引能力，包括但不限于申报单位的商业订单情况、供应链企业体系、供应链带动能力（即对供应商的话语权）、拥有的技术产品研发能力、自主品牌或品牌代理授权、品牌影响力、品牌资源代理和打造能力、渠道运营能力情况等：</w:t>
            </w:r>
          </w:p>
        </w:tc>
      </w:tr>
      <w:tr w14:paraId="5C1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14:paraId="362842DE">
            <w:pPr>
              <w:widowControl/>
              <w:spacing w:line="240" w:lineRule="auto"/>
              <w:ind w:firstLine="0" w:firstLineChars="0"/>
              <w:jc w:val="center"/>
              <w:textAlignment w:val="center"/>
              <w:rPr>
                <w:rFonts w:hint="eastAsia" w:ascii="Times New Roman" w:cs="Times New Roman"/>
                <w:color w:val="000000"/>
                <w:sz w:val="24"/>
                <w:szCs w:val="24"/>
                <w:lang w:val="en" w:eastAsia="zh-CN"/>
              </w:rPr>
            </w:pPr>
            <w:r>
              <w:rPr>
                <w:rFonts w:hint="eastAsia" w:ascii="Times New Roman" w:cs="Times New Roman"/>
                <w:color w:val="000000"/>
                <w:sz w:val="24"/>
                <w:szCs w:val="24"/>
                <w:lang w:val="en" w:eastAsia="zh-CN"/>
              </w:rPr>
              <w:t>与被改造企业的数据、业务等的联通</w:t>
            </w:r>
          </w:p>
        </w:tc>
        <w:tc>
          <w:tcPr>
            <w:tcW w:w="7600" w:type="dxa"/>
            <w:gridSpan w:val="5"/>
            <w:tcBorders>
              <w:top w:val="single" w:color="auto" w:sz="4" w:space="0"/>
              <w:left w:val="nil"/>
              <w:bottom w:val="single" w:color="auto" w:sz="4" w:space="0"/>
              <w:right w:val="single" w:color="auto" w:sz="4" w:space="0"/>
            </w:tcBorders>
            <w:vAlign w:val="center"/>
          </w:tcPr>
          <w:p w14:paraId="0F7AA9CD">
            <w:pPr>
              <w:widowControl/>
              <w:ind w:firstLine="0" w:firstLineChars="0"/>
              <w:jc w:val="left"/>
              <w:textAlignment w:val="center"/>
              <w:rPr>
                <w:rFonts w:hint="eastAsia" w:ascii="Times New Roman" w:eastAsia="仿宋_GB2312" w:cs="Times New Roman"/>
                <w:i/>
                <w:iCs/>
                <w:color w:val="000000"/>
                <w:kern w:val="0"/>
                <w:sz w:val="24"/>
                <w:szCs w:val="21"/>
                <w:lang w:eastAsia="zh-CN" w:bidi="ar"/>
              </w:rPr>
            </w:pPr>
            <w:r>
              <w:rPr>
                <w:rFonts w:hint="eastAsia" w:ascii="Times New Roman" w:cs="Times New Roman"/>
                <w:b/>
                <w:bCs/>
                <w:i/>
                <w:iCs/>
                <w:color w:val="000000"/>
                <w:kern w:val="0"/>
                <w:sz w:val="24"/>
                <w:szCs w:val="21"/>
                <w:lang w:bidi="ar"/>
              </w:rPr>
              <w:t>详细介绍</w:t>
            </w:r>
            <w:r>
              <w:rPr>
                <w:rFonts w:hint="eastAsia" w:ascii="Times New Roman" w:cs="Times New Roman"/>
                <w:i/>
                <w:iCs/>
                <w:color w:val="000000"/>
                <w:kern w:val="0"/>
                <w:sz w:val="24"/>
                <w:szCs w:val="21"/>
                <w:lang w:eastAsia="zh-CN" w:bidi="ar"/>
              </w:rPr>
              <w:t>（</w:t>
            </w:r>
            <w:r>
              <w:rPr>
                <w:rFonts w:hint="eastAsia" w:ascii="Times New Roman" w:cs="Times New Roman"/>
                <w:i/>
                <w:iCs/>
                <w:color w:val="000000"/>
                <w:kern w:val="0"/>
                <w:sz w:val="24"/>
                <w:szCs w:val="21"/>
                <w:lang w:bidi="ar"/>
              </w:rPr>
              <w:t>被改造企业的数字化系统与申报单位的数字化系统联通、或业务数据打通</w:t>
            </w:r>
            <w:r>
              <w:rPr>
                <w:rFonts w:hint="eastAsia" w:ascii="Times New Roman" w:cs="Times New Roman"/>
                <w:i/>
                <w:iCs/>
                <w:color w:val="000000"/>
                <w:kern w:val="0"/>
                <w:sz w:val="24"/>
                <w:szCs w:val="21"/>
                <w:lang w:eastAsia="zh-CN" w:bidi="ar"/>
              </w:rPr>
              <w:t>的情况、计划、目标）</w:t>
            </w:r>
          </w:p>
        </w:tc>
      </w:tr>
      <w:tr w14:paraId="1838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14:paraId="43B6E20D">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（三）申报单位拟推动改造的规上中小企业</w:t>
            </w:r>
          </w:p>
        </w:tc>
      </w:tr>
      <w:tr w14:paraId="773A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3" w:type="dxa"/>
            <w:tcBorders>
              <w:top w:val="single" w:color="auto" w:sz="4" w:space="0"/>
              <w:left w:val="single" w:color="auto" w:sz="4" w:space="0"/>
              <w:bottom w:val="single" w:color="auto" w:sz="4" w:space="0"/>
              <w:right w:val="single" w:color="auto" w:sz="4" w:space="0"/>
            </w:tcBorders>
            <w:vAlign w:val="center"/>
          </w:tcPr>
          <w:p w14:paraId="7758720B">
            <w:pPr>
              <w:widowControl/>
              <w:spacing w:line="240" w:lineRule="auto"/>
              <w:ind w:firstLine="0" w:firstLineChars="0"/>
              <w:jc w:val="center"/>
              <w:textAlignment w:val="center"/>
              <w:rPr>
                <w:rFonts w:ascii="Times New Roman" w:cs="Times New Roman"/>
                <w:color w:val="000000"/>
                <w:sz w:val="24"/>
                <w:szCs w:val="24"/>
              </w:rPr>
            </w:pPr>
            <w:r>
              <w:rPr>
                <w:rFonts w:hint="eastAsia" w:cs="Times New Roman"/>
                <w:color w:val="000000"/>
                <w:sz w:val="24"/>
                <w:szCs w:val="24"/>
                <w:lang w:eastAsia="zh-CN"/>
              </w:rPr>
              <w:t>推动改造的规上中小企业数量目标</w:t>
            </w:r>
          </w:p>
        </w:tc>
        <w:tc>
          <w:tcPr>
            <w:tcW w:w="7600" w:type="dxa"/>
            <w:gridSpan w:val="5"/>
            <w:tcBorders>
              <w:top w:val="single" w:color="auto" w:sz="4" w:space="0"/>
              <w:left w:val="nil"/>
              <w:bottom w:val="single" w:color="auto" w:sz="4" w:space="0"/>
              <w:right w:val="single" w:color="auto" w:sz="4" w:space="0"/>
            </w:tcBorders>
            <w:vAlign w:val="center"/>
          </w:tcPr>
          <w:p w14:paraId="1AC0E65D">
            <w:pPr>
              <w:ind w:firstLine="0" w:firstLineChars="0"/>
              <w:rPr>
                <w:rFonts w:ascii="Times New Roman" w:cs="Times New Roman"/>
                <w:color w:val="000000"/>
                <w:sz w:val="24"/>
                <w:szCs w:val="24"/>
              </w:rPr>
            </w:pPr>
            <w:r>
              <w:rPr>
                <w:rFonts w:hint="eastAsia" w:cs="Times New Roman"/>
                <w:color w:val="000000"/>
                <w:sz w:val="24"/>
                <w:szCs w:val="24"/>
              </w:rPr>
              <w:t>试点期间</w:t>
            </w:r>
            <w:r>
              <w:rPr>
                <w:rFonts w:hint="eastAsia" w:cs="Times New Roman"/>
                <w:color w:val="000000"/>
                <w:sz w:val="24"/>
                <w:szCs w:val="24"/>
                <w:lang w:eastAsia="zh-CN"/>
              </w:rPr>
              <w:t>申报单位计划</w:t>
            </w:r>
            <w:r>
              <w:rPr>
                <w:rFonts w:hint="eastAsia" w:cs="Times New Roman"/>
                <w:color w:val="000000"/>
                <w:sz w:val="24"/>
                <w:szCs w:val="24"/>
              </w:rPr>
              <w:t>推动</w:t>
            </w:r>
            <w:r>
              <w:rPr>
                <w:rFonts w:ascii="Times New Roman" w:cs="Times New Roman"/>
                <w:color w:val="000000"/>
                <w:sz w:val="24"/>
                <w:szCs w:val="24"/>
                <w:u w:val="single"/>
              </w:rPr>
              <w:t xml:space="preserve">   </w:t>
            </w:r>
            <w:r>
              <w:rPr>
                <w:rFonts w:hint="eastAsia" w:ascii="Times New Roman" w:cs="Times New Roman"/>
                <w:color w:val="000000"/>
                <w:sz w:val="24"/>
                <w:szCs w:val="24"/>
                <w:u w:val="single"/>
                <w:lang w:val="en-US" w:eastAsia="zh-CN"/>
              </w:rPr>
              <w:t xml:space="preserve">   </w:t>
            </w:r>
            <w:r>
              <w:rPr>
                <w:rFonts w:ascii="Times New Roman" w:cs="Times New Roman"/>
                <w:color w:val="000000"/>
                <w:sz w:val="24"/>
                <w:szCs w:val="24"/>
                <w:u w:val="single"/>
              </w:rPr>
              <w:t xml:space="preserve"> </w:t>
            </w:r>
            <w:r>
              <w:rPr>
                <w:rFonts w:hint="eastAsia" w:cs="Times New Roman"/>
                <w:color w:val="000000"/>
                <w:sz w:val="24"/>
                <w:szCs w:val="24"/>
              </w:rPr>
              <w:t>家</w:t>
            </w:r>
            <w:r>
              <w:rPr>
                <w:rFonts w:hint="eastAsia" w:cs="Times New Roman"/>
                <w:color w:val="000000"/>
                <w:sz w:val="24"/>
                <w:szCs w:val="24"/>
                <w:lang w:val="en-US" w:eastAsia="zh-CN"/>
              </w:rPr>
              <w:t>产业链</w:t>
            </w:r>
            <w:r>
              <w:rPr>
                <w:rFonts w:hint="eastAsia" w:cs="Times New Roman"/>
                <w:color w:val="000000"/>
                <w:sz w:val="24"/>
                <w:szCs w:val="24"/>
              </w:rPr>
              <w:t>供应链规上中小企业完成数字化改造</w:t>
            </w:r>
            <w:r>
              <w:rPr>
                <w:rFonts w:hint="eastAsia" w:cs="Times New Roman"/>
                <w:color w:val="000000"/>
                <w:sz w:val="24"/>
                <w:szCs w:val="24"/>
                <w:lang w:eastAsia="zh-CN"/>
              </w:rPr>
              <w:t>（被改造企业属于智能家居行业及关联配套产业的规上中小工业企业，并在改造后达到数字化水平二级或以上）</w:t>
            </w:r>
            <w:r>
              <w:rPr>
                <w:rFonts w:hint="eastAsia" w:ascii="Times New Roman" w:cs="Times New Roman"/>
                <w:color w:val="000000"/>
                <w:kern w:val="0"/>
                <w:sz w:val="24"/>
                <w:szCs w:val="21"/>
                <w:lang w:bidi="ar"/>
              </w:rPr>
              <w:t>。</w:t>
            </w:r>
          </w:p>
        </w:tc>
      </w:tr>
      <w:tr w14:paraId="114C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nil"/>
              <w:left w:val="single" w:color="auto" w:sz="4" w:space="0"/>
              <w:bottom w:val="single" w:color="auto" w:sz="4" w:space="0"/>
              <w:right w:val="single" w:color="auto" w:sz="4" w:space="0"/>
            </w:tcBorders>
            <w:vAlign w:val="center"/>
          </w:tcPr>
          <w:p w14:paraId="75E74B51">
            <w:pPr>
              <w:spacing w:line="240" w:lineRule="auto"/>
              <w:ind w:firstLine="0" w:firstLineChars="0"/>
              <w:jc w:val="center"/>
              <w:rPr>
                <w:rFonts w:ascii="Times New Roman" w:cs="Times New Roman"/>
                <w:b/>
                <w:bCs/>
                <w:color w:val="000000"/>
                <w:sz w:val="24"/>
                <w:szCs w:val="24"/>
              </w:rPr>
            </w:pPr>
            <w:r>
              <w:rPr>
                <w:rFonts w:hint="eastAsia" w:cs="Times New Roman"/>
                <w:b/>
                <w:bCs/>
                <w:color w:val="000000"/>
                <w:sz w:val="24"/>
                <w:szCs w:val="24"/>
              </w:rPr>
              <w:t>序号</w:t>
            </w:r>
          </w:p>
        </w:tc>
        <w:tc>
          <w:tcPr>
            <w:tcW w:w="4820" w:type="dxa"/>
            <w:gridSpan w:val="3"/>
            <w:tcBorders>
              <w:top w:val="single" w:color="auto" w:sz="4" w:space="0"/>
              <w:left w:val="nil"/>
              <w:right w:val="single" w:color="auto" w:sz="4" w:space="0"/>
            </w:tcBorders>
            <w:vAlign w:val="center"/>
          </w:tcPr>
          <w:p w14:paraId="4121B21A">
            <w:pPr>
              <w:spacing w:line="240" w:lineRule="auto"/>
              <w:ind w:firstLine="0" w:firstLineChars="0"/>
              <w:jc w:val="center"/>
              <w:rPr>
                <w:rFonts w:hint="eastAsia" w:ascii="Times New Roman" w:eastAsia="仿宋_GB2312" w:cs="Times New Roman"/>
                <w:b/>
                <w:bCs/>
                <w:color w:val="000000"/>
                <w:sz w:val="24"/>
                <w:szCs w:val="24"/>
                <w:lang w:eastAsia="zh-CN"/>
              </w:rPr>
            </w:pPr>
            <w:r>
              <w:rPr>
                <w:rFonts w:hint="eastAsia" w:cs="Times New Roman"/>
                <w:b/>
                <w:bCs/>
                <w:color w:val="000000"/>
                <w:sz w:val="24"/>
                <w:szCs w:val="24"/>
                <w:lang w:eastAsia="zh-CN"/>
              </w:rPr>
              <w:t>已达成改造意向的企业名单</w:t>
            </w:r>
          </w:p>
        </w:tc>
        <w:tc>
          <w:tcPr>
            <w:tcW w:w="1458" w:type="dxa"/>
            <w:tcBorders>
              <w:top w:val="single" w:color="auto" w:sz="4" w:space="0"/>
              <w:left w:val="nil"/>
              <w:right w:val="single" w:color="auto" w:sz="4" w:space="0"/>
            </w:tcBorders>
            <w:vAlign w:val="center"/>
          </w:tcPr>
          <w:p w14:paraId="49B64B2A">
            <w:pPr>
              <w:spacing w:line="240" w:lineRule="auto"/>
              <w:ind w:firstLine="0" w:firstLineChars="0"/>
              <w:jc w:val="center"/>
              <w:rPr>
                <w:rFonts w:ascii="Times New Roman" w:cs="Times New Roman"/>
                <w:b/>
                <w:bCs/>
                <w:color w:val="000000"/>
                <w:sz w:val="24"/>
                <w:szCs w:val="24"/>
              </w:rPr>
            </w:pPr>
            <w:r>
              <w:rPr>
                <w:rFonts w:hint="eastAsia" w:ascii="Times New Roman" w:cs="Times New Roman"/>
                <w:b/>
                <w:bCs/>
                <w:color w:val="000000"/>
                <w:sz w:val="24"/>
                <w:szCs w:val="24"/>
              </w:rPr>
              <w:t>与申报单位供应关系</w:t>
            </w:r>
          </w:p>
        </w:tc>
        <w:tc>
          <w:tcPr>
            <w:tcW w:w="1322" w:type="dxa"/>
            <w:tcBorders>
              <w:top w:val="single" w:color="auto" w:sz="4" w:space="0"/>
              <w:left w:val="nil"/>
              <w:right w:val="single" w:color="auto" w:sz="4" w:space="0"/>
            </w:tcBorders>
            <w:vAlign w:val="center"/>
          </w:tcPr>
          <w:p w14:paraId="66C3F389">
            <w:pPr>
              <w:spacing w:line="240" w:lineRule="auto"/>
              <w:ind w:firstLine="0" w:firstLineChars="0"/>
              <w:jc w:val="center"/>
              <w:rPr>
                <w:rFonts w:ascii="Times New Roman" w:cs="Times New Roman"/>
                <w:b/>
                <w:bCs/>
                <w:color w:val="000000"/>
                <w:sz w:val="24"/>
                <w:szCs w:val="24"/>
              </w:rPr>
            </w:pPr>
            <w:r>
              <w:rPr>
                <w:rFonts w:hint="eastAsia" w:ascii="Times New Roman" w:cs="Times New Roman"/>
                <w:b/>
                <w:bCs/>
                <w:color w:val="000000"/>
                <w:sz w:val="24"/>
                <w:szCs w:val="24"/>
              </w:rPr>
              <w:t>改造目标等级</w:t>
            </w:r>
          </w:p>
        </w:tc>
      </w:tr>
      <w:tr w14:paraId="7ECD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top w:val="nil"/>
              <w:left w:val="single" w:color="auto" w:sz="4" w:space="0"/>
              <w:right w:val="single" w:color="auto" w:sz="4" w:space="0"/>
            </w:tcBorders>
            <w:vAlign w:val="center"/>
          </w:tcPr>
          <w:p w14:paraId="2ED53841">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1</w:t>
            </w:r>
          </w:p>
        </w:tc>
        <w:tc>
          <w:tcPr>
            <w:tcW w:w="4820" w:type="dxa"/>
            <w:gridSpan w:val="3"/>
            <w:tcBorders>
              <w:left w:val="nil"/>
              <w:right w:val="single" w:color="auto" w:sz="4" w:space="0"/>
            </w:tcBorders>
            <w:vAlign w:val="center"/>
          </w:tcPr>
          <w:p w14:paraId="2D33E2EF">
            <w:pPr>
              <w:spacing w:line="240" w:lineRule="auto"/>
              <w:ind w:firstLine="0" w:firstLineChars="0"/>
              <w:jc w:val="center"/>
              <w:rPr>
                <w:rFonts w:ascii="Times New Roman" w:cs="Times New Roman"/>
                <w:color w:val="000000"/>
                <w:sz w:val="24"/>
                <w:szCs w:val="24"/>
              </w:rPr>
            </w:pPr>
          </w:p>
        </w:tc>
        <w:tc>
          <w:tcPr>
            <w:tcW w:w="1458" w:type="dxa"/>
            <w:tcBorders>
              <w:left w:val="nil"/>
              <w:right w:val="single" w:color="auto" w:sz="4" w:space="0"/>
            </w:tcBorders>
            <w:vAlign w:val="center"/>
          </w:tcPr>
          <w:p w14:paraId="3EC6AA4F">
            <w:pPr>
              <w:spacing w:line="240" w:lineRule="auto"/>
              <w:ind w:firstLine="0" w:firstLineChars="0"/>
              <w:jc w:val="center"/>
              <w:rPr>
                <w:rFonts w:ascii="Times New Roman" w:cs="Times New Roman"/>
                <w:color w:val="000000"/>
                <w:sz w:val="24"/>
                <w:szCs w:val="24"/>
              </w:rPr>
            </w:pPr>
          </w:p>
        </w:tc>
        <w:tc>
          <w:tcPr>
            <w:tcW w:w="1322" w:type="dxa"/>
            <w:tcBorders>
              <w:left w:val="nil"/>
              <w:right w:val="single" w:color="auto" w:sz="4" w:space="0"/>
            </w:tcBorders>
            <w:vAlign w:val="center"/>
          </w:tcPr>
          <w:p w14:paraId="22D98610">
            <w:pPr>
              <w:spacing w:line="240" w:lineRule="auto"/>
              <w:ind w:firstLine="0" w:firstLineChars="0"/>
              <w:jc w:val="center"/>
              <w:rPr>
                <w:rFonts w:ascii="Times New Roman" w:cs="Times New Roman"/>
                <w:color w:val="000000"/>
                <w:sz w:val="24"/>
                <w:szCs w:val="24"/>
              </w:rPr>
            </w:pPr>
          </w:p>
        </w:tc>
      </w:tr>
      <w:tr w14:paraId="4D29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left w:val="single" w:color="auto" w:sz="4" w:space="0"/>
              <w:right w:val="single" w:color="auto" w:sz="4" w:space="0"/>
            </w:tcBorders>
            <w:vAlign w:val="center"/>
          </w:tcPr>
          <w:p w14:paraId="776E31D5">
            <w:pPr>
              <w:spacing w:line="240" w:lineRule="auto"/>
              <w:ind w:firstLine="33" w:firstLineChars="14"/>
              <w:jc w:val="center"/>
              <w:rPr>
                <w:rFonts w:ascii="Times New Roman" w:cs="Times New Roman"/>
                <w:color w:val="000000"/>
                <w:sz w:val="24"/>
                <w:szCs w:val="24"/>
              </w:rPr>
            </w:pPr>
            <w:r>
              <w:rPr>
                <w:rFonts w:hint="eastAsia" w:ascii="Times New Roman" w:cs="Times New Roman"/>
                <w:color w:val="000000"/>
                <w:sz w:val="24"/>
                <w:szCs w:val="24"/>
              </w:rPr>
              <w:t>2</w:t>
            </w:r>
          </w:p>
        </w:tc>
        <w:tc>
          <w:tcPr>
            <w:tcW w:w="4820" w:type="dxa"/>
            <w:gridSpan w:val="3"/>
            <w:tcBorders>
              <w:left w:val="nil"/>
              <w:right w:val="single" w:color="auto" w:sz="4" w:space="0"/>
            </w:tcBorders>
            <w:vAlign w:val="center"/>
          </w:tcPr>
          <w:p w14:paraId="2D9BD414">
            <w:pPr>
              <w:spacing w:line="240" w:lineRule="auto"/>
              <w:ind w:firstLine="0" w:firstLineChars="0"/>
              <w:jc w:val="center"/>
              <w:rPr>
                <w:rFonts w:cs="Times New Roman"/>
                <w:color w:val="000000"/>
                <w:sz w:val="24"/>
                <w:szCs w:val="24"/>
              </w:rPr>
            </w:pPr>
          </w:p>
        </w:tc>
        <w:tc>
          <w:tcPr>
            <w:tcW w:w="1458" w:type="dxa"/>
            <w:tcBorders>
              <w:left w:val="nil"/>
              <w:right w:val="single" w:color="auto" w:sz="4" w:space="0"/>
            </w:tcBorders>
            <w:vAlign w:val="center"/>
          </w:tcPr>
          <w:p w14:paraId="495A3980">
            <w:pPr>
              <w:spacing w:line="240" w:lineRule="auto"/>
              <w:ind w:firstLine="0" w:firstLineChars="0"/>
              <w:jc w:val="center"/>
              <w:rPr>
                <w:rFonts w:cs="Times New Roman"/>
                <w:color w:val="000000"/>
                <w:sz w:val="24"/>
                <w:szCs w:val="24"/>
              </w:rPr>
            </w:pPr>
          </w:p>
        </w:tc>
        <w:tc>
          <w:tcPr>
            <w:tcW w:w="1322" w:type="dxa"/>
            <w:tcBorders>
              <w:left w:val="nil"/>
              <w:right w:val="single" w:color="auto" w:sz="4" w:space="0"/>
            </w:tcBorders>
            <w:vAlign w:val="center"/>
          </w:tcPr>
          <w:p w14:paraId="2F4B4157">
            <w:pPr>
              <w:spacing w:line="240" w:lineRule="auto"/>
              <w:ind w:firstLine="0" w:firstLineChars="0"/>
              <w:jc w:val="center"/>
              <w:rPr>
                <w:rFonts w:cs="Times New Roman"/>
                <w:color w:val="000000"/>
                <w:sz w:val="24"/>
                <w:szCs w:val="24"/>
              </w:rPr>
            </w:pPr>
          </w:p>
        </w:tc>
      </w:tr>
      <w:tr w14:paraId="749D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left w:val="single" w:color="auto" w:sz="4" w:space="0"/>
              <w:right w:val="single" w:color="auto" w:sz="4" w:space="0"/>
            </w:tcBorders>
            <w:vAlign w:val="center"/>
          </w:tcPr>
          <w:p w14:paraId="6D035936">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3</w:t>
            </w:r>
          </w:p>
        </w:tc>
        <w:tc>
          <w:tcPr>
            <w:tcW w:w="4820" w:type="dxa"/>
            <w:gridSpan w:val="3"/>
            <w:tcBorders>
              <w:left w:val="nil"/>
              <w:right w:val="single" w:color="auto" w:sz="4" w:space="0"/>
            </w:tcBorders>
            <w:vAlign w:val="center"/>
          </w:tcPr>
          <w:p w14:paraId="043AC4E3">
            <w:pPr>
              <w:spacing w:line="240" w:lineRule="auto"/>
              <w:ind w:firstLine="0" w:firstLineChars="0"/>
              <w:jc w:val="center"/>
              <w:rPr>
                <w:rFonts w:ascii="Times New Roman" w:cs="Times New Roman"/>
                <w:color w:val="000000"/>
                <w:sz w:val="24"/>
                <w:szCs w:val="24"/>
              </w:rPr>
            </w:pPr>
          </w:p>
        </w:tc>
        <w:tc>
          <w:tcPr>
            <w:tcW w:w="1458" w:type="dxa"/>
            <w:tcBorders>
              <w:left w:val="nil"/>
              <w:right w:val="single" w:color="auto" w:sz="4" w:space="0"/>
            </w:tcBorders>
            <w:vAlign w:val="center"/>
          </w:tcPr>
          <w:p w14:paraId="2650D367">
            <w:pPr>
              <w:spacing w:line="240" w:lineRule="auto"/>
              <w:ind w:firstLine="0" w:firstLineChars="0"/>
              <w:jc w:val="center"/>
              <w:rPr>
                <w:rFonts w:ascii="Times New Roman" w:cs="Times New Roman"/>
                <w:color w:val="000000"/>
                <w:sz w:val="24"/>
                <w:szCs w:val="24"/>
              </w:rPr>
            </w:pPr>
          </w:p>
        </w:tc>
        <w:tc>
          <w:tcPr>
            <w:tcW w:w="1322" w:type="dxa"/>
            <w:tcBorders>
              <w:left w:val="nil"/>
              <w:right w:val="single" w:color="auto" w:sz="4" w:space="0"/>
            </w:tcBorders>
            <w:vAlign w:val="center"/>
          </w:tcPr>
          <w:p w14:paraId="735C43B1">
            <w:pPr>
              <w:spacing w:line="240" w:lineRule="auto"/>
              <w:ind w:firstLine="0" w:firstLineChars="0"/>
              <w:jc w:val="center"/>
              <w:rPr>
                <w:rFonts w:ascii="Times New Roman" w:cs="Times New Roman"/>
                <w:color w:val="000000"/>
                <w:sz w:val="24"/>
                <w:szCs w:val="24"/>
              </w:rPr>
            </w:pPr>
          </w:p>
        </w:tc>
      </w:tr>
      <w:tr w14:paraId="2748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tcBorders>
              <w:left w:val="single" w:color="auto" w:sz="4" w:space="0"/>
              <w:bottom w:val="single" w:color="auto" w:sz="4" w:space="0"/>
              <w:right w:val="single" w:color="auto" w:sz="4" w:space="0"/>
            </w:tcBorders>
            <w:vAlign w:val="center"/>
          </w:tcPr>
          <w:p w14:paraId="67070695">
            <w:pPr>
              <w:spacing w:line="240" w:lineRule="auto"/>
              <w:ind w:firstLine="0" w:firstLineChars="0"/>
              <w:jc w:val="center"/>
              <w:rPr>
                <w:rFonts w:ascii="Times New Roman" w:cs="Times New Roman"/>
                <w:color w:val="000000"/>
                <w:sz w:val="24"/>
                <w:szCs w:val="24"/>
              </w:rPr>
            </w:pPr>
            <w:r>
              <w:rPr>
                <w:rFonts w:hint="eastAsia" w:ascii="Times New Roman" w:cs="Times New Roman"/>
                <w:color w:val="000000"/>
                <w:sz w:val="24"/>
                <w:szCs w:val="24"/>
              </w:rPr>
              <w:t>4</w:t>
            </w:r>
          </w:p>
        </w:tc>
        <w:tc>
          <w:tcPr>
            <w:tcW w:w="4820" w:type="dxa"/>
            <w:gridSpan w:val="3"/>
            <w:tcBorders>
              <w:left w:val="nil"/>
              <w:bottom w:val="single" w:color="auto" w:sz="4" w:space="0"/>
              <w:right w:val="single" w:color="auto" w:sz="4" w:space="0"/>
            </w:tcBorders>
            <w:vAlign w:val="center"/>
          </w:tcPr>
          <w:p w14:paraId="5C31BF46">
            <w:pPr>
              <w:spacing w:line="240" w:lineRule="auto"/>
              <w:ind w:firstLine="0" w:firstLineChars="0"/>
              <w:jc w:val="center"/>
              <w:rPr>
                <w:rFonts w:ascii="Times New Roman" w:cs="Times New Roman"/>
                <w:color w:val="000000"/>
                <w:sz w:val="24"/>
                <w:szCs w:val="24"/>
              </w:rPr>
            </w:pPr>
          </w:p>
        </w:tc>
        <w:tc>
          <w:tcPr>
            <w:tcW w:w="1458" w:type="dxa"/>
            <w:tcBorders>
              <w:left w:val="nil"/>
              <w:bottom w:val="single" w:color="auto" w:sz="4" w:space="0"/>
              <w:right w:val="single" w:color="auto" w:sz="4" w:space="0"/>
            </w:tcBorders>
            <w:vAlign w:val="center"/>
          </w:tcPr>
          <w:p w14:paraId="3B375843">
            <w:pPr>
              <w:spacing w:line="240" w:lineRule="auto"/>
              <w:ind w:firstLine="0" w:firstLineChars="0"/>
              <w:jc w:val="center"/>
              <w:rPr>
                <w:rFonts w:ascii="Times New Roman" w:cs="Times New Roman"/>
                <w:color w:val="000000"/>
                <w:sz w:val="24"/>
                <w:szCs w:val="24"/>
              </w:rPr>
            </w:pPr>
          </w:p>
        </w:tc>
        <w:tc>
          <w:tcPr>
            <w:tcW w:w="1322" w:type="dxa"/>
            <w:tcBorders>
              <w:left w:val="nil"/>
              <w:bottom w:val="single" w:color="auto" w:sz="4" w:space="0"/>
              <w:right w:val="single" w:color="auto" w:sz="4" w:space="0"/>
            </w:tcBorders>
            <w:vAlign w:val="center"/>
          </w:tcPr>
          <w:p w14:paraId="7ADB9213">
            <w:pPr>
              <w:spacing w:line="240" w:lineRule="auto"/>
              <w:ind w:firstLine="0" w:firstLineChars="0"/>
              <w:jc w:val="center"/>
              <w:rPr>
                <w:rFonts w:ascii="Times New Roman" w:cs="Times New Roman"/>
                <w:color w:val="000000"/>
                <w:sz w:val="24"/>
                <w:szCs w:val="24"/>
              </w:rPr>
            </w:pPr>
          </w:p>
        </w:tc>
      </w:tr>
    </w:tbl>
    <w:p w14:paraId="1B3AD725">
      <w:pPr>
        <w:spacing w:after="120" w:line="240" w:lineRule="auto"/>
        <w:ind w:firstLine="0" w:firstLineChars="0"/>
        <w:rPr>
          <w:rFonts w:ascii="Times New Roman" w:eastAsia="方正小标宋简体" w:cs="Times New Roman"/>
          <w:color w:val="000000"/>
          <w:sz w:val="36"/>
          <w:szCs w:val="24"/>
        </w:rPr>
      </w:pPr>
    </w:p>
    <w:p w14:paraId="7CE0FF79">
      <w:pPr>
        <w:widowControl/>
        <w:adjustRightInd/>
        <w:snapToGrid/>
        <w:spacing w:line="240" w:lineRule="auto"/>
        <w:ind w:firstLine="0" w:firstLineChars="0"/>
        <w:jc w:val="left"/>
        <w:rPr>
          <w:rFonts w:ascii="Times New Roman" w:eastAsia="方正小标宋简体" w:cs="Times New Roman"/>
          <w:color w:val="000000"/>
          <w:sz w:val="36"/>
          <w:szCs w:val="24"/>
        </w:rPr>
      </w:pPr>
      <w:r>
        <w:rPr>
          <w:rFonts w:ascii="Times New Roman" w:eastAsia="方正小标宋简体" w:cs="Times New Roman"/>
          <w:color w:val="000000"/>
          <w:sz w:val="36"/>
          <w:szCs w:val="24"/>
        </w:rPr>
        <w:br w:type="page"/>
      </w:r>
    </w:p>
    <w:p w14:paraId="1930B5F8">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注：需要委托本单位授权代表办理项目备案等工作的提供以下材料：</w:t>
      </w:r>
    </w:p>
    <w:p w14:paraId="62F5F0A2">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14:paraId="26D11DA2">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为授权代表，以我单位的名义参加中山市中小企业数字化转型城市试点行业“链主”制造业企业项目</w:t>
      </w:r>
      <w:bookmarkStart w:id="0" w:name="_GoBack"/>
      <w:bookmarkEnd w:id="0"/>
      <w:r>
        <w:rPr>
          <w:rFonts w:hint="eastAsia" w:ascii="仿宋" w:hAnsi="仿宋" w:eastAsia="仿宋" w:cs="宋体"/>
          <w:sz w:val="28"/>
          <w:szCs w:val="24"/>
          <w:lang w:val="zh-CN"/>
          <w14:ligatures w14:val="none"/>
        </w:rPr>
        <w:t>申报。</w:t>
      </w:r>
      <w:r>
        <w:rPr>
          <w:rFonts w:hint="eastAsia" w:ascii="仿宋" w:hAnsi="仿宋" w:eastAsia="仿宋" w:cs="宋体"/>
          <w:sz w:val="28"/>
          <w:szCs w:val="24"/>
          <w14:ligatures w14:val="none"/>
        </w:rPr>
        <w:t>授权代表在申报、</w:t>
      </w:r>
      <w:r>
        <w:rPr>
          <w:rFonts w:hint="eastAsia" w:ascii="仿宋" w:hAnsi="仿宋" w:eastAsia="仿宋" w:cs="宋体"/>
          <w:sz w:val="28"/>
          <w:szCs w:val="24"/>
          <w:lang w:eastAsia="zh-CN"/>
          <w14:ligatures w14:val="none"/>
        </w:rPr>
        <w:t>备案、</w:t>
      </w:r>
      <w:r>
        <w:rPr>
          <w:rFonts w:hint="eastAsia" w:ascii="仿宋" w:hAnsi="仿宋" w:eastAsia="仿宋" w:cs="宋体"/>
          <w:sz w:val="28"/>
          <w:szCs w:val="24"/>
          <w14:ligatures w14:val="none"/>
        </w:rPr>
        <w:t>评审、核查等过程中签署的一切文件和处理与本次申报有关的一切事务，我方均予以承认并承担法律责任。</w:t>
      </w:r>
    </w:p>
    <w:p w14:paraId="23703B82">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14:paraId="7AD3431D">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14:paraId="3EE20037">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14:paraId="7E3E1ECE">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14:paraId="287860AB">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14:paraId="38D2BC74">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14:paraId="2FD268E3">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14:paraId="686DAB2A">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8D39EC">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MZ&#10;G9gAAAAIAQAADwAAAAAAAAABACAAAAAiAAAAZHJzL2Rvd25yZXYueG1sUEsBAhQAFAAAAAgAh07i&#10;QIXIgS0iAgAAXQQAAA4AAAAAAAAAAQAgAAAAJwEAAGRycy9lMm9Eb2MueG1sUEsFBgAAAAAGAAYA&#10;WQEAALsFAAAAAA==&#10;">
                <v:fill on="t" focussize="0,0"/>
                <v:stroke color="#000000" joinstyle="miter"/>
                <v:imagedata o:title=""/>
                <o:lock v:ext="edit" aspectratio="f"/>
                <v:textbox>
                  <w:txbxContent>
                    <w:p w14:paraId="098D39EC">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14:paraId="7BE06D9D">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14:paraId="6EFE85C7">
      <w:pPr>
        <w:spacing w:line="400" w:lineRule="exact"/>
        <w:ind w:firstLine="0" w:firstLineChars="0"/>
        <w:rPr>
          <w:rFonts w:ascii="Times New Roman" w:cs="Times New Roman"/>
          <w:color w:val="000000"/>
          <w:szCs w:val="21"/>
        </w:rPr>
      </w:pPr>
    </w:p>
    <w:p w14:paraId="68069B9D">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14:paraId="2646100B">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14:paraId="5A0AA987">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14:paraId="725DCC51">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三、本单位未被纳入信用（中国）网、信用（广东）网中的失信惩戒主体名单。</w:t>
      </w:r>
    </w:p>
    <w:p w14:paraId="2C8B776A">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14:paraId="1B5F1008">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14:paraId="65AC5E3F">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14:paraId="5E157B6C">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七、同一项目不存在向市级多个资金主管部门申报资助的情况。</w:t>
      </w:r>
    </w:p>
    <w:p w14:paraId="5CDD2A2F">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八、若存在关联交易，将主动对关联交易情况进行书面说明，包括对购置设备（服务）原因、价格公允性的情况进行说明。</w:t>
      </w:r>
    </w:p>
    <w:p w14:paraId="1D89024E">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九、收到专项资金后，按照《企业会计准则》《企业财务通则》等规定进行财务处理，并按规定用途使用。专项资金的使用、管理情况自觉接受相关部门的绩效评价、监督检查。</w:t>
      </w:r>
    </w:p>
    <w:p w14:paraId="6E937435">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十、对中山市国家中小企业数字化转型城市试点链主企业遴选承诺如下：</w:t>
      </w:r>
    </w:p>
    <w:p w14:paraId="0DB1C88F">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1.保证提交承诺书后若无不可抗力因素不撤销参与意向，并积极配合中山市工业和信息化局开展数字化转型相关工作。</w:t>
      </w:r>
    </w:p>
    <w:p w14:paraId="27800AA2">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2.在试点期间配合中山市工业和信息化局或其委托的第三方机构开展项目过程监管等工作。</w:t>
      </w:r>
    </w:p>
    <w:p w14:paraId="18F1BCC5">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lang w:val="en-US" w:eastAsia="zh-CN"/>
        </w:rPr>
        <w:t>3</w:t>
      </w:r>
      <w:r>
        <w:rPr>
          <w:rFonts w:hint="eastAsia" w:ascii="Times New Roman" w:cs="Times New Roman"/>
          <w:color w:val="000000"/>
          <w:szCs w:val="21"/>
        </w:rPr>
        <w:t>.保证所提交的申请资料全面、真实、准确、有效，如在项目申请及城市试点期间出现违规行为，同意中山市工业和信息化局将我单位纳入社会征信系统并对外公开相关违规信息。</w:t>
      </w:r>
    </w:p>
    <w:p w14:paraId="4CF90E32">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14:paraId="6C149B39">
      <w:pPr>
        <w:keepNext w:val="0"/>
        <w:keepLines w:val="0"/>
        <w:pageBreakBefore w:val="0"/>
        <w:widowControl w:val="0"/>
        <w:kinsoku/>
        <w:wordWrap/>
        <w:overflowPunct/>
        <w:topLinePunct w:val="0"/>
        <w:autoSpaceDE/>
        <w:autoSpaceDN/>
        <w:bidi w:val="0"/>
        <w:spacing w:line="320" w:lineRule="exact"/>
        <w:ind w:firstLine="632"/>
        <w:textAlignment w:val="auto"/>
        <w:rPr>
          <w:rFonts w:ascii="Times New Roman" w:cs="Times New Roman"/>
          <w:color w:val="000000"/>
          <w:szCs w:val="21"/>
        </w:rPr>
      </w:pPr>
    </w:p>
    <w:p w14:paraId="6A43C6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14:paraId="76C1841B">
      <w:pPr>
        <w:keepNext w:val="0"/>
        <w:keepLines w:val="0"/>
        <w:pageBreakBefore w:val="0"/>
        <w:widowControl w:val="0"/>
        <w:kinsoku/>
        <w:wordWrap/>
        <w:overflowPunct/>
        <w:topLinePunct w:val="0"/>
        <w:autoSpaceDE/>
        <w:autoSpaceDN/>
        <w:bidi w:val="0"/>
        <w:adjustRightInd/>
        <w:snapToGrid/>
        <w:spacing w:line="32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14:paraId="56ED65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14:paraId="6369943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14:paraId="39E9B1D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14:paraId="531D7E6E">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14:paraId="2533B4D0">
      <w:pPr>
        <w:ind w:firstLine="632"/>
        <w:rPr>
          <w:rFonts w:ascii="Times New Roman" w:hAnsi="Times New Roman" w:cs="Times New Roman"/>
          <w:color w:val="000000"/>
          <w:szCs w:val="21"/>
        </w:rPr>
      </w:pPr>
    </w:p>
    <w:p w14:paraId="1C296FCD">
      <w:pPr>
        <w:widowControl/>
        <w:kinsoku w:val="0"/>
        <w:autoSpaceDE w:val="0"/>
        <w:autoSpaceDN w:val="0"/>
        <w:ind w:firstLine="0" w:firstLineChars="0"/>
        <w:rPr>
          <w:rFonts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14:paraId="1038A707">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一、企业营业执照、法人代表身份证复印件；</w:t>
      </w:r>
    </w:p>
    <w:p w14:paraId="6676DDDB">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二、</w:t>
      </w:r>
      <w:r>
        <w:rPr>
          <w:rFonts w:hint="eastAsia" w:ascii="Times New Roman" w:cs="Times New Roman"/>
          <w:color w:val="000000"/>
          <w:szCs w:val="21"/>
          <w:lang w:val="en-US" w:eastAsia="zh-CN"/>
        </w:rPr>
        <w:t>2024年</w:t>
      </w:r>
      <w:r>
        <w:rPr>
          <w:rFonts w:hint="eastAsia" w:ascii="Times New Roman" w:hAnsi="Times New Roman" w:cs="Times New Roman"/>
          <w:color w:val="000000"/>
          <w:szCs w:val="21"/>
        </w:rPr>
        <w:t>财务审计报告或税审报告</w:t>
      </w:r>
      <w:r>
        <w:rPr>
          <w:rFonts w:hint="eastAsia" w:ascii="Times New Roman" w:cs="Times New Roman"/>
          <w:color w:val="000000"/>
          <w:szCs w:val="21"/>
          <w:lang w:eastAsia="zh-CN"/>
        </w:rPr>
        <w:t>（</w:t>
      </w:r>
      <w:r>
        <w:rPr>
          <w:rFonts w:hint="eastAsia" w:ascii="Times New Roman" w:cs="Times New Roman"/>
          <w:color w:val="000000"/>
          <w:szCs w:val="21"/>
          <w:lang w:val="en-US" w:eastAsia="zh-CN"/>
        </w:rPr>
        <w:t>2024年</w:t>
      </w:r>
      <w:r>
        <w:rPr>
          <w:rFonts w:hint="eastAsia" w:ascii="Times New Roman" w:hAnsi="Times New Roman" w:cs="Times New Roman"/>
          <w:color w:val="000000"/>
          <w:szCs w:val="21"/>
        </w:rPr>
        <w:t>财务审计报告</w:t>
      </w:r>
      <w:r>
        <w:rPr>
          <w:rFonts w:hint="eastAsia" w:ascii="Times New Roman" w:cs="Times New Roman"/>
          <w:color w:val="000000"/>
          <w:szCs w:val="21"/>
          <w:lang w:eastAsia="zh-CN"/>
        </w:rPr>
        <w:t>未出具的可提供</w:t>
      </w:r>
      <w:r>
        <w:rPr>
          <w:rFonts w:hint="eastAsia" w:ascii="Times New Roman" w:cs="Times New Roman"/>
          <w:color w:val="000000"/>
          <w:szCs w:val="21"/>
          <w:lang w:val="en-US" w:eastAsia="zh-CN"/>
        </w:rPr>
        <w:t>2023年财务审计报告，并出具2024年企业营收、税收情况说明</w:t>
      </w:r>
      <w:r>
        <w:rPr>
          <w:rFonts w:hint="eastAsia" w:ascii="Times New Roman" w:cs="Times New Roman"/>
          <w:color w:val="000000"/>
          <w:szCs w:val="21"/>
          <w:lang w:eastAsia="zh-CN"/>
        </w:rPr>
        <w:t>）</w:t>
      </w:r>
      <w:r>
        <w:rPr>
          <w:rFonts w:hint="eastAsia" w:ascii="Times New Roman" w:hAnsi="Times New Roman" w:cs="Times New Roman"/>
          <w:color w:val="000000"/>
          <w:szCs w:val="21"/>
        </w:rPr>
        <w:t>；</w:t>
      </w:r>
    </w:p>
    <w:p w14:paraId="3FDF7BED">
      <w:pPr>
        <w:widowControl/>
        <w:kinsoku w:val="0"/>
        <w:autoSpaceDE w:val="0"/>
        <w:autoSpaceDN w:val="0"/>
        <w:ind w:firstLine="632"/>
        <w:rPr>
          <w:rFonts w:hint="eastAsia" w:ascii="Times New Roman" w:hAnsi="Times New Roman" w:eastAsia="仿宋_GB2312" w:cs="Times New Roman"/>
          <w:color w:val="000000"/>
          <w:szCs w:val="21"/>
          <w:lang w:eastAsia="zh-CN"/>
        </w:rPr>
      </w:pPr>
      <w:r>
        <w:rPr>
          <w:rFonts w:hint="eastAsia" w:ascii="Times New Roman" w:hAnsi="Times New Roman" w:cs="Times New Roman"/>
          <w:color w:val="000000"/>
          <w:szCs w:val="21"/>
        </w:rPr>
        <w:t>三、</w:t>
      </w:r>
      <w:r>
        <w:rPr>
          <w:rFonts w:hint="eastAsia" w:ascii="Times New Roman" w:cs="Times New Roman"/>
          <w:color w:val="000000"/>
          <w:szCs w:val="21"/>
          <w:lang w:eastAsia="zh-CN"/>
        </w:rPr>
        <w:t>信用中国、信用广东材料</w:t>
      </w:r>
    </w:p>
    <w:p w14:paraId="1945C540">
      <w:pPr>
        <w:widowControl/>
        <w:kinsoku w:val="0"/>
        <w:autoSpaceDE w:val="0"/>
        <w:autoSpaceDN w:val="0"/>
        <w:ind w:firstLine="632"/>
        <w:rPr>
          <w:rFonts w:ascii="Times New Roman" w:hAnsi="Times New Roman" w:cs="Times New Roman"/>
          <w:color w:val="000000"/>
          <w:szCs w:val="21"/>
        </w:rPr>
      </w:pPr>
      <w:r>
        <w:rPr>
          <w:rFonts w:hint="eastAsia" w:ascii="Times New Roman" w:cs="Times New Roman"/>
          <w:color w:val="000000"/>
          <w:szCs w:val="21"/>
          <w:lang w:eastAsia="zh-CN"/>
        </w:rPr>
        <w:t>四</w:t>
      </w:r>
      <w:r>
        <w:rPr>
          <w:rFonts w:hint="eastAsia" w:ascii="Times New Roman" w:hAnsi="Times New Roman" w:cs="Times New Roman"/>
          <w:color w:val="000000"/>
          <w:szCs w:val="21"/>
        </w:rPr>
        <w:t>、国家级、省级或市级资质认定、奖励的公示公告等证明材料和文件；（如有）</w:t>
      </w:r>
    </w:p>
    <w:p w14:paraId="290C310B">
      <w:pPr>
        <w:widowControl/>
        <w:kinsoku w:val="0"/>
        <w:autoSpaceDE w:val="0"/>
        <w:autoSpaceDN w:val="0"/>
        <w:ind w:firstLine="632"/>
        <w:rPr>
          <w:rFonts w:ascii="Times New Roman" w:hAnsi="Times New Roman" w:cs="Times New Roman"/>
          <w:color w:val="000000"/>
          <w:szCs w:val="21"/>
        </w:rPr>
      </w:pPr>
      <w:r>
        <w:rPr>
          <w:rFonts w:hint="eastAsia" w:ascii="Times New Roman" w:cs="Times New Roman"/>
          <w:color w:val="000000"/>
          <w:szCs w:val="21"/>
          <w:lang w:eastAsia="zh-CN"/>
        </w:rPr>
        <w:t>五</w:t>
      </w:r>
      <w:r>
        <w:rPr>
          <w:rFonts w:hint="eastAsia" w:ascii="Times New Roman" w:hAnsi="Times New Roman" w:cs="Times New Roman"/>
          <w:color w:val="000000"/>
          <w:szCs w:val="21"/>
        </w:rPr>
        <w:t>、广东省战略性产业集群重点产业链“链主”企业等证明材料（如有）</w:t>
      </w:r>
    </w:p>
    <w:p w14:paraId="54E8B604">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hAnsi="仿宋_GB2312"/>
          <w:color w:val="000000"/>
          <w:kern w:val="0"/>
        </w:rPr>
      </w:pP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BE34">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72B67C8D">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95DF">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29F639BA"/>
    <w:rsid w:val="36736644"/>
    <w:rsid w:val="47BF667B"/>
    <w:rsid w:val="5FEF42A9"/>
    <w:rsid w:val="622E0B6C"/>
    <w:rsid w:val="6F5E10B2"/>
    <w:rsid w:val="73F70F43"/>
    <w:rsid w:val="BEFEF553"/>
    <w:rsid w:val="BFEF7CBB"/>
    <w:rsid w:val="E33FE01B"/>
    <w:rsid w:val="F2ED79E6"/>
    <w:rsid w:val="F3F7E378"/>
    <w:rsid w:val="F7DF1F53"/>
    <w:rsid w:val="F7FB69A7"/>
    <w:rsid w:val="FAFECEEC"/>
    <w:rsid w:val="FBF72D9E"/>
    <w:rsid w:val="FCF37FED"/>
    <w:rsid w:val="FFDF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2">
    <w:name w:val="heading 1"/>
    <w:basedOn w:val="1"/>
    <w:next w:val="1"/>
    <w:link w:val="22"/>
    <w:qFormat/>
    <w:uiPriority w:val="9"/>
    <w:pPr>
      <w:keepNext/>
      <w:keepLines/>
      <w:jc w:val="left"/>
      <w:outlineLvl w:val="0"/>
    </w:pPr>
    <w:rPr>
      <w:rFonts w:eastAsia="黑体" w:cstheme="majorBidi"/>
      <w:szCs w:val="48"/>
    </w:rPr>
  </w:style>
  <w:style w:type="paragraph" w:styleId="3">
    <w:name w:val="heading 2"/>
    <w:basedOn w:val="1"/>
    <w:next w:val="1"/>
    <w:link w:val="21"/>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4">
    <w:name w:val="heading 3"/>
    <w:basedOn w:val="1"/>
    <w:next w:val="1"/>
    <w:link w:val="27"/>
    <w:unhideWhenUsed/>
    <w:qFormat/>
    <w:uiPriority w:val="9"/>
    <w:pPr>
      <w:keepNext/>
      <w:keepLines/>
      <w:outlineLvl w:val="2"/>
    </w:pPr>
    <w:rPr>
      <w:rFonts w:cstheme="majorBidi"/>
    </w:rPr>
  </w:style>
  <w:style w:type="paragraph" w:styleId="5">
    <w:name w:val="heading 4"/>
    <w:basedOn w:val="1"/>
    <w:next w:val="1"/>
    <w:link w:val="30"/>
    <w:unhideWhenUsed/>
    <w:qFormat/>
    <w:uiPriority w:val="9"/>
    <w:pPr>
      <w:keepNext/>
      <w:keepLines/>
      <w:numPr>
        <w:ilvl w:val="0"/>
        <w:numId w:val="1"/>
      </w:numPr>
      <w:outlineLvl w:val="3"/>
    </w:pPr>
    <w:rPr>
      <w:rFonts w:cstheme="majorBidi"/>
      <w:szCs w:val="28"/>
    </w:rPr>
  </w:style>
  <w:style w:type="paragraph" w:styleId="6">
    <w:name w:val="heading 5"/>
    <w:basedOn w:val="1"/>
    <w:next w:val="1"/>
    <w:link w:val="31"/>
    <w:unhideWhenUsed/>
    <w:qFormat/>
    <w:uiPriority w:val="9"/>
    <w:pPr>
      <w:keepNext/>
      <w:keepLines/>
      <w:outlineLvl w:val="4"/>
    </w:pPr>
    <w:rPr>
      <w:rFonts w:cstheme="majorBidi"/>
      <w:sz w:val="28"/>
    </w:rPr>
  </w:style>
  <w:style w:type="paragraph" w:styleId="7">
    <w:name w:val="heading 6"/>
    <w:basedOn w:val="1"/>
    <w:next w:val="1"/>
    <w:link w:val="3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pPr>
  </w:style>
  <w:style w:type="paragraph" w:styleId="12">
    <w:name w:val="annotation text"/>
    <w:basedOn w:val="1"/>
    <w:link w:val="48"/>
    <w:unhideWhenUsed/>
    <w:qFormat/>
    <w:uiPriority w:val="99"/>
    <w:pPr>
      <w:jc w:val="left"/>
    </w:pPr>
  </w:style>
  <w:style w:type="paragraph" w:styleId="13">
    <w:name w:val="footer"/>
    <w:basedOn w:val="1"/>
    <w:link w:val="47"/>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46"/>
    <w:unhideWhenUsed/>
    <w:qFormat/>
    <w:uiPriority w:val="99"/>
    <w:pPr>
      <w:tabs>
        <w:tab w:val="center" w:pos="4153"/>
        <w:tab w:val="right" w:pos="8306"/>
      </w:tabs>
      <w:spacing w:line="240" w:lineRule="atLeast"/>
      <w:jc w:val="center"/>
    </w:pPr>
    <w:rPr>
      <w:sz w:val="18"/>
      <w:szCs w:val="18"/>
    </w:rPr>
  </w:style>
  <w:style w:type="paragraph" w:styleId="15">
    <w:name w:val="Subtitle"/>
    <w:basedOn w:val="1"/>
    <w:next w:val="1"/>
    <w:link w:val="36"/>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7">
    <w:name w:val="annotation subject"/>
    <w:basedOn w:val="12"/>
    <w:next w:val="12"/>
    <w:link w:val="49"/>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2 字符"/>
    <w:basedOn w:val="19"/>
    <w:link w:val="3"/>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2">
    <w:name w:val="标题 1 字符"/>
    <w:basedOn w:val="19"/>
    <w:link w:val="2"/>
    <w:qFormat/>
    <w:uiPriority w:val="9"/>
    <w:rPr>
      <w:rFonts w:ascii="Times New Roman" w:hAnsi="Times New Roman" w:eastAsia="黑体" w:cstheme="majorBidi"/>
      <w:sz w:val="32"/>
      <w:szCs w:val="48"/>
      <w14:ligatures w14:val="none"/>
    </w:rPr>
  </w:style>
  <w:style w:type="paragraph" w:styleId="23">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4">
    <w:name w:val="表格"/>
    <w:basedOn w:val="1"/>
    <w:link w:val="25"/>
    <w:qFormat/>
    <w:uiPriority w:val="0"/>
    <w:pPr>
      <w:spacing w:line="360" w:lineRule="exact"/>
      <w:ind w:firstLine="0" w:firstLineChars="0"/>
      <w:jc w:val="center"/>
    </w:pPr>
    <w:rPr>
      <w:sz w:val="20"/>
      <w:szCs w:val="16"/>
      <w14:ligatures w14:val="standardContextual"/>
    </w:rPr>
  </w:style>
  <w:style w:type="character" w:customStyle="1" w:styleId="25">
    <w:name w:val="表格 字符"/>
    <w:basedOn w:val="19"/>
    <w:link w:val="24"/>
    <w:qFormat/>
    <w:uiPriority w:val="0"/>
    <w:rPr>
      <w:rFonts w:ascii="Times New Roman" w:hAnsi="Times New Roman" w:eastAsia="仿宋_GB2312"/>
      <w:szCs w:val="16"/>
    </w:rPr>
  </w:style>
  <w:style w:type="character" w:customStyle="1" w:styleId="26">
    <w:name w:val="标题 字符"/>
    <w:basedOn w:val="19"/>
    <w:link w:val="16"/>
    <w:qFormat/>
    <w:uiPriority w:val="10"/>
    <w:rPr>
      <w:rFonts w:ascii="Times New Roman" w:hAnsi="Times New Roman" w:eastAsia="方正小标宋简体" w:cstheme="majorBidi"/>
      <w:spacing w:val="-10"/>
      <w:kern w:val="28"/>
      <w:sz w:val="44"/>
      <w:szCs w:val="56"/>
      <w14:ligatures w14:val="none"/>
    </w:rPr>
  </w:style>
  <w:style w:type="character" w:customStyle="1" w:styleId="27">
    <w:name w:val="标题 3 字符"/>
    <w:basedOn w:val="19"/>
    <w:link w:val="4"/>
    <w:qFormat/>
    <w:uiPriority w:val="9"/>
    <w:rPr>
      <w:rFonts w:ascii="仿宋_GB2312" w:hAnsi="Times New Roman" w:eastAsia="仿宋_GB2312" w:cstheme="majorBidi"/>
      <w:sz w:val="32"/>
      <w:szCs w:val="32"/>
      <w14:ligatures w14:val="none"/>
    </w:rPr>
  </w:style>
  <w:style w:type="paragraph" w:customStyle="1" w:styleId="28">
    <w:name w:val="落款"/>
    <w:basedOn w:val="1"/>
    <w:link w:val="29"/>
    <w:qFormat/>
    <w:uiPriority w:val="0"/>
    <w:pPr>
      <w:spacing w:before="300" w:beforeLines="300"/>
      <w:ind w:right="200" w:rightChars="200" w:firstLine="0" w:firstLineChars="0"/>
      <w:jc w:val="right"/>
    </w:pPr>
  </w:style>
  <w:style w:type="character" w:customStyle="1" w:styleId="29">
    <w:name w:val="落款 字符"/>
    <w:basedOn w:val="19"/>
    <w:link w:val="28"/>
    <w:qFormat/>
    <w:uiPriority w:val="0"/>
    <w:rPr>
      <w:rFonts w:ascii="Times New Roman" w:hAnsi="Times New Roman" w:eastAsia="仿宋_GB2312"/>
      <w:sz w:val="32"/>
      <w:szCs w:val="22"/>
      <w14:ligatures w14:val="none"/>
    </w:rPr>
  </w:style>
  <w:style w:type="character" w:customStyle="1" w:styleId="30">
    <w:name w:val="标题 4 字符"/>
    <w:basedOn w:val="19"/>
    <w:link w:val="5"/>
    <w:qFormat/>
    <w:uiPriority w:val="9"/>
    <w:rPr>
      <w:rFonts w:ascii="Times New Roman" w:hAnsi="Times New Roman" w:eastAsia="仿宋_GB2312" w:cstheme="majorBidi"/>
      <w:sz w:val="32"/>
      <w:szCs w:val="28"/>
      <w14:ligatures w14:val="none"/>
    </w:rPr>
  </w:style>
  <w:style w:type="character" w:customStyle="1" w:styleId="31">
    <w:name w:val="标题 5 字符"/>
    <w:basedOn w:val="19"/>
    <w:link w:val="6"/>
    <w:qFormat/>
    <w:uiPriority w:val="9"/>
    <w:rPr>
      <w:rFonts w:ascii="Times New Roman" w:hAnsi="Times New Roman" w:eastAsia="仿宋_GB2312" w:cstheme="majorBidi"/>
      <w:sz w:val="28"/>
      <w:szCs w:val="24"/>
      <w14:ligatures w14:val="none"/>
    </w:rPr>
  </w:style>
  <w:style w:type="character" w:customStyle="1" w:styleId="32">
    <w:name w:val="标题 6 字符"/>
    <w:basedOn w:val="19"/>
    <w:link w:val="7"/>
    <w:semiHidden/>
    <w:qFormat/>
    <w:uiPriority w:val="9"/>
    <w:rPr>
      <w:rFonts w:cstheme="majorBidi"/>
      <w:b/>
      <w:bCs/>
      <w:color w:val="104862" w:themeColor="accent1" w:themeShade="BF"/>
      <w:sz w:val="32"/>
      <w:szCs w:val="32"/>
      <w14:ligatures w14:val="none"/>
    </w:rPr>
  </w:style>
  <w:style w:type="character" w:customStyle="1" w:styleId="33">
    <w:name w:val="标题 7 字符"/>
    <w:basedOn w:val="19"/>
    <w:link w:val="8"/>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4">
    <w:name w:val="标题 8 字符"/>
    <w:basedOn w:val="19"/>
    <w:link w:val="9"/>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5">
    <w:name w:val="标题 9 字符"/>
    <w:basedOn w:val="19"/>
    <w:link w:val="10"/>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19"/>
    <w:link w:val="37"/>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39">
    <w:name w:val="List Paragraph"/>
    <w:basedOn w:val="1"/>
    <w:qFormat/>
    <w:uiPriority w:val="34"/>
    <w:pPr>
      <w:ind w:left="720"/>
      <w:contextualSpacing/>
    </w:pPr>
  </w:style>
  <w:style w:type="character" w:customStyle="1" w:styleId="40">
    <w:name w:val="Intense Emphasis"/>
    <w:basedOn w:val="19"/>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19"/>
    <w:link w:val="41"/>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3">
    <w:name w:val="Intense Reference"/>
    <w:basedOn w:val="19"/>
    <w:qFormat/>
    <w:uiPriority w:val="32"/>
    <w:rPr>
      <w:b/>
      <w:bCs/>
      <w:smallCaps/>
      <w:color w:val="104862" w:themeColor="accent1" w:themeShade="BF"/>
      <w:spacing w:val="5"/>
    </w:rPr>
  </w:style>
  <w:style w:type="table" w:customStyle="1" w:styleId="44">
    <w:name w:val="网格型1"/>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2"/>
    <w:basedOn w:val="18"/>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页眉 字符"/>
    <w:basedOn w:val="19"/>
    <w:link w:val="14"/>
    <w:qFormat/>
    <w:uiPriority w:val="99"/>
    <w:rPr>
      <w:rFonts w:ascii="仿宋_GB2312" w:hAnsi="Times New Roman" w:eastAsia="仿宋_GB2312" w:cs="仿宋_GB2312"/>
      <w:sz w:val="18"/>
      <w:szCs w:val="18"/>
      <w14:ligatures w14:val="none"/>
    </w:rPr>
  </w:style>
  <w:style w:type="character" w:customStyle="1" w:styleId="47">
    <w:name w:val="页脚 字符"/>
    <w:basedOn w:val="19"/>
    <w:link w:val="13"/>
    <w:qFormat/>
    <w:uiPriority w:val="99"/>
    <w:rPr>
      <w:rFonts w:ascii="仿宋_GB2312" w:hAnsi="Times New Roman" w:eastAsia="仿宋_GB2312" w:cs="仿宋_GB2312"/>
      <w:sz w:val="18"/>
      <w:szCs w:val="18"/>
      <w14:ligatures w14:val="none"/>
    </w:rPr>
  </w:style>
  <w:style w:type="character" w:customStyle="1" w:styleId="48">
    <w:name w:val="批注文字 字符"/>
    <w:basedOn w:val="19"/>
    <w:link w:val="12"/>
    <w:qFormat/>
    <w:uiPriority w:val="99"/>
    <w:rPr>
      <w:rFonts w:ascii="仿宋_GB2312" w:hAnsi="Times New Roman" w:eastAsia="仿宋_GB2312" w:cs="仿宋_GB2312"/>
      <w:sz w:val="32"/>
      <w:szCs w:val="32"/>
      <w14:ligatures w14:val="none"/>
    </w:rPr>
  </w:style>
  <w:style w:type="character" w:customStyle="1" w:styleId="49">
    <w:name w:val="批注主题 字符"/>
    <w:basedOn w:val="48"/>
    <w:link w:val="17"/>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549</Words>
  <Characters>3130</Characters>
  <Lines>26</Lines>
  <Paragraphs>7</Paragraphs>
  <TotalTime>30</TotalTime>
  <ScaleCrop>false</ScaleCrop>
  <LinksUpToDate>false</LinksUpToDate>
  <CharactersWithSpaces>3672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2024-11-21T09:09:00Z</dcterms:created>
  <dc:creator>yi sun</dc:creator>
  <cp:lastModifiedBy>侯承东</cp:lastModifiedBy>
  <cp:lastPrinted>2024-11-30T03:04:00Z</cp:lastPrinted>
  <dcterms:modified xsi:type="dcterms:W3CDTF">2025-04-01T16:07:46Z</dcterms:modified>
  <dc:title>2025年中山市中小企业数字化转型城市试点_x000B_行业“链主”制造业企业申报书</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CB7DB0352F1F4E8A8BFBFE5D56D8CDF3_13</vt:lpwstr>
  </property>
</Properties>
</file>