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217"/>
        <w:ind w:left="0" w:leftChars="0" w:firstLine="0" w:firstLineChars="0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center"/>
        <w:textAlignment w:val="auto"/>
        <w:outlineLvl w:val="0"/>
        <w:rPr>
          <w:rFonts w:hint="default" w:ascii="Times New Roman" w:hAnsi="Times New Roman" w:eastAsia="黑体" w:cs="Times New Roman"/>
          <w:b/>
          <w:bCs w:val="0"/>
          <w:sz w:val="48"/>
          <w:szCs w:val="4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center"/>
        <w:textAlignment w:val="auto"/>
        <w:outlineLvl w:val="0"/>
        <w:rPr>
          <w:rFonts w:hint="default" w:ascii="Times New Roman" w:hAnsi="Times New Roman" w:eastAsia="黑体" w:cs="Times New Roman"/>
          <w:b/>
          <w:bCs w:val="0"/>
          <w:sz w:val="48"/>
          <w:szCs w:val="4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center"/>
        <w:textAlignment w:val="auto"/>
        <w:outlineLvl w:val="0"/>
        <w:rPr>
          <w:rFonts w:hint="default" w:ascii="Times New Roman" w:hAnsi="Times New Roman" w:eastAsia="黑体" w:cs="Times New Roman"/>
          <w:b/>
          <w:bCs w:val="0"/>
          <w:sz w:val="48"/>
          <w:szCs w:val="4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  <w:highlight w:val="none"/>
          <w:lang w:val="en-US" w:eastAsia="zh-CN"/>
        </w:rPr>
        <w:t>第二批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  <w:highlight w:val="none"/>
        </w:rPr>
        <w:t>珠海市中小企业数字化转型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  <w:highlight w:val="none"/>
        </w:rPr>
        <w:t>城市试点数字化牵引单位申报书</w:t>
      </w:r>
    </w:p>
    <w:p>
      <w:pPr>
        <w:tabs>
          <w:tab w:val="left" w:pos="1427"/>
          <w:tab w:val="left" w:pos="2293"/>
        </w:tabs>
        <w:jc w:val="lef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960" w:firstLineChars="300"/>
        <w:jc w:val="both"/>
        <w:textAlignment w:val="auto"/>
        <w:outlineLvl w:val="0"/>
        <w:rPr>
          <w:rFonts w:hint="eastAsia" w:eastAsia="黑体" w:cs="Times New Roman"/>
          <w:sz w:val="32"/>
          <w:szCs w:val="32"/>
          <w:lang w:val="en-US" w:eastAsia="zh-CN"/>
        </w:rPr>
      </w:pPr>
      <w:r>
        <w:rPr>
          <w:rFonts w:hint="eastAsia" w:eastAsia="黑体" w:cs="Times New Roman"/>
          <w:sz w:val="32"/>
          <w:szCs w:val="32"/>
          <w:lang w:val="en-US" w:eastAsia="zh-CN"/>
        </w:rPr>
        <w:t>牵引单位类别：</w:t>
      </w:r>
      <w:r>
        <w:rPr>
          <w:rFonts w:hint="default" w:ascii="Times New Roman" w:hAnsi="Times New Roman" w:eastAsia="黑体" w:cs="Times New Roman"/>
          <w:sz w:val="32"/>
          <w:szCs w:val="32"/>
        </w:rPr>
        <w:t>供应链龙头企业</w:t>
      </w:r>
      <w:r>
        <w:rPr>
          <w:rFonts w:hint="eastAsia" w:eastAsia="黑体" w:cs="Times New Roman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960" w:firstLineChars="300"/>
        <w:jc w:val="both"/>
        <w:textAlignment w:val="auto"/>
        <w:outlineLvl w:val="0"/>
        <w:rPr>
          <w:rFonts w:hint="eastAsia" w:ascii="Times New Roman" w:hAnsi="Times New Roman" w:eastAsia="黑体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申报单位：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黑体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黑体" w:cs="Times New Roman"/>
          <w:sz w:val="32"/>
          <w:szCs w:val="32"/>
          <w:u w:val="single"/>
        </w:rPr>
        <w:t>（单位公章）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960" w:firstLineChars="300"/>
        <w:jc w:val="left"/>
        <w:textAlignment w:val="auto"/>
        <w:outlineLvl w:val="0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联 系 人：</w:t>
      </w:r>
      <w:r>
        <w:rPr>
          <w:rFonts w:hint="eastAsia" w:ascii="Times New Roman" w:hAnsi="Times New Roman" w:eastAsia="黑体" w:cs="Times New Roman"/>
          <w:sz w:val="32"/>
          <w:szCs w:val="32"/>
          <w:u w:val="single"/>
          <w:lang w:val="en-US" w:eastAsia="zh-CN"/>
        </w:rPr>
        <w:t xml:space="preserve">                                    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960" w:firstLineChars="300"/>
        <w:jc w:val="left"/>
        <w:textAlignment w:val="auto"/>
        <w:outlineLvl w:val="0"/>
        <w:rPr>
          <w:rFonts w:hint="eastAsia" w:ascii="Times New Roman" w:hAnsi="Times New Roman" w:eastAsia="黑体" w:cs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联系电话：</w:t>
      </w:r>
      <w:r>
        <w:rPr>
          <w:rFonts w:hint="eastAsia" w:ascii="Times New Roman" w:hAnsi="Times New Roman" w:eastAsia="黑体" w:cs="Times New Roman"/>
          <w:sz w:val="32"/>
          <w:szCs w:val="32"/>
          <w:u w:val="single"/>
          <w:lang w:val="en-US" w:eastAsia="zh-CN"/>
        </w:rPr>
        <w:t xml:space="preserve">                                    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960" w:firstLineChars="300"/>
        <w:jc w:val="left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申报日期：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黑体" w:cs="Times New Roman"/>
          <w:sz w:val="32"/>
          <w:szCs w:val="32"/>
        </w:rPr>
        <w:t>年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黑体" w:cs="Times New Roman"/>
          <w:sz w:val="32"/>
          <w:szCs w:val="32"/>
        </w:rPr>
        <w:t>月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黑体" w:cs="Times New Roman"/>
          <w:sz w:val="32"/>
          <w:szCs w:val="32"/>
        </w:rPr>
        <w:t>日</w:t>
      </w:r>
    </w:p>
    <w:p>
      <w:pPr>
        <w:pStyle w:val="7"/>
        <w:tabs>
          <w:tab w:val="left" w:pos="2884"/>
        </w:tabs>
        <w:jc w:val="left"/>
        <w:rPr>
          <w:rFonts w:hint="default" w:ascii="Times New Roman" w:hAnsi="Times New Roman" w:eastAsia="宋体" w:cs="Times New Roman"/>
          <w:lang w:eastAsia="zh-CN"/>
        </w:rPr>
      </w:pPr>
    </w:p>
    <w:p>
      <w:pPr>
        <w:jc w:val="center"/>
        <w:outlineLvl w:val="1"/>
        <w:rPr>
          <w:rFonts w:hint="default" w:ascii="Times New Roman" w:hAnsi="Times New Roman" w:eastAsia="黑体" w:cs="Times New Roman"/>
          <w:sz w:val="36"/>
          <w:szCs w:val="36"/>
        </w:rPr>
      </w:pPr>
    </w:p>
    <w:p>
      <w:pPr>
        <w:jc w:val="center"/>
        <w:outlineLvl w:val="1"/>
        <w:rPr>
          <w:rFonts w:hint="default" w:ascii="Times New Roman" w:hAnsi="Times New Roman" w:eastAsia="黑体" w:cs="Times New Roman"/>
          <w:sz w:val="36"/>
          <w:szCs w:val="36"/>
        </w:rPr>
      </w:pPr>
    </w:p>
    <w:p>
      <w:pPr>
        <w:jc w:val="center"/>
        <w:outlineLvl w:val="1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珠海市工业和信息化局</w:t>
      </w:r>
      <w:r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z w:val="36"/>
          <w:szCs w:val="36"/>
        </w:rPr>
        <w:t>编制</w:t>
      </w:r>
    </w:p>
    <w:p>
      <w:pPr>
        <w:jc w:val="center"/>
        <w:outlineLvl w:val="1"/>
        <w:rPr>
          <w:rFonts w:hint="default" w:ascii="Times New Roman" w:hAnsi="Times New Roman" w:eastAsia="黑体" w:cs="Times New Roman"/>
          <w:sz w:val="44"/>
          <w:szCs w:val="36"/>
        </w:rPr>
        <w:sectPr>
          <w:footerReference r:id="rId5" w:type="default"/>
          <w:footerReference r:id="rId6" w:type="even"/>
          <w:pgSz w:w="11906" w:h="16838"/>
          <w:pgMar w:top="2098" w:right="1588" w:bottom="1300" w:left="1588" w:header="851" w:footer="94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  <w:t>二</w:t>
      </w:r>
      <w:r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  <w:t>〇</w:t>
      </w:r>
      <w:r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  <w:t>二</w:t>
      </w:r>
      <w:r>
        <w:rPr>
          <w:rFonts w:hint="eastAsia" w:eastAsia="黑体" w:cs="Times New Roman"/>
          <w:sz w:val="36"/>
          <w:szCs w:val="36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  <w:t>年</w:t>
      </w:r>
    </w:p>
    <w:p>
      <w:pPr>
        <w:jc w:val="center"/>
        <w:outlineLvl w:val="1"/>
        <w:rPr>
          <w:rFonts w:hint="default" w:ascii="Times New Roman" w:hAnsi="Times New Roman" w:eastAsia="黑体" w:cs="Times New Roman"/>
          <w:sz w:val="44"/>
          <w:szCs w:val="36"/>
        </w:rPr>
      </w:pPr>
      <w:r>
        <w:rPr>
          <w:rFonts w:hint="default" w:ascii="Times New Roman" w:hAnsi="Times New Roman" w:eastAsia="黑体" w:cs="Times New Roman"/>
          <w:sz w:val="44"/>
          <w:szCs w:val="36"/>
        </w:rPr>
        <w:t>填 表 须 知</w:t>
      </w: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numPr>
          <w:ilvl w:val="0"/>
          <w:numId w:val="1"/>
        </w:num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申报单位应仔细阅读《关于开展</w:t>
      </w:r>
      <w:r>
        <w:rPr>
          <w:rFonts w:hint="eastAsia" w:cs="Times New Roman"/>
          <w:sz w:val="32"/>
          <w:szCs w:val="32"/>
          <w:lang w:val="en-US" w:eastAsia="zh-CN"/>
        </w:rPr>
        <w:t>第二批</w:t>
      </w:r>
      <w:r>
        <w:rPr>
          <w:rFonts w:hint="eastAsia" w:cs="Times New Roman"/>
          <w:sz w:val="32"/>
          <w:szCs w:val="32"/>
          <w:lang w:eastAsia="zh-CN"/>
        </w:rPr>
        <w:t>珠海市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中小企业数字化转型城市试点数字化牵引单位遴选工作的通知》的有关说明，如实、详细地填写每一部分内容。</w:t>
      </w:r>
    </w:p>
    <w:p>
      <w:pPr>
        <w:numPr>
          <w:ilvl w:val="0"/>
          <w:numId w:val="1"/>
        </w:num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</w:rPr>
        <w:t>单位名称应填写全称。</w:t>
      </w:r>
    </w:p>
    <w:p>
      <w:pPr>
        <w:numPr>
          <w:ilvl w:val="0"/>
          <w:numId w:val="1"/>
        </w:num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</w:rPr>
        <w:t>表中选取项目请在“</w:t>
      </w:r>
      <w:r>
        <w:rPr>
          <w:rFonts w:hint="default" w:ascii="Times New Roman" w:hAnsi="Times New Roman" w:eastAsia="黑体" w:cs="Times New Roman"/>
          <w:sz w:val="32"/>
          <w:szCs w:val="32"/>
          <w:u w:val="none"/>
        </w:rPr>
        <w:sym w:font="Wingdings" w:char="00A8"/>
      </w:r>
      <w:r>
        <w:rPr>
          <w:rFonts w:hint="default" w:ascii="Times New Roman" w:hAnsi="Times New Roman" w:eastAsia="仿宋_GB2312" w:cs="Times New Roman"/>
          <w:bCs/>
          <w:sz w:val="32"/>
        </w:rPr>
        <w:t>”中划“√”。</w:t>
      </w:r>
    </w:p>
    <w:p>
      <w:pPr>
        <w:numPr>
          <w:ilvl w:val="0"/>
          <w:numId w:val="1"/>
        </w:num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除另有说明外，申报表中栏目不得空缺。申报书要求提供证明材料处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提供相关证明佐证材料（包括申报单位基本信息相关证明补充材料，申报项目相关证明材料等）。</w:t>
      </w:r>
    </w:p>
    <w:p>
      <w:pPr>
        <w:pStyle w:val="7"/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五、申报书证明材料编写格式要求：A4幅面编辑；正文字体3号仿宋，单倍行距；一级标题3号黑体；二级标题3号楷体。</w:t>
      </w:r>
    </w:p>
    <w:p>
      <w:pPr>
        <w:pStyle w:val="7"/>
        <w:rPr>
          <w:rFonts w:hint="default"/>
          <w:lang w:val="en-US" w:eastAsia="zh-CN"/>
        </w:rPr>
        <w:sectPr>
          <w:footerReference r:id="rId7" w:type="default"/>
          <w:pgSz w:w="11906" w:h="16838"/>
          <w:pgMar w:top="2098" w:right="1588" w:bottom="1300" w:left="1588" w:header="851" w:footer="94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720" w:num="1"/>
          <w:docGrid w:type="lines" w:linePitch="312" w:charSpace="0"/>
        </w:sectPr>
      </w:pPr>
    </w:p>
    <w:tbl>
      <w:tblPr>
        <w:tblStyle w:val="1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8"/>
        <w:gridCol w:w="2544"/>
        <w:gridCol w:w="74"/>
        <w:gridCol w:w="52"/>
        <w:gridCol w:w="1455"/>
        <w:gridCol w:w="530"/>
        <w:gridCol w:w="84"/>
        <w:gridCol w:w="1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left"/>
              <w:rPr>
                <w:rFonts w:cs="Times New Roman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一、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left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数字化牵引单位基本信息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单位名称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1"/>
                <w:lang w:bidi="ar"/>
              </w:rPr>
            </w:pPr>
          </w:p>
        </w:tc>
        <w:tc>
          <w:tcPr>
            <w:tcW w:w="1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1"/>
                <w:lang w:bidi="ar"/>
              </w:rPr>
              <w:t>统一社会信用代码</w:t>
            </w:r>
          </w:p>
        </w:tc>
        <w:tc>
          <w:tcPr>
            <w:tcW w:w="2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法定代表人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1"/>
                <w:lang w:bidi="ar"/>
              </w:rPr>
            </w:pPr>
          </w:p>
        </w:tc>
        <w:tc>
          <w:tcPr>
            <w:tcW w:w="1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uppressAutoHyphens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注册资本</w:t>
            </w:r>
          </w:p>
        </w:tc>
        <w:tc>
          <w:tcPr>
            <w:tcW w:w="2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uppressAutoHyphens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注册地址</w:t>
            </w:r>
          </w:p>
        </w:tc>
        <w:tc>
          <w:tcPr>
            <w:tcW w:w="66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uppressAutoHyphens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单位性质</w:t>
            </w:r>
          </w:p>
        </w:tc>
        <w:tc>
          <w:tcPr>
            <w:tcW w:w="66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uppressAutoHyphens/>
              <w:adjustRightInd w:val="0"/>
              <w:snapToGrid w:val="0"/>
              <w:spacing w:beforeLines="20"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 xml:space="preserve">国有企业 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 xml:space="preserve">民营企业 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 xml:space="preserve">三资企业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1"/>
                <w:lang w:val="en-US" w:eastAsia="zh-CN"/>
              </w:rPr>
              <w:t>成立时间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158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知识产权数量</w:t>
            </w:r>
          </w:p>
        </w:tc>
        <w:tc>
          <w:tcPr>
            <w:tcW w:w="2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sz w:val="22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1"/>
                <w:lang w:val="en-US" w:eastAsia="zh-CN"/>
              </w:rPr>
              <w:t>发明专利____件</w:t>
            </w:r>
          </w:p>
          <w:p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1"/>
                <w:lang w:val="en-US" w:eastAsia="zh-CN"/>
              </w:rPr>
              <w:t>软件著作权____件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联系人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2"/>
                <w:szCs w:val="21"/>
              </w:rPr>
            </w:pPr>
          </w:p>
        </w:tc>
        <w:tc>
          <w:tcPr>
            <w:tcW w:w="1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2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1"/>
                <w:lang w:val="en-US" w:eastAsia="zh-CN"/>
              </w:rPr>
              <w:t>职务</w:t>
            </w:r>
          </w:p>
        </w:tc>
        <w:tc>
          <w:tcPr>
            <w:tcW w:w="2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联系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电话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电子邮箱</w:t>
            </w:r>
          </w:p>
        </w:tc>
        <w:tc>
          <w:tcPr>
            <w:tcW w:w="2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2023年营收（万元）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2024年1-10月营收（万）</w:t>
            </w:r>
          </w:p>
        </w:tc>
        <w:tc>
          <w:tcPr>
            <w:tcW w:w="2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申报改造细分</w:t>
            </w:r>
            <w:r>
              <w:rPr>
                <w:rFonts w:hint="eastAsia" w:cs="Times New Roman"/>
                <w:sz w:val="24"/>
                <w:szCs w:val="24"/>
              </w:rPr>
              <w:t>行业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单选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）</w:t>
            </w:r>
          </w:p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sz w:val="24"/>
              </w:rPr>
            </w:pPr>
          </w:p>
        </w:tc>
        <w:tc>
          <w:tcPr>
            <w:tcW w:w="66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rPr>
                <w:rFonts w:hint="eastAsia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cs="Times New Roman"/>
                <w:sz w:val="24"/>
                <w:szCs w:val="24"/>
              </w:rPr>
              <w:sym w:font="Wingdings" w:char="00A8"/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智能家电</w:t>
            </w:r>
          </w:p>
          <w:p>
            <w:pPr>
              <w:snapToGrid w:val="0"/>
              <w:spacing w:line="240" w:lineRule="auto"/>
              <w:ind w:firstLine="0" w:firstLineChars="0"/>
              <w:rPr>
                <w:rFonts w:hint="eastAsia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cs="Times New Roman"/>
                <w:sz w:val="24"/>
                <w:szCs w:val="24"/>
              </w:rPr>
              <w:sym w:font="Wingdings" w:char="00A8"/>
            </w:r>
            <w:r>
              <w:rPr>
                <w:rFonts w:hint="eastAsia" w:cs="Times New Roman"/>
                <w:sz w:val="24"/>
                <w:szCs w:val="24"/>
              </w:rPr>
              <w:t>印刷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电路板</w:t>
            </w:r>
          </w:p>
          <w:p>
            <w:pPr>
              <w:snapToGrid w:val="0"/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sym w:font="Wingdings" w:char="00A8"/>
            </w:r>
            <w:r>
              <w:rPr>
                <w:rFonts w:hint="eastAsia" w:cs="Times New Roman"/>
                <w:sz w:val="24"/>
                <w:szCs w:val="24"/>
              </w:rPr>
              <w:t>打印设备及耗材</w:t>
            </w:r>
          </w:p>
          <w:p>
            <w:pPr>
              <w:snapToGrid w:val="0"/>
              <w:spacing w:line="240" w:lineRule="auto"/>
              <w:ind w:firstLine="0" w:firstLineChars="0"/>
              <w:rPr>
                <w:rFonts w:hint="eastAsia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sym w:font="Wingdings" w:char="00A8"/>
            </w:r>
            <w:r>
              <w:rPr>
                <w:rFonts w:hint="eastAsia" w:cs="Times New Roman"/>
                <w:sz w:val="24"/>
                <w:szCs w:val="24"/>
              </w:rPr>
              <w:t>智能电网</w:t>
            </w:r>
          </w:p>
          <w:p>
            <w:pPr>
              <w:snapToGrid w:val="0"/>
              <w:spacing w:line="240" w:lineRule="auto"/>
              <w:ind w:firstLine="0" w:firstLineChars="0"/>
              <w:rPr>
                <w:rFonts w:hint="default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sym w:font="Wingdings" w:char="00A8"/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生物医药与健康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eastAsia="仿宋_GB2312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员工人数</w:t>
            </w:r>
          </w:p>
        </w:tc>
        <w:tc>
          <w:tcPr>
            <w:tcW w:w="2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rPr>
                <w:rFonts w:hint="default" w:cs="Times New Roman"/>
                <w:sz w:val="24"/>
                <w:szCs w:val="24"/>
                <w:lang w:val="en-US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珠海服务团队人数</w:t>
            </w:r>
            <w:bookmarkStart w:id="0" w:name="_GoBack"/>
            <w:bookmarkEnd w:id="0"/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上下游供应商企业数量</w:t>
            </w:r>
          </w:p>
        </w:tc>
        <w:tc>
          <w:tcPr>
            <w:tcW w:w="2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其中</w:t>
            </w:r>
            <w:r>
              <w:rPr>
                <w:rFonts w:hint="eastAsia" w:cs="Times New Roman"/>
                <w:sz w:val="24"/>
                <w:lang w:val="en-US" w:eastAsia="zh-CN"/>
              </w:rPr>
              <w:t>珠海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上下游供应商企业数量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资质荣誉</w:t>
            </w:r>
          </w:p>
        </w:tc>
        <w:tc>
          <w:tcPr>
            <w:tcW w:w="66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rPr>
                <w:rFonts w:hint="eastAsia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填写工信部或省工信厅等相关部门在数字化转型方面的荣誉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数字化产品面向场景</w:t>
            </w:r>
          </w:p>
        </w:tc>
        <w:tc>
          <w:tcPr>
            <w:tcW w:w="66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eastAsia="仿宋_GB2312" w:cs="Times New Roman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 xml:space="preserve">市场需求预测  </w:t>
            </w:r>
            <w:r>
              <w:rPr>
                <w:rFonts w:hint="eastAsia" w:cs="Times New Roman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 xml:space="preserve">在线协同研发          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智能设计与仿真</w:t>
            </w:r>
          </w:p>
          <w:p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eastAsia="仿宋_GB2312" w:cs="Times New Roman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 xml:space="preserve">生产管理优化  </w:t>
            </w:r>
            <w:r>
              <w:rPr>
                <w:rFonts w:hint="eastAsia" w:cs="Times New Roman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 xml:space="preserve">生产安全监控与巡检    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 xml:space="preserve">智能物流与仓储  </w:t>
            </w:r>
          </w:p>
          <w:p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eastAsia="仿宋_GB2312" w:cs="Times New Roman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 xml:space="preserve">企业经营管理  </w:t>
            </w:r>
            <w:r>
              <w:rPr>
                <w:rFonts w:hint="eastAsia" w:cs="Times New Roman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 xml:space="preserve">设备运行状态监测与健康管理   </w:t>
            </w:r>
          </w:p>
          <w:p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eastAsia="仿宋_GB2312" w:cs="Times New Roman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 xml:space="preserve">节能环保管控  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 xml:space="preserve">工业信息安全管理      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 xml:space="preserve">产品全生命周期管理   </w:t>
            </w:r>
          </w:p>
          <w:p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eastAsia="仿宋_GB2312" w:cs="Times New Roman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 xml:space="preserve">供应链管理    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 xml:space="preserve">产品后服务 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 xml:space="preserve">跨地域资源（订单、产能等）配置   </w:t>
            </w:r>
          </w:p>
          <w:p>
            <w:pPr>
              <w:pStyle w:val="7"/>
              <w:snapToGrid w:val="0"/>
              <w:spacing w:after="0" w:line="240" w:lineRule="auto"/>
              <w:ind w:firstLine="0" w:firstLineChars="0"/>
              <w:jc w:val="left"/>
              <w:rPr>
                <w:rFonts w:hint="eastAsia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 xml:space="preserve">规模化定制    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 xml:space="preserve">供应链金融    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其他（    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9" w:hRule="atLeast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单位简介</w:t>
            </w:r>
          </w:p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（</w:t>
            </w:r>
            <w:r>
              <w:rPr>
                <w:rFonts w:cs="Times New Roman"/>
                <w:sz w:val="24"/>
                <w:szCs w:val="24"/>
              </w:rPr>
              <w:t>500</w:t>
            </w:r>
            <w:r>
              <w:rPr>
                <w:rFonts w:hint="eastAsia" w:cs="Times New Roman"/>
                <w:sz w:val="24"/>
                <w:szCs w:val="24"/>
              </w:rPr>
              <w:t>字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以内</w:t>
            </w:r>
            <w:r>
              <w:rPr>
                <w:rFonts w:hint="eastAsia" w:cs="Times New Roman"/>
                <w:sz w:val="24"/>
                <w:szCs w:val="24"/>
              </w:rPr>
              <w:t>）</w:t>
            </w:r>
          </w:p>
        </w:tc>
        <w:tc>
          <w:tcPr>
            <w:tcW w:w="66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rPr>
                <w:rFonts w:hint="eastAsia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7" w:hRule="atLeast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核心数字化产品简介</w:t>
            </w:r>
            <w:r>
              <w:rPr>
                <w:rFonts w:hint="eastAsia" w:cs="Times New Roman"/>
                <w:sz w:val="24"/>
                <w:szCs w:val="24"/>
              </w:rPr>
              <w:t>（不超过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5个产品，</w:t>
            </w:r>
            <w:r>
              <w:rPr>
                <w:rFonts w:cs="Times New Roman"/>
                <w:sz w:val="24"/>
                <w:szCs w:val="24"/>
              </w:rPr>
              <w:t>500</w:t>
            </w:r>
            <w:r>
              <w:rPr>
                <w:rFonts w:hint="eastAsia" w:cs="Times New Roman"/>
                <w:sz w:val="24"/>
                <w:szCs w:val="24"/>
              </w:rPr>
              <w:t>字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以内</w:t>
            </w:r>
            <w:r>
              <w:rPr>
                <w:rFonts w:hint="eastAsia" w:cs="Times New Roman"/>
                <w:sz w:val="24"/>
                <w:szCs w:val="24"/>
              </w:rPr>
              <w:t>）</w:t>
            </w:r>
          </w:p>
        </w:tc>
        <w:tc>
          <w:tcPr>
            <w:tcW w:w="66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shd w:val="clear"/>
                <w:lang w:val="en-US" w:eastAsia="zh-CN"/>
              </w:rPr>
              <w:t>（二）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shd w:val="clear"/>
                <w:lang w:eastAsia="zh-CN"/>
              </w:rPr>
              <w:t>数字化集成服务商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shd w:val="clear"/>
                <w:lang w:val="en-US" w:eastAsia="zh-CN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单位名称</w:t>
            </w:r>
          </w:p>
        </w:tc>
        <w:tc>
          <w:tcPr>
            <w:tcW w:w="2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 w:bidi="ar"/>
              </w:rPr>
            </w:pPr>
          </w:p>
        </w:tc>
        <w:tc>
          <w:tcPr>
            <w:tcW w:w="20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1"/>
                <w:lang w:bidi="ar"/>
              </w:rPr>
              <w:t>统一社会信用代码</w:t>
            </w:r>
          </w:p>
        </w:tc>
        <w:tc>
          <w:tcPr>
            <w:tcW w:w="1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法定代表人</w:t>
            </w:r>
          </w:p>
        </w:tc>
        <w:tc>
          <w:tcPr>
            <w:tcW w:w="2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 w:bidi="ar"/>
              </w:rPr>
            </w:pPr>
          </w:p>
        </w:tc>
        <w:tc>
          <w:tcPr>
            <w:tcW w:w="20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uppressAutoHyphens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注册资本</w:t>
            </w:r>
          </w:p>
        </w:tc>
        <w:tc>
          <w:tcPr>
            <w:tcW w:w="1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uppressAutoHyphens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注册地址</w:t>
            </w:r>
          </w:p>
        </w:tc>
        <w:tc>
          <w:tcPr>
            <w:tcW w:w="66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uppressAutoHyphens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单位性质</w:t>
            </w:r>
          </w:p>
        </w:tc>
        <w:tc>
          <w:tcPr>
            <w:tcW w:w="66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uppressAutoHyphens/>
              <w:adjustRightInd w:val="0"/>
              <w:snapToGrid w:val="0"/>
              <w:spacing w:beforeLines="20"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 xml:space="preserve">国有企业 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 xml:space="preserve">民营企业 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 xml:space="preserve">三资企业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联系人</w:t>
            </w:r>
          </w:p>
        </w:tc>
        <w:tc>
          <w:tcPr>
            <w:tcW w:w="2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 w:bidi="ar"/>
              </w:rPr>
            </w:pPr>
          </w:p>
        </w:tc>
        <w:tc>
          <w:tcPr>
            <w:tcW w:w="20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1"/>
                <w:lang w:val="en-US" w:eastAsia="zh-CN"/>
              </w:rPr>
              <w:t>职务</w:t>
            </w:r>
          </w:p>
        </w:tc>
        <w:tc>
          <w:tcPr>
            <w:tcW w:w="1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联系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电话</w:t>
            </w:r>
          </w:p>
        </w:tc>
        <w:tc>
          <w:tcPr>
            <w:tcW w:w="2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 w:bidi="ar"/>
              </w:rPr>
            </w:pPr>
          </w:p>
        </w:tc>
        <w:tc>
          <w:tcPr>
            <w:tcW w:w="20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电子邮箱</w:t>
            </w:r>
          </w:p>
        </w:tc>
        <w:tc>
          <w:tcPr>
            <w:tcW w:w="1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年营收（万元）</w:t>
            </w:r>
          </w:p>
        </w:tc>
        <w:tc>
          <w:tcPr>
            <w:tcW w:w="2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 w:bidi="ar"/>
              </w:rPr>
            </w:pPr>
          </w:p>
        </w:tc>
        <w:tc>
          <w:tcPr>
            <w:tcW w:w="20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  <w:t>1-10月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营收（万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  <w:t>元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1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员工人数</w:t>
            </w:r>
          </w:p>
        </w:tc>
        <w:tc>
          <w:tcPr>
            <w:tcW w:w="2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 w:bidi="ar"/>
              </w:rPr>
            </w:pPr>
          </w:p>
        </w:tc>
        <w:tc>
          <w:tcPr>
            <w:tcW w:w="20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珠海服务团队人数</w:t>
            </w:r>
          </w:p>
        </w:tc>
        <w:tc>
          <w:tcPr>
            <w:tcW w:w="1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1" w:hRule="atLeast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单位简介</w:t>
            </w:r>
          </w:p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（500字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以内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）</w:t>
            </w:r>
          </w:p>
        </w:tc>
        <w:tc>
          <w:tcPr>
            <w:tcW w:w="66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 w:bidi="ar"/>
              </w:rPr>
            </w:pPr>
          </w:p>
          <w:p>
            <w:pPr>
              <w:pStyle w:val="2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 w:bidi="ar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 w:bidi="ar"/>
              </w:rPr>
            </w:pPr>
          </w:p>
          <w:p>
            <w:pPr>
              <w:pStyle w:val="2"/>
              <w:rPr>
                <w:rFonts w:hint="default" w:ascii="Times New Roman" w:hAnsi="Times New Roman" w:eastAsia="仿宋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left"/>
              <w:rPr>
                <w:rFonts w:cs="Times New Roman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shd w:val="clear"/>
                <w:lang w:eastAsia="zh-CN"/>
              </w:rPr>
              <w:t>二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shd w:val="clear"/>
              </w:rPr>
              <w:t>、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shd w:val="clear"/>
                <w:lang w:val="en-US" w:eastAsia="zh-CN"/>
              </w:rPr>
              <w:t>牵引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shd w:val="clear"/>
              </w:rPr>
              <w:t>单位及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shd w:val="clear"/>
                <w:lang w:val="en-US" w:eastAsia="zh-CN"/>
              </w:rPr>
              <w:t>生态联合体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shd w:val="clear"/>
              </w:rPr>
              <w:t>的产品服务（具有自主知识产权）情况</w:t>
            </w:r>
          </w:p>
        </w:tc>
      </w:tr>
    </w:tbl>
    <w:tbl>
      <w:tblPr>
        <w:tblStyle w:val="17"/>
        <w:tblpPr w:leftFromText="180" w:rightFromText="180" w:vertAnchor="text" w:tblpX="10214" w:tblpY="8862"/>
        <w:tblOverlap w:val="never"/>
        <w:tblW w:w="26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644" w:type="dxa"/>
          </w:tcPr>
          <w:p>
            <w:pPr>
              <w:rPr>
                <w:vertAlign w:val="baseline"/>
              </w:rPr>
            </w:pPr>
          </w:p>
        </w:tc>
      </w:tr>
    </w:tbl>
    <w:tbl>
      <w:tblPr>
        <w:tblStyle w:val="16"/>
        <w:tblW w:w="85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382"/>
        <w:gridCol w:w="1959"/>
        <w:gridCol w:w="2100"/>
        <w:gridCol w:w="1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  <w:jc w:val="center"/>
        </w:trPr>
        <w:tc>
          <w:tcPr>
            <w:tcW w:w="2160" w:type="dxa"/>
            <w:noWrap w:val="0"/>
            <w:vAlign w:val="center"/>
          </w:tcPr>
          <w:p>
            <w:pPr>
              <w:suppressAutoHyphens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牵引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单位及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生态联合体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面向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细分领域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/通用领域中小企业的“小快轻准”型产品（服务）情况</w:t>
            </w:r>
          </w:p>
        </w:tc>
        <w:tc>
          <w:tcPr>
            <w:tcW w:w="6378" w:type="dxa"/>
            <w:gridSpan w:val="4"/>
            <w:noWrap w:val="0"/>
            <w:vAlign w:val="center"/>
          </w:tcPr>
          <w:p>
            <w:pPr>
              <w:suppressAutoHyphens/>
              <w:adjustRightInd w:val="0"/>
              <w:snapToGrid w:val="0"/>
              <w:spacing w:beforeLines="20"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现有“小快轻准”产品总数量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 </w:t>
            </w:r>
            <w:r>
              <w:rPr>
                <w:rFonts w:hint="eastAsia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个</w:t>
            </w:r>
          </w:p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截至2025年12月，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计划面向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所申报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细分行业中小企业开发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个“小快轻准”型产品（服务）。</w:t>
            </w:r>
          </w:p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现有行业系统解决方案数量：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 </w:t>
            </w: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  <w:jc w:val="center"/>
        </w:trPr>
        <w:tc>
          <w:tcPr>
            <w:tcW w:w="2160" w:type="dxa"/>
            <w:noWrap w:val="0"/>
            <w:vAlign w:val="center"/>
          </w:tcPr>
          <w:p>
            <w:pPr>
              <w:suppressAutoHyphens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生态联合体情况（不含牵引单位）</w:t>
            </w:r>
          </w:p>
        </w:tc>
        <w:tc>
          <w:tcPr>
            <w:tcW w:w="6378" w:type="dxa"/>
            <w:gridSpan w:val="4"/>
            <w:noWrap w:val="0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拟参与生态联合体的供应商数量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cs="Times New Roman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其中获得国家省级政府荣誉数量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cs="Times New Roman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其中珠海本地供应商数量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jc w:val="center"/>
        </w:trPr>
        <w:tc>
          <w:tcPr>
            <w:tcW w:w="2160" w:type="dxa"/>
            <w:noWrap w:val="0"/>
            <w:vAlign w:val="center"/>
          </w:tcPr>
          <w:p>
            <w:pPr>
              <w:suppressAutoHyphens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现有产品已覆盖的业务环节</w:t>
            </w:r>
          </w:p>
          <w:p>
            <w:pPr>
              <w:suppressAutoHyphens/>
              <w:spacing w:after="140" w:line="4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（可多选）</w:t>
            </w:r>
          </w:p>
        </w:tc>
        <w:tc>
          <w:tcPr>
            <w:tcW w:w="6378" w:type="dxa"/>
            <w:gridSpan w:val="4"/>
            <w:noWrap w:val="0"/>
            <w:vAlign w:val="center"/>
          </w:tcPr>
          <w:p>
            <w:pPr>
              <w:suppressAutoHyphens/>
              <w:adjustRightInd w:val="0"/>
              <w:snapToGrid w:val="0"/>
              <w:spacing w:beforeLines="20" w:line="240" w:lineRule="auto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研发设计  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生产制造  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供应链  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销售  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服务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信息安全</w:t>
            </w:r>
          </w:p>
          <w:p>
            <w:pPr>
              <w:suppressAutoHyphens/>
              <w:adjustRightInd w:val="0"/>
              <w:snapToGrid w:val="0"/>
              <w:spacing w:beforeLines="20" w:line="240" w:lineRule="auto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auto"/>
                <w:spacing w:val="7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数据管理 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其他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产品定价折扣优惠幅度</w:t>
            </w:r>
          </w:p>
        </w:tc>
        <w:tc>
          <w:tcPr>
            <w:tcW w:w="6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adjustRightInd w:val="0"/>
              <w:snapToGrid w:val="0"/>
              <w:spacing w:beforeLines="20" w:afterLines="0"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 xml:space="preserve">  平均优惠幅度不少于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解决方案主要采用的部署方式</w:t>
            </w:r>
          </w:p>
        </w:tc>
        <w:tc>
          <w:tcPr>
            <w:tcW w:w="6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ind w:firstLine="0" w:firstLineChars="0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本地部署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私有云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公有云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混合云</w:t>
            </w:r>
          </w:p>
          <w:p>
            <w:pPr>
              <w:suppressAutoHyphens/>
              <w:adjustRightInd w:val="0"/>
              <w:snapToGrid w:val="0"/>
              <w:spacing w:beforeLines="20" w:afterLines="0" w:line="240" w:lineRule="auto"/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85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napToGrid w:val="0"/>
              <w:spacing w:beforeLines="0" w:after="140" w:afterLines="0" w:line="240" w:lineRule="auto"/>
              <w:ind w:left="0" w:leftChars="0" w:firstLine="0" w:firstLineChars="0"/>
              <w:jc w:val="left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shd w:val="clear" w:fill="D7D7D7" w:themeFill="background1" w:themeFillShade="D8"/>
                <w:lang w:val="en-US" w:eastAsia="zh-CN"/>
              </w:rPr>
              <w:t xml:space="preserve">三、申报单位绩效目标表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2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绩效指标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指标值</w:t>
            </w:r>
          </w:p>
          <w:p>
            <w:pPr>
              <w:suppressAutoHyphens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（截至2024年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12月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）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指标值</w:t>
            </w:r>
          </w:p>
          <w:p>
            <w:pPr>
              <w:suppressAutoHyphens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（截至2025年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6月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）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指标值</w:t>
            </w:r>
          </w:p>
          <w:p>
            <w:pPr>
              <w:suppressAutoHyphens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（截至2025年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12月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2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pacing w:beforeLines="0" w:afterLines="0"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改造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所申报细分行业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中小企业数量（家）</w:t>
            </w:r>
          </w:p>
          <w:p>
            <w:pPr>
              <w:tabs>
                <w:tab w:val="center" w:pos="4153"/>
                <w:tab w:val="right" w:pos="8306"/>
              </w:tabs>
              <w:adjustRightInd w:val="0"/>
              <w:spacing w:beforeLines="0" w:afterLines="0"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/>
              </w:rPr>
              <w:t>注：改造后的企业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数字化水平应达到二级及以上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napToGrid w:val="0"/>
              <w:spacing w:beforeLines="0" w:after="140" w:afterLines="0" w:line="240" w:lineRule="auto"/>
              <w:ind w:firstLine="281" w:firstLineChars="100"/>
              <w:jc w:val="center"/>
              <w:rPr>
                <w:rFonts w:hint="eastAsia" w:ascii="Times New Roman" w:hAnsi="Times New Roman" w:eastAsia="黑体" w:cs="Times New Roman"/>
                <w:b/>
                <w:color w:val="auto"/>
                <w:sz w:val="28"/>
                <w:szCs w:val="30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napToGrid w:val="0"/>
              <w:spacing w:beforeLines="0" w:after="140" w:afterLines="0" w:line="240" w:lineRule="auto"/>
              <w:ind w:firstLine="281" w:firstLineChars="100"/>
              <w:jc w:val="center"/>
              <w:rPr>
                <w:rFonts w:hint="eastAsia" w:ascii="Times New Roman" w:hAnsi="Times New Roman" w:eastAsia="黑体" w:cs="Times New Roman"/>
                <w:b/>
                <w:color w:val="auto"/>
                <w:sz w:val="28"/>
                <w:szCs w:val="30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napToGrid w:val="0"/>
              <w:spacing w:beforeLines="0" w:after="140" w:afterLines="0" w:line="240" w:lineRule="auto"/>
              <w:ind w:firstLine="281" w:firstLineChars="100"/>
              <w:jc w:val="center"/>
              <w:rPr>
                <w:rFonts w:hint="eastAsia" w:ascii="Times New Roman" w:hAnsi="Times New Roman" w:eastAsia="黑体" w:cs="Times New Roman"/>
                <w:b/>
                <w:color w:val="auto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2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pacing w:beforeLines="0" w:afterLines="0"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打造数字化解决方案数量（个）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napToGrid w:val="0"/>
              <w:spacing w:beforeLines="0" w:after="140" w:afterLines="0" w:line="240" w:lineRule="auto"/>
              <w:ind w:firstLine="281" w:firstLineChars="100"/>
              <w:jc w:val="center"/>
              <w:rPr>
                <w:rFonts w:hint="eastAsia" w:ascii="Times New Roman" w:hAnsi="Times New Roman" w:eastAsia="黑体" w:cs="Times New Roman"/>
                <w:b/>
                <w:color w:val="auto"/>
                <w:sz w:val="28"/>
                <w:szCs w:val="30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napToGrid w:val="0"/>
              <w:spacing w:beforeLines="0" w:after="140" w:afterLines="0" w:line="240" w:lineRule="auto"/>
              <w:ind w:firstLine="281" w:firstLineChars="100"/>
              <w:jc w:val="center"/>
              <w:rPr>
                <w:rFonts w:hint="eastAsia" w:ascii="Times New Roman" w:hAnsi="Times New Roman" w:eastAsia="黑体" w:cs="Times New Roman"/>
                <w:b/>
                <w:color w:val="auto"/>
                <w:sz w:val="28"/>
                <w:szCs w:val="30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napToGrid w:val="0"/>
              <w:spacing w:beforeLines="0" w:after="140" w:afterLines="0" w:line="240" w:lineRule="auto"/>
              <w:ind w:firstLine="281" w:firstLineChars="100"/>
              <w:jc w:val="center"/>
              <w:rPr>
                <w:rFonts w:hint="eastAsia" w:ascii="Times New Roman" w:hAnsi="Times New Roman" w:eastAsia="黑体" w:cs="Times New Roman"/>
                <w:b/>
                <w:color w:val="auto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5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napToGrid w:val="0"/>
              <w:spacing w:beforeLines="0" w:after="140" w:afterLines="0" w:line="240" w:lineRule="auto"/>
              <w:ind w:left="0" w:leftChars="0" w:firstLine="0" w:firstLineChars="0"/>
              <w:jc w:val="left"/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8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shd w:val="clear" w:fill="D7D7D7" w:themeFill="background1" w:themeFillShade="D8"/>
                <w:lang w:val="en-US" w:eastAsia="zh-CN"/>
              </w:rPr>
              <w:t>四、承诺书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  <w:jc w:val="center"/>
        </w:trPr>
        <w:tc>
          <w:tcPr>
            <w:tcW w:w="2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firstLine="240" w:firstLineChars="100"/>
              <w:jc w:val="center"/>
              <w:textAlignment w:val="auto"/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数字化牵引单位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firstLine="240" w:firstLineChars="100"/>
              <w:jc w:val="center"/>
              <w:textAlignment w:val="auto"/>
              <w:rPr>
                <w:rFonts w:hint="default" w:ascii="Times New Roman Bold" w:hAnsi="Times New Roman Bold" w:eastAsia="仿宋_GB2312" w:cs="Times New Roman Bold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  <w:t>真实性承诺</w:t>
            </w:r>
          </w:p>
        </w:tc>
        <w:tc>
          <w:tcPr>
            <w:tcW w:w="5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/>
              <w:jc w:val="left"/>
              <w:textAlignment w:val="auto"/>
              <w:rPr>
                <w:rFonts w:hint="eastAsia" w:cs="Times New Roman"/>
                <w:color w:val="000000"/>
                <w:sz w:val="24"/>
                <w:szCs w:val="24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</w:rPr>
              <w:t>申报的所有材料，均真实、完整，如有不实，愿承担相应的责任。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/>
              <w:jc w:val="left"/>
              <w:textAlignment w:val="auto"/>
              <w:rPr>
                <w:rFonts w:hint="eastAsia" w:cs="Times New Roman"/>
                <w:color w:val="000000"/>
                <w:sz w:val="24"/>
                <w:szCs w:val="24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</w:rPr>
              <w:t>特此承诺。</w:t>
            </w:r>
          </w:p>
          <w:p>
            <w:pPr>
              <w:pStyle w:val="2"/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left"/>
              <w:textAlignment w:val="auto"/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法定代表人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（签章）：  </w:t>
            </w: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单位名称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盖章）</w:t>
            </w:r>
            <w:r>
              <w:rPr>
                <w:rFonts w:hint="eastAsia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default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  <w:jc w:val="center"/>
        </w:trPr>
        <w:tc>
          <w:tcPr>
            <w:tcW w:w="2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firstLine="240" w:firstLineChars="100"/>
              <w:jc w:val="center"/>
              <w:textAlignment w:val="auto"/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数字化集成服务商</w:t>
            </w: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  <w:t>真实性承诺</w:t>
            </w:r>
          </w:p>
        </w:tc>
        <w:tc>
          <w:tcPr>
            <w:tcW w:w="5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/>
              <w:jc w:val="left"/>
              <w:textAlignment w:val="auto"/>
              <w:rPr>
                <w:rFonts w:hint="eastAsia" w:cs="Times New Roman"/>
                <w:color w:val="000000"/>
                <w:sz w:val="24"/>
                <w:szCs w:val="24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</w:rPr>
              <w:t>申报的所有材料，均真实、完整，如有不实，愿承担相应的责任。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/>
              <w:jc w:val="left"/>
              <w:textAlignment w:val="auto"/>
              <w:rPr>
                <w:rFonts w:hint="eastAsia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</w:rPr>
              <w:t>特此承诺</w:t>
            </w:r>
            <w:r>
              <w:rPr>
                <w:rFonts w:hint="eastAsia" w:cs="Times New Roman"/>
                <w:color w:val="000000"/>
                <w:sz w:val="24"/>
                <w:szCs w:val="24"/>
                <w:lang w:eastAsia="zh-CN"/>
              </w:rPr>
              <w:t>。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法定代表人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（签章）：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单位名称（盖章）：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5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shd w:val="clear" w:fill="D7D7D7" w:themeFill="background1" w:themeFillShade="D8"/>
                <w:lang w:val="en-US" w:eastAsia="zh-CN"/>
              </w:rPr>
              <w:t>五、审核意见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2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市级主管部门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意见</w:t>
            </w:r>
          </w:p>
        </w:tc>
        <w:tc>
          <w:tcPr>
            <w:tcW w:w="5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同意受理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不同意受理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2400" w:firstLineChars="10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              （单位盖章）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                           年   月   日</w:t>
            </w:r>
          </w:p>
        </w:tc>
      </w:tr>
    </w:tbl>
    <w:p>
      <w:pPr>
        <w:ind w:firstLine="640"/>
      </w:pPr>
    </w:p>
    <w:sectPr>
      <w:headerReference r:id="rId10" w:type="first"/>
      <w:footerReference r:id="rId13" w:type="first"/>
      <w:headerReference r:id="rId8" w:type="default"/>
      <w:footerReference r:id="rId11" w:type="default"/>
      <w:headerReference r:id="rId9" w:type="even"/>
      <w:footerReference r:id="rId12" w:type="even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Times New Roman Bold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right="360" w:firstLine="360"/>
      <w:jc w:val="right"/>
      <w:rPr>
        <w:rFonts w:ascii="方正仿宋_GBK" w:eastAsia="方正仿宋_GBK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right="360" w:firstLine="36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right="360" w:firstLine="360"/>
      <w:jc w:val="right"/>
      <w:rPr>
        <w:rFonts w:ascii="方正仿宋_GBK" w:eastAsia="方正仿宋_GBK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numPr>
        <w:ilvl w:val="0"/>
        <w:numId w:val="0"/>
      </w:numPr>
      <w:tabs>
        <w:tab w:val="left" w:pos="2729"/>
      </w:tabs>
      <w:jc w:val="lef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- 3 -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hgNOOMgIAAGE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OGA044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- 3 -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  <w:p>
    <w:pPr>
      <w:pStyle w:val="11"/>
      <w:ind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DA4D26"/>
    <w:multiLevelType w:val="singleLevel"/>
    <w:tmpl w:val="5CDA4D26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attachedTemplate r:id="rId1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xYmVlNjc0OGMyYjkyNDU2NWFiM2I0ZGVkN2Q3YWYifQ=="/>
  </w:docVars>
  <w:rsids>
    <w:rsidRoot w:val="00362C89"/>
    <w:rsid w:val="00017D12"/>
    <w:rsid w:val="000240FD"/>
    <w:rsid w:val="00024ADD"/>
    <w:rsid w:val="000402AD"/>
    <w:rsid w:val="00045532"/>
    <w:rsid w:val="00077318"/>
    <w:rsid w:val="00087C0E"/>
    <w:rsid w:val="000907A5"/>
    <w:rsid w:val="00091C6A"/>
    <w:rsid w:val="000D0601"/>
    <w:rsid w:val="000F1BFE"/>
    <w:rsid w:val="00120F56"/>
    <w:rsid w:val="001539C6"/>
    <w:rsid w:val="001762AF"/>
    <w:rsid w:val="001909F1"/>
    <w:rsid w:val="001D2B13"/>
    <w:rsid w:val="001E5A3F"/>
    <w:rsid w:val="00206173"/>
    <w:rsid w:val="002172C2"/>
    <w:rsid w:val="00232D90"/>
    <w:rsid w:val="0026582D"/>
    <w:rsid w:val="00296645"/>
    <w:rsid w:val="002A1D33"/>
    <w:rsid w:val="002A7004"/>
    <w:rsid w:val="002B4798"/>
    <w:rsid w:val="002C00EB"/>
    <w:rsid w:val="002C76D4"/>
    <w:rsid w:val="002D1016"/>
    <w:rsid w:val="002F1748"/>
    <w:rsid w:val="00301381"/>
    <w:rsid w:val="00301FAB"/>
    <w:rsid w:val="003061ED"/>
    <w:rsid w:val="00313002"/>
    <w:rsid w:val="003238D2"/>
    <w:rsid w:val="0032462E"/>
    <w:rsid w:val="003246DF"/>
    <w:rsid w:val="00324BCD"/>
    <w:rsid w:val="003340FF"/>
    <w:rsid w:val="0033670B"/>
    <w:rsid w:val="0034313E"/>
    <w:rsid w:val="00357042"/>
    <w:rsid w:val="00362C89"/>
    <w:rsid w:val="00363BAB"/>
    <w:rsid w:val="00380A6D"/>
    <w:rsid w:val="00394374"/>
    <w:rsid w:val="00397F2B"/>
    <w:rsid w:val="003B72CC"/>
    <w:rsid w:val="003D3DBD"/>
    <w:rsid w:val="00403CE6"/>
    <w:rsid w:val="00413627"/>
    <w:rsid w:val="00414A8F"/>
    <w:rsid w:val="00477CE3"/>
    <w:rsid w:val="004C07AD"/>
    <w:rsid w:val="004C247B"/>
    <w:rsid w:val="004D7BE8"/>
    <w:rsid w:val="004D7EF3"/>
    <w:rsid w:val="004E507A"/>
    <w:rsid w:val="0050778C"/>
    <w:rsid w:val="00514095"/>
    <w:rsid w:val="00537F96"/>
    <w:rsid w:val="00551314"/>
    <w:rsid w:val="005535AA"/>
    <w:rsid w:val="00560041"/>
    <w:rsid w:val="005A371B"/>
    <w:rsid w:val="005B5681"/>
    <w:rsid w:val="005D00A0"/>
    <w:rsid w:val="005F69D4"/>
    <w:rsid w:val="00610D66"/>
    <w:rsid w:val="00631356"/>
    <w:rsid w:val="00642212"/>
    <w:rsid w:val="00645D04"/>
    <w:rsid w:val="00653FB5"/>
    <w:rsid w:val="00654900"/>
    <w:rsid w:val="006855EF"/>
    <w:rsid w:val="00695986"/>
    <w:rsid w:val="006E1942"/>
    <w:rsid w:val="007310C5"/>
    <w:rsid w:val="00732633"/>
    <w:rsid w:val="00737491"/>
    <w:rsid w:val="00772389"/>
    <w:rsid w:val="00772526"/>
    <w:rsid w:val="007C6008"/>
    <w:rsid w:val="007E71AA"/>
    <w:rsid w:val="007F54AD"/>
    <w:rsid w:val="00805FF3"/>
    <w:rsid w:val="00813E1C"/>
    <w:rsid w:val="00814048"/>
    <w:rsid w:val="00823460"/>
    <w:rsid w:val="00830A0F"/>
    <w:rsid w:val="00841402"/>
    <w:rsid w:val="0084336F"/>
    <w:rsid w:val="00843D23"/>
    <w:rsid w:val="008444B1"/>
    <w:rsid w:val="0085753B"/>
    <w:rsid w:val="008673FD"/>
    <w:rsid w:val="00870941"/>
    <w:rsid w:val="00873C38"/>
    <w:rsid w:val="008843AC"/>
    <w:rsid w:val="008868D4"/>
    <w:rsid w:val="008929C7"/>
    <w:rsid w:val="008933BD"/>
    <w:rsid w:val="008A7C2A"/>
    <w:rsid w:val="008B45C4"/>
    <w:rsid w:val="008C2B77"/>
    <w:rsid w:val="008D3997"/>
    <w:rsid w:val="008D40D9"/>
    <w:rsid w:val="00904FFF"/>
    <w:rsid w:val="009302F7"/>
    <w:rsid w:val="00975864"/>
    <w:rsid w:val="009811A5"/>
    <w:rsid w:val="00981C7D"/>
    <w:rsid w:val="009878BA"/>
    <w:rsid w:val="009E3DE7"/>
    <w:rsid w:val="009F4311"/>
    <w:rsid w:val="009F4933"/>
    <w:rsid w:val="00A114B4"/>
    <w:rsid w:val="00A46B3D"/>
    <w:rsid w:val="00A5327A"/>
    <w:rsid w:val="00A725E9"/>
    <w:rsid w:val="00B50240"/>
    <w:rsid w:val="00B64257"/>
    <w:rsid w:val="00B74AE1"/>
    <w:rsid w:val="00B963B3"/>
    <w:rsid w:val="00BA5D3D"/>
    <w:rsid w:val="00BA6057"/>
    <w:rsid w:val="00BA7F3A"/>
    <w:rsid w:val="00C011DE"/>
    <w:rsid w:val="00C02E1C"/>
    <w:rsid w:val="00C52302"/>
    <w:rsid w:val="00C61028"/>
    <w:rsid w:val="00C711E2"/>
    <w:rsid w:val="00C75C4E"/>
    <w:rsid w:val="00C86C7F"/>
    <w:rsid w:val="00CF27BF"/>
    <w:rsid w:val="00D031CD"/>
    <w:rsid w:val="00D34623"/>
    <w:rsid w:val="00D4063C"/>
    <w:rsid w:val="00D61959"/>
    <w:rsid w:val="00D66F51"/>
    <w:rsid w:val="00D74627"/>
    <w:rsid w:val="00D9137E"/>
    <w:rsid w:val="00DE2DF5"/>
    <w:rsid w:val="00E051F5"/>
    <w:rsid w:val="00E50138"/>
    <w:rsid w:val="00E6347B"/>
    <w:rsid w:val="00E719E3"/>
    <w:rsid w:val="00E842A6"/>
    <w:rsid w:val="00E93228"/>
    <w:rsid w:val="00EA53D3"/>
    <w:rsid w:val="00EB4575"/>
    <w:rsid w:val="00EC05F6"/>
    <w:rsid w:val="00EC4ED4"/>
    <w:rsid w:val="00ED258B"/>
    <w:rsid w:val="00EE1083"/>
    <w:rsid w:val="00F4707E"/>
    <w:rsid w:val="00F7516D"/>
    <w:rsid w:val="00F83D70"/>
    <w:rsid w:val="00FF34BD"/>
    <w:rsid w:val="01917207"/>
    <w:rsid w:val="033A44B6"/>
    <w:rsid w:val="0DC8653A"/>
    <w:rsid w:val="144A15B7"/>
    <w:rsid w:val="17FF16F7"/>
    <w:rsid w:val="180D65A3"/>
    <w:rsid w:val="1BC65B47"/>
    <w:rsid w:val="1F6D1591"/>
    <w:rsid w:val="26950B04"/>
    <w:rsid w:val="27361B3E"/>
    <w:rsid w:val="27D903AC"/>
    <w:rsid w:val="2BDE27D3"/>
    <w:rsid w:val="2D686C8F"/>
    <w:rsid w:val="2E130BDD"/>
    <w:rsid w:val="2FFFDE2C"/>
    <w:rsid w:val="34810B8B"/>
    <w:rsid w:val="40AA55C0"/>
    <w:rsid w:val="57B3A15D"/>
    <w:rsid w:val="5E0C3B81"/>
    <w:rsid w:val="5EEA0936"/>
    <w:rsid w:val="5FD16214"/>
    <w:rsid w:val="64D27BA8"/>
    <w:rsid w:val="67D76878"/>
    <w:rsid w:val="6C3A1EDF"/>
    <w:rsid w:val="703F0398"/>
    <w:rsid w:val="71F98650"/>
    <w:rsid w:val="7C3F10EF"/>
    <w:rsid w:val="7D7ED160"/>
    <w:rsid w:val="7FDF41EC"/>
    <w:rsid w:val="B6F7A235"/>
    <w:rsid w:val="BDDB0B4A"/>
    <w:rsid w:val="BECF1B5B"/>
    <w:rsid w:val="BFDE21A1"/>
    <w:rsid w:val="BFF62651"/>
    <w:rsid w:val="C7B5772B"/>
    <w:rsid w:val="CB4782CF"/>
    <w:rsid w:val="D601BD76"/>
    <w:rsid w:val="DB7F289A"/>
    <w:rsid w:val="DDFF47BE"/>
    <w:rsid w:val="EBBE769E"/>
    <w:rsid w:val="EFFFDECB"/>
    <w:rsid w:val="F7FF3279"/>
    <w:rsid w:val="FD5F4B05"/>
    <w:rsid w:val="FDBF16D7"/>
    <w:rsid w:val="FEEE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link w:val="22"/>
    <w:qFormat/>
    <w:uiPriority w:val="9"/>
    <w:pPr>
      <w:keepNext/>
      <w:keepLines/>
      <w:spacing w:before="50" w:beforeLines="50" w:line="360" w:lineRule="auto"/>
      <w:outlineLvl w:val="0"/>
    </w:pPr>
    <w:rPr>
      <w:rFonts w:eastAsia="黑体"/>
      <w:bCs/>
      <w:kern w:val="44"/>
      <w:szCs w:val="44"/>
    </w:rPr>
  </w:style>
  <w:style w:type="paragraph" w:styleId="4">
    <w:name w:val="heading 2"/>
    <w:basedOn w:val="1"/>
    <w:next w:val="1"/>
    <w:link w:val="21"/>
    <w:unhideWhenUsed/>
    <w:qFormat/>
    <w:uiPriority w:val="9"/>
    <w:pPr>
      <w:keepNext/>
      <w:keepLines/>
      <w:spacing w:line="360" w:lineRule="auto"/>
      <w:outlineLvl w:val="1"/>
    </w:pPr>
    <w:rPr>
      <w:rFonts w:eastAsia="楷体_GB2312" w:cstheme="majorBidi"/>
      <w:b/>
      <w:bCs/>
      <w:szCs w:val="32"/>
    </w:rPr>
  </w:style>
  <w:style w:type="paragraph" w:styleId="5">
    <w:name w:val="heading 3"/>
    <w:basedOn w:val="1"/>
    <w:next w:val="1"/>
    <w:link w:val="23"/>
    <w:unhideWhenUsed/>
    <w:qFormat/>
    <w:uiPriority w:val="9"/>
    <w:pPr>
      <w:keepNext/>
      <w:keepLines/>
      <w:spacing w:line="360" w:lineRule="auto"/>
      <w:outlineLvl w:val="2"/>
    </w:pPr>
    <w:rPr>
      <w:b/>
      <w:bCs/>
      <w:szCs w:val="32"/>
    </w:rPr>
  </w:style>
  <w:style w:type="paragraph" w:styleId="6">
    <w:name w:val="heading 4"/>
    <w:basedOn w:val="1"/>
    <w:next w:val="1"/>
    <w:link w:val="19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</w:style>
  <w:style w:type="paragraph" w:styleId="7">
    <w:name w:val="Body Text"/>
    <w:basedOn w:val="1"/>
    <w:next w:val="8"/>
    <w:link w:val="28"/>
    <w:unhideWhenUsed/>
    <w:qFormat/>
    <w:uiPriority w:val="99"/>
    <w:pPr>
      <w:spacing w:after="120" w:line="240" w:lineRule="auto"/>
      <w:ind w:firstLine="0" w:firstLineChars="0"/>
    </w:pPr>
    <w:rPr>
      <w:rFonts w:asciiTheme="minorHAnsi" w:hAnsiTheme="minorHAnsi" w:eastAsiaTheme="minorEastAsia"/>
      <w:sz w:val="21"/>
      <w:szCs w:val="24"/>
    </w:rPr>
  </w:style>
  <w:style w:type="paragraph" w:styleId="8">
    <w:name w:val="Body Text First Indent"/>
    <w:basedOn w:val="7"/>
    <w:next w:val="1"/>
    <w:unhideWhenUsed/>
    <w:qFormat/>
    <w:uiPriority w:val="99"/>
    <w:pPr>
      <w:ind w:firstLine="420" w:firstLineChars="100"/>
    </w:pPr>
  </w:style>
  <w:style w:type="paragraph" w:styleId="9">
    <w:name w:val="Body Text Indent"/>
    <w:basedOn w:val="1"/>
    <w:link w:val="29"/>
    <w:semiHidden/>
    <w:unhideWhenUsed/>
    <w:qFormat/>
    <w:uiPriority w:val="99"/>
    <w:pPr>
      <w:spacing w:after="120"/>
      <w:ind w:left="420" w:leftChars="200"/>
    </w:pPr>
  </w:style>
  <w:style w:type="paragraph" w:styleId="10">
    <w:name w:val="Balloon Text"/>
    <w:basedOn w:val="1"/>
    <w:link w:val="26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1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spacing w:line="360" w:lineRule="auto"/>
      <w:jc w:val="left"/>
    </w:pPr>
    <w:rPr>
      <w:sz w:val="18"/>
      <w:szCs w:val="18"/>
    </w:rPr>
  </w:style>
  <w:style w:type="paragraph" w:styleId="12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360" w:lineRule="auto"/>
      <w:jc w:val="center"/>
    </w:pPr>
    <w:rPr>
      <w:sz w:val="18"/>
      <w:szCs w:val="18"/>
    </w:rPr>
  </w:style>
  <w:style w:type="paragraph" w:styleId="1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basedOn w:val="1"/>
    <w:next w:val="1"/>
    <w:link w:val="27"/>
    <w:qFormat/>
    <w:uiPriority w:val="10"/>
    <w:pPr>
      <w:spacing w:before="240" w:after="240" w:line="360" w:lineRule="auto"/>
      <w:ind w:firstLine="0" w:firstLineChars="0"/>
      <w:jc w:val="center"/>
      <w:outlineLvl w:val="0"/>
    </w:pPr>
    <w:rPr>
      <w:rFonts w:eastAsia="黑体" w:cstheme="majorBidi"/>
      <w:b/>
      <w:bCs/>
      <w:sz w:val="44"/>
      <w:szCs w:val="32"/>
    </w:rPr>
  </w:style>
  <w:style w:type="paragraph" w:styleId="15">
    <w:name w:val="Body Text First Indent 2"/>
    <w:basedOn w:val="9"/>
    <w:next w:val="1"/>
    <w:link w:val="30"/>
    <w:qFormat/>
    <w:uiPriority w:val="0"/>
    <w:pPr>
      <w:spacing w:line="240" w:lineRule="auto"/>
      <w:ind w:firstLine="420"/>
    </w:pPr>
    <w:rPr>
      <w:rFonts w:eastAsia="宋体" w:cs="Times New Roman"/>
      <w:sz w:val="21"/>
      <w:szCs w:val="21"/>
    </w:rPr>
  </w:style>
  <w:style w:type="table" w:styleId="17">
    <w:name w:val="Table Grid"/>
    <w:basedOn w:val="1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标题 4 字符"/>
    <w:basedOn w:val="18"/>
    <w:link w:val="6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20">
    <w:name w:val="List Paragraph"/>
    <w:basedOn w:val="1"/>
    <w:qFormat/>
    <w:uiPriority w:val="34"/>
    <w:pPr>
      <w:spacing w:line="360" w:lineRule="auto"/>
      <w:ind w:firstLine="420"/>
    </w:pPr>
    <w:rPr>
      <w:sz w:val="28"/>
    </w:rPr>
  </w:style>
  <w:style w:type="character" w:customStyle="1" w:styleId="21">
    <w:name w:val="标题 2 字符"/>
    <w:basedOn w:val="18"/>
    <w:link w:val="4"/>
    <w:qFormat/>
    <w:uiPriority w:val="9"/>
    <w:rPr>
      <w:rFonts w:ascii="Times New Roman" w:hAnsi="Times New Roman" w:eastAsia="楷体_GB2312" w:cstheme="majorBidi"/>
      <w:b/>
      <w:bCs/>
      <w:sz w:val="32"/>
      <w:szCs w:val="32"/>
    </w:rPr>
  </w:style>
  <w:style w:type="character" w:customStyle="1" w:styleId="22">
    <w:name w:val="标题 1 字符"/>
    <w:basedOn w:val="18"/>
    <w:link w:val="3"/>
    <w:qFormat/>
    <w:uiPriority w:val="9"/>
    <w:rPr>
      <w:rFonts w:ascii="Times New Roman" w:hAnsi="Times New Roman" w:eastAsia="黑体"/>
      <w:bCs/>
      <w:kern w:val="44"/>
      <w:sz w:val="32"/>
      <w:szCs w:val="44"/>
    </w:rPr>
  </w:style>
  <w:style w:type="character" w:customStyle="1" w:styleId="23">
    <w:name w:val="标题 3 字符"/>
    <w:basedOn w:val="18"/>
    <w:link w:val="5"/>
    <w:qFormat/>
    <w:uiPriority w:val="9"/>
    <w:rPr>
      <w:rFonts w:ascii="Times New Roman" w:hAnsi="Times New Roman" w:eastAsia="仿宋_GB2312"/>
      <w:b/>
      <w:bCs/>
      <w:sz w:val="32"/>
      <w:szCs w:val="32"/>
    </w:rPr>
  </w:style>
  <w:style w:type="character" w:customStyle="1" w:styleId="24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25">
    <w:name w:val="页脚 字符"/>
    <w:basedOn w:val="18"/>
    <w:link w:val="11"/>
    <w:qFormat/>
    <w:uiPriority w:val="99"/>
    <w:rPr>
      <w:sz w:val="18"/>
      <w:szCs w:val="18"/>
    </w:rPr>
  </w:style>
  <w:style w:type="character" w:customStyle="1" w:styleId="26">
    <w:name w:val="批注框文本 字符"/>
    <w:basedOn w:val="18"/>
    <w:link w:val="10"/>
    <w:semiHidden/>
    <w:qFormat/>
    <w:uiPriority w:val="99"/>
    <w:rPr>
      <w:rFonts w:eastAsia="仿宋"/>
      <w:sz w:val="18"/>
      <w:szCs w:val="18"/>
    </w:rPr>
  </w:style>
  <w:style w:type="character" w:customStyle="1" w:styleId="27">
    <w:name w:val="标题 字符"/>
    <w:basedOn w:val="18"/>
    <w:link w:val="14"/>
    <w:qFormat/>
    <w:uiPriority w:val="10"/>
    <w:rPr>
      <w:rFonts w:ascii="Times New Roman" w:hAnsi="Times New Roman" w:eastAsia="黑体" w:cstheme="majorBidi"/>
      <w:b/>
      <w:bCs/>
      <w:sz w:val="44"/>
      <w:szCs w:val="32"/>
    </w:rPr>
  </w:style>
  <w:style w:type="character" w:customStyle="1" w:styleId="28">
    <w:name w:val="正文文本 字符"/>
    <w:basedOn w:val="18"/>
    <w:link w:val="7"/>
    <w:qFormat/>
    <w:uiPriority w:val="99"/>
    <w:rPr>
      <w:szCs w:val="24"/>
    </w:rPr>
  </w:style>
  <w:style w:type="character" w:customStyle="1" w:styleId="29">
    <w:name w:val="正文文本缩进 字符"/>
    <w:basedOn w:val="18"/>
    <w:link w:val="9"/>
    <w:semiHidden/>
    <w:qFormat/>
    <w:uiPriority w:val="99"/>
    <w:rPr>
      <w:rFonts w:ascii="Times New Roman" w:hAnsi="Times New Roman" w:eastAsia="仿宋_GB2312"/>
      <w:sz w:val="32"/>
    </w:rPr>
  </w:style>
  <w:style w:type="character" w:customStyle="1" w:styleId="30">
    <w:name w:val="正文文本首行缩进 2 字符"/>
    <w:basedOn w:val="29"/>
    <w:link w:val="15"/>
    <w:qFormat/>
    <w:uiPriority w:val="0"/>
    <w:rPr>
      <w:rFonts w:ascii="Times New Roman" w:hAnsi="Times New Roman" w:eastAsia="宋体" w:cs="Times New Roman"/>
      <w:sz w:val="32"/>
      <w:szCs w:val="21"/>
    </w:rPr>
  </w:style>
  <w:style w:type="paragraph" w:customStyle="1" w:styleId="31">
    <w:name w:val="Revision"/>
    <w:hidden/>
    <w:semiHidden/>
    <w:qFormat/>
    <w:uiPriority w:val="99"/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customStyle="1" w:styleId="32">
    <w:name w:val="样式 首行缩进:  2 字符"/>
    <w:basedOn w:val="1"/>
    <w:qFormat/>
    <w:uiPriority w:val="0"/>
    <w:pPr>
      <w:adjustRightInd w:val="0"/>
      <w:spacing w:line="340" w:lineRule="atLeast"/>
      <w:ind w:firstLine="420" w:firstLineChars="200"/>
    </w:pPr>
    <w:rPr>
      <w:rFonts w:ascii="Times New Roman" w:hAnsi="Times New Roman" w:eastAsia="宋体" w:cs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2.xml"/><Relationship Id="rId8" Type="http://schemas.openxmlformats.org/officeDocument/2006/relationships/header" Target="header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footer" Target="footer6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header" Target="head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Kylin/C:\home\Kylin\C:\home\Kylin\C:\Users\hey\Library\Containers\com.kingsoft.wpsoffice.mac\Data\C:\home\Kylin\C:\Users\IBM\Documents\&#33258;&#23450;&#20041;%20Office%20&#27169;&#26495;\&#24120;&#29992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常用模板</Template>
  <Company>XiTongPan.Com</Company>
  <Pages>6</Pages>
  <Words>1499</Words>
  <Characters>1548</Characters>
  <Lines>23</Lines>
  <Paragraphs>6</Paragraphs>
  <TotalTime>1</TotalTime>
  <ScaleCrop>false</ScaleCrop>
  <LinksUpToDate>false</LinksUpToDate>
  <CharactersWithSpaces>1985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2023-10-02T03:44:00Z</dcterms:created>
  <dc:creator>IBM</dc:creator>
  <cp:lastModifiedBy>Kylin</cp:lastModifiedBy>
  <cp:lastPrinted>2023-11-23T12:56:00Z</cp:lastPrinted>
  <dcterms:modified xsi:type="dcterms:W3CDTF">2024-11-20T11:34:56Z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B539F390A76B40E7B56F1F70898C773B_12</vt:lpwstr>
  </property>
</Properties>
</file>