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3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2024年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广州开发区 广州市黄埔区高价值专利培育布局中心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名单</w:t>
      </w:r>
    </w:p>
    <w:p w14:paraId="2D749835">
      <w:pPr>
        <w:pStyle w:val="2"/>
        <w:rPr>
          <w:rFonts w:hint="eastAsia"/>
          <w:lang w:eastAsia="zh-CN"/>
        </w:rPr>
      </w:pPr>
    </w:p>
    <w:tbl>
      <w:tblPr>
        <w:tblStyle w:val="13"/>
        <w:tblW w:w="9383" w:type="dxa"/>
        <w:tblInd w:w="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4098"/>
        <w:gridCol w:w="4536"/>
      </w:tblGrid>
      <w:tr w14:paraId="6228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51" w:hRule="atLeast"/>
          <w:tblHeader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0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8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联合申报单位</w:t>
            </w:r>
          </w:p>
        </w:tc>
      </w:tr>
      <w:tr w14:paraId="75BF7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3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广州鹿山新材料股份有限公司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3DF0E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A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广州天赐高新材料股份有限公司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43E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中船黄埔文冲船舶有限公司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E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B5E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3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6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广电运通集团股份有限公司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5ABF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F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广州达意隆包装机械股份有限公司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52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72E5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7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6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9C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广州朗国电子科技股份有限公司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广州三环专利商标代理有限公司</w:t>
            </w:r>
          </w:p>
        </w:tc>
      </w:tr>
      <w:tr w14:paraId="5AB9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A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高勘（广州）技术有限公司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2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广州智丰知识产权代理事务所（普通合伙）</w:t>
            </w:r>
          </w:p>
        </w:tc>
      </w:tr>
      <w:tr w14:paraId="3422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C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D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广州小鹏自动驾驶科技有限公司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B7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41DA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4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奥动新能源汽车科技有限公司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5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中汽知识产权（广州）有限公司</w:t>
            </w:r>
          </w:p>
        </w:tc>
      </w:tr>
      <w:tr w14:paraId="71BB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3D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5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广州万孚生物技术股份有限公司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6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广州品源知识产权管理咨询有限公司</w:t>
            </w:r>
          </w:p>
        </w:tc>
      </w:tr>
      <w:tr w14:paraId="499B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C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广州文远知行科技有限公司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3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A74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4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8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广州广合科技股份有限公司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059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E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1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亿航智能设备（广州）有限公司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7E5E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1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B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广州环亚化妆品科技股份有限公司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5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1FDDC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A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广东丸美生物技术股份有限公司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  <w:tr w14:paraId="28BC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E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广州科莱瑞迪医疗器材股份有限公司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广州粤高专利商标代理有限公司</w:t>
            </w:r>
          </w:p>
        </w:tc>
      </w:tr>
      <w:tr w14:paraId="4341D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4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广州黑格智造信息科技有限公司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3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广州骏思知识产权代理有限公司</w:t>
            </w:r>
          </w:p>
        </w:tc>
      </w:tr>
      <w:tr w14:paraId="2E77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51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广州爱浦路网络技术有限公司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广州三聚阳光知识产权服务有限公司</w:t>
            </w:r>
          </w:p>
        </w:tc>
      </w:tr>
      <w:tr w14:paraId="203DC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908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D6B5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慕恩（广州）生物科技有限公司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0283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</w:tr>
    </w:tbl>
    <w:p w14:paraId="67E5CE44">
      <w:pPr>
        <w:jc w:val="center"/>
        <w:rPr>
          <w:rFonts w:hint="eastAsia" w:ascii="Times New Roman" w:hAnsi="Times New Roman"/>
          <w:b/>
          <w:bCs/>
          <w:kern w:val="0"/>
          <w:sz w:val="44"/>
          <w:szCs w:val="44"/>
          <w:lang w:eastAsia="zh-CN"/>
        </w:rPr>
      </w:pPr>
    </w:p>
    <w:p w14:paraId="3512EF7C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B3FE3"/>
    <w:rsid w:val="00F36E71"/>
    <w:rsid w:val="02CB2C29"/>
    <w:rsid w:val="036868D0"/>
    <w:rsid w:val="03B734F4"/>
    <w:rsid w:val="05C432D8"/>
    <w:rsid w:val="06BE6628"/>
    <w:rsid w:val="07B32545"/>
    <w:rsid w:val="080A7C37"/>
    <w:rsid w:val="091A60A4"/>
    <w:rsid w:val="0DCE71F8"/>
    <w:rsid w:val="0F67710A"/>
    <w:rsid w:val="0FD2422D"/>
    <w:rsid w:val="1736479D"/>
    <w:rsid w:val="1C030D74"/>
    <w:rsid w:val="1E741A31"/>
    <w:rsid w:val="201072D0"/>
    <w:rsid w:val="212759B5"/>
    <w:rsid w:val="21513C6C"/>
    <w:rsid w:val="220A5F8E"/>
    <w:rsid w:val="234252CF"/>
    <w:rsid w:val="2A3B3FE3"/>
    <w:rsid w:val="2DFB7049"/>
    <w:rsid w:val="320E39CD"/>
    <w:rsid w:val="35CC284D"/>
    <w:rsid w:val="361A4AD3"/>
    <w:rsid w:val="367A4C71"/>
    <w:rsid w:val="3C1B528E"/>
    <w:rsid w:val="463944EC"/>
    <w:rsid w:val="4B2F7975"/>
    <w:rsid w:val="51473D8E"/>
    <w:rsid w:val="54741C94"/>
    <w:rsid w:val="55C67953"/>
    <w:rsid w:val="59382D29"/>
    <w:rsid w:val="5AE9372E"/>
    <w:rsid w:val="5B063ED3"/>
    <w:rsid w:val="5B4F33AF"/>
    <w:rsid w:val="601C6571"/>
    <w:rsid w:val="61CD3451"/>
    <w:rsid w:val="665F0F43"/>
    <w:rsid w:val="6B7B685B"/>
    <w:rsid w:val="6D187BDC"/>
    <w:rsid w:val="738918DF"/>
    <w:rsid w:val="78C64691"/>
    <w:rsid w:val="7D7F1343"/>
    <w:rsid w:val="7FDE58D4"/>
    <w:rsid w:val="DE7FB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Times New Roman"/>
      <w:kern w:val="44"/>
      <w:sz w:val="44"/>
      <w:szCs w:val="44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firstLine="880" w:firstLineChars="200"/>
      <w:jc w:val="left"/>
      <w:outlineLvl w:val="1"/>
    </w:pPr>
    <w:rPr>
      <w:rFonts w:hint="eastAsia" w:ascii="Times New Roman" w:hAnsi="Times New Roman" w:eastAsia="黑体" w:cs="宋体"/>
      <w:bCs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jc w:val="left"/>
      <w:outlineLvl w:val="2"/>
    </w:pPr>
    <w:rPr>
      <w:rFonts w:eastAsia="楷体" w:asciiTheme="minorAscii" w:hAnsiTheme="minorAscii" w:cstheme="minorBidi"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3"/>
    </w:pPr>
    <w:rPr>
      <w:rFonts w:ascii="Arial" w:hAnsi="Arial" w:eastAsia="仿宋_GB2312" w:cs="Times New Roman"/>
      <w:sz w:val="32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276"/>
      </w:tabs>
      <w:ind w:left="420" w:leftChars="200"/>
    </w:pPr>
    <w:rPr>
      <w:rFonts w:ascii="仿宋_GB2312" w:hAnsi="宋体" w:eastAsia="仿宋_GB2312" w:cs="仿宋_GB2312"/>
      <w:b/>
      <w:bCs/>
      <w:sz w:val="24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Body Text Indent 2"/>
    <w:basedOn w:val="1"/>
    <w:qFormat/>
    <w:uiPriority w:val="0"/>
    <w:pPr>
      <w:spacing w:after="120" w:afterLines="0" w:afterAutospacing="0" w:line="579" w:lineRule="exact"/>
      <w:ind w:left="0" w:leftChars="0"/>
    </w:pPr>
    <w:rPr>
      <w:rFonts w:ascii="Arial" w:hAnsi="Arial"/>
    </w:rPr>
  </w:style>
  <w:style w:type="paragraph" w:styleId="11">
    <w:name w:val="toc 1"/>
    <w:basedOn w:val="1"/>
    <w:next w:val="1"/>
    <w:qFormat/>
    <w:uiPriority w:val="0"/>
    <w:pPr>
      <w:jc w:val="center"/>
    </w:pPr>
    <w:rPr>
      <w:rFonts w:ascii="Times New Roman" w:hAnsi="Times New Roman" w:eastAsia="方正小标宋简体" w:cs="Times New Roman"/>
      <w:sz w:val="44"/>
    </w:rPr>
  </w:style>
  <w:style w:type="paragraph" w:styleId="12">
    <w:name w:val="Body Text First Indent 2"/>
    <w:basedOn w:val="8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469</Words>
  <Characters>482</Characters>
  <Lines>0</Lines>
  <Paragraphs>0</Paragraphs>
  <TotalTime>0</TotalTime>
  <ScaleCrop>false</ScaleCrop>
  <LinksUpToDate>false</LinksUpToDate>
  <CharactersWithSpaces>483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2025-05-08T11:15:00Z</dcterms:created>
  <dc:creator>刘志宏</dc:creator>
  <cp:lastModifiedBy>YK LI</cp:lastModifiedBy>
  <dcterms:modified xsi:type="dcterms:W3CDTF">2025-05-14T18:04:35Z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1E1FEA1C5C1EF157B36A24685878FA48_43</vt:lpwstr>
  </property>
  <property fmtid="{D5CDD505-2E9C-101B-9397-08002B2CF9AE}" pid="4" name="KSOTemplateDocerSaveRecord">
    <vt:lpwstr>eyJoZGlkIjoiZjQ5OTBjNzk3M2RkZTgzMzQ1OGJmZGM3ZGJkYTQxNDIiLCJ1c2VySWQiOiIxNTEwNDUzNjMyIn0=</vt:lpwstr>
  </property>
</Properties>
</file>