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firstLine="0" w:firstLineChars="0"/>
        <w:rPr>
          <w:rFonts w:hint="default" w:ascii="Times New Roman" w:hAnsi="Times New Roman" w:eastAsia="黑体" w:cs="仿宋_GB2312"/>
          <w:b w:val="0"/>
          <w:bCs w:val="0"/>
        </w:rPr>
      </w:pPr>
      <w:r>
        <w:rPr>
          <w:rFonts w:hint="default" w:ascii="Times New Roman" w:hAnsi="Times New Roman" w:eastAsia="黑体" w:cs="仿宋_GB2312"/>
          <w:b w:val="0"/>
          <w:bCs w:val="0"/>
        </w:rPr>
        <w:t>附件</w:t>
      </w:r>
    </w:p>
    <w:p>
      <w:pPr>
        <w:rPr>
          <w:rFonts w:hint="default" w:ascii="Times New Roman" w:hAnsi="Times New Roman" w:eastAsia="仿宋_GB2312" w:cs="Times New Roman"/>
          <w:b w:val="0"/>
          <w:bCs w:val="0"/>
        </w:rPr>
      </w:pPr>
    </w:p>
    <w:p>
      <w:pPr>
        <w:pStyle w:val="6"/>
        <w:spacing w:line="600" w:lineRule="exact"/>
        <w:jc w:val="center"/>
        <w:rPr>
          <w:rFonts w:hint="eastAsia"/>
        </w:rPr>
      </w:pPr>
      <w:r>
        <w:rPr>
          <w:rFonts w:hint="eastAsia"/>
        </w:rPr>
        <w:t>2025年知识产权促进类转移市县专项</w:t>
      </w:r>
    </w:p>
    <w:p>
      <w:pPr>
        <w:pStyle w:val="6"/>
        <w:spacing w:line="600" w:lineRule="exact"/>
        <w:jc w:val="center"/>
        <w:rPr>
          <w:rFonts w:hint="eastAsia"/>
        </w:rPr>
      </w:pPr>
      <w:r>
        <w:rPr>
          <w:rFonts w:hint="eastAsia"/>
        </w:rPr>
        <w:t>资金项目申报指南</w:t>
      </w:r>
    </w:p>
    <w:p>
      <w:pPr>
        <w:ind w:firstLine="632" w:firstLineChars="200"/>
        <w:rPr>
          <w:rFonts w:hint="default" w:ascii="Times New Roman" w:hAnsi="Times New Roman" w:cs="Times New Roman"/>
          <w:szCs w:val="32"/>
        </w:rPr>
      </w:pPr>
    </w:p>
    <w:p>
      <w:pPr>
        <w:pStyle w:val="11"/>
        <w:ind w:firstLine="632"/>
        <w:rPr>
          <w:rFonts w:hint="eastAsia" w:ascii="黑体" w:hAnsi="黑体" w:eastAsia="黑体" w:cs="黑体"/>
          <w:szCs w:val="32"/>
        </w:rPr>
      </w:pPr>
      <w:r>
        <w:rPr>
          <w:rFonts w:hint="eastAsia" w:ascii="黑体" w:hAnsi="黑体" w:eastAsia="黑体" w:cs="黑体"/>
          <w:szCs w:val="32"/>
        </w:rPr>
        <w:t>一、专利产业化促进项目</w:t>
      </w:r>
    </w:p>
    <w:p>
      <w:pPr>
        <w:adjustRightInd w:val="0"/>
        <w:snapToGrid w:val="0"/>
        <w:ind w:firstLine="632" w:firstLineChars="200"/>
        <w:rPr>
          <w:rFonts w:hint="default" w:ascii="Times New Roman" w:hAnsi="Times New Roman" w:eastAsia="仿宋_GB2312" w:cs="Times New Roman"/>
          <w:szCs w:val="32"/>
        </w:rPr>
      </w:pPr>
      <w:r>
        <w:rPr>
          <w:rFonts w:hint="eastAsia" w:ascii="楷体_GB2312" w:hAnsi="楷体_GB2312" w:eastAsia="楷体_GB2312" w:cs="楷体_GB2312"/>
          <w:szCs w:val="32"/>
        </w:rPr>
        <w:t>（一）项目名称</w:t>
      </w:r>
    </w:p>
    <w:p>
      <w:pPr>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2025年专利产业化促进项目</w:t>
      </w:r>
    </w:p>
    <w:p>
      <w:pPr>
        <w:adjustRightInd w:val="0"/>
        <w:snapToGrid w:val="0"/>
        <w:ind w:firstLine="632" w:firstLineChars="200"/>
        <w:rPr>
          <w:rFonts w:hint="default" w:ascii="Times New Roman" w:hAnsi="Times New Roman" w:eastAsia="仿宋_GB2312" w:cs="Times New Roman"/>
          <w:szCs w:val="32"/>
        </w:rPr>
      </w:pPr>
      <w:r>
        <w:rPr>
          <w:rFonts w:hint="default" w:ascii="楷体_GB2312" w:hAnsi="楷体_GB2312" w:eastAsia="楷体_GB2312" w:cs="楷体_GB2312"/>
          <w:szCs w:val="32"/>
        </w:rPr>
        <w:t>（二）工作目标</w:t>
      </w:r>
    </w:p>
    <w:p>
      <w:pPr>
        <w:adjustRightInd w:val="0"/>
        <w:snapToGrid w:val="0"/>
        <w:ind w:firstLine="632" w:firstLineChars="200"/>
        <w:rPr>
          <w:rFonts w:hint="default" w:ascii="Times New Roman" w:hAnsi="Times New Roman" w:eastAsia="仿宋_GB2312" w:cs="Times New Roman"/>
          <w:szCs w:val="32"/>
        </w:rPr>
      </w:pPr>
      <w:r>
        <w:rPr>
          <w:rFonts w:hint="default" w:ascii="Times New Roman" w:hAnsi="Times New Roman" w:cs="Times New Roman"/>
          <w:kern w:val="0"/>
          <w:szCs w:val="32"/>
          <w:lang w:bidi="ar"/>
        </w:rPr>
        <w:t>协助高校、科研机构做好专利盘点、盘活工作，挖掘企业技术需求，组织企业向区域内高校和科研机构反馈技术改进需求和产学研合作需求，协助发动高校和科研机构加强数据知识产权交易运营，推动数据知识产权质押融资、转化运用。</w:t>
      </w:r>
    </w:p>
    <w:p>
      <w:pPr>
        <w:adjustRightInd w:val="0"/>
        <w:snapToGrid w:val="0"/>
        <w:ind w:firstLine="632" w:firstLineChars="200"/>
        <w:rPr>
          <w:rFonts w:hint="default" w:ascii="Times New Roman" w:hAnsi="Times New Roman" w:eastAsia="仿宋_GB2312" w:cs="Times New Roman"/>
          <w:szCs w:val="32"/>
        </w:rPr>
      </w:pPr>
      <w:r>
        <w:rPr>
          <w:rFonts w:hint="default" w:ascii="楷体_GB2312" w:hAnsi="楷体_GB2312" w:eastAsia="楷体_GB2312" w:cs="楷体_GB2312"/>
          <w:szCs w:val="32"/>
        </w:rPr>
        <w:t>（三）项目内容</w:t>
      </w:r>
    </w:p>
    <w:p>
      <w:pPr>
        <w:widowControl/>
        <w:ind w:firstLine="632" w:firstLineChars="200"/>
        <w:rPr>
          <w:rFonts w:hint="default" w:ascii="Times New Roman" w:hAnsi="Times New Roman" w:cs="Times New Roman"/>
          <w:szCs w:val="32"/>
        </w:rPr>
      </w:pPr>
      <w:r>
        <w:rPr>
          <w:rFonts w:hint="default" w:ascii="Times New Roman" w:hAnsi="Times New Roman" w:cs="Times New Roman"/>
          <w:szCs w:val="32"/>
        </w:rPr>
        <w:t>1.推动开展专利盘活专项工作，服务茂名市高校院所不少于1家，推动</w:t>
      </w:r>
      <w:r>
        <w:rPr>
          <w:rFonts w:hint="default" w:ascii="Times New Roman" w:hAnsi="Times New Roman" w:cs="Times New Roman"/>
          <w:color w:val="000000"/>
          <w:kern w:val="0"/>
          <w:szCs w:val="32"/>
          <w:lang w:bidi="ar"/>
        </w:rPr>
        <w:t>高校院所专利盘点入库率达100%。推动高校开展专利开放许可工作，专利开放许可数量增长10%以上，高校院所专利转化（许可、转让）数量较上年度有所增长。</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szCs w:val="32"/>
        </w:rPr>
        <w:t>2.开展企业入库动员工作。组织专利盘活专项活动不少于1次，推动</w:t>
      </w:r>
      <w:r>
        <w:rPr>
          <w:rFonts w:hint="default" w:ascii="Times New Roman" w:hAnsi="Times New Roman" w:cs="Times New Roman"/>
          <w:color w:val="000000"/>
          <w:szCs w:val="32"/>
        </w:rPr>
        <w:t>企业积极登录盘活系统，推荐专家入库并开展评价工作，</w:t>
      </w:r>
      <w:r>
        <w:rPr>
          <w:rFonts w:hint="default" w:ascii="Times New Roman" w:hAnsi="Times New Roman" w:cs="Times New Roman"/>
          <w:szCs w:val="32"/>
        </w:rPr>
        <w:t>提高企业专家库活跃度。</w:t>
      </w:r>
    </w:p>
    <w:p>
      <w:pPr>
        <w:widowControl/>
        <w:ind w:firstLine="632" w:firstLineChars="200"/>
        <w:rPr>
          <w:rFonts w:hint="default" w:ascii="Times New Roman" w:hAnsi="Times New Roman" w:cs="Times New Roman"/>
          <w:color w:val="000000"/>
          <w:szCs w:val="32"/>
        </w:rPr>
      </w:pPr>
      <w:bookmarkStart w:id="0" w:name="_GoBack"/>
      <w:bookmarkEnd w:id="0"/>
      <w:r>
        <w:rPr>
          <w:rFonts w:hint="default" w:ascii="Times New Roman" w:hAnsi="Times New Roman" w:cs="Times New Roman"/>
          <w:color w:val="000000"/>
          <w:kern w:val="0"/>
          <w:szCs w:val="32"/>
          <w:lang w:bidi="ar"/>
        </w:rPr>
        <w:t>3.</w:t>
      </w:r>
      <w:r>
        <w:rPr>
          <w:rFonts w:hint="default" w:ascii="Times New Roman" w:hAnsi="Times New Roman" w:cs="Times New Roman"/>
          <w:color w:val="000000"/>
          <w:szCs w:val="32"/>
        </w:rPr>
        <w:t>挖掘企业技术需求，了解相关领域高校院所专利储备和布局情况，组织开展专利需求发布或产业化和投融资路演等活动不少于2场次（石化产业、食品产业），加强供、需双方资源和信息精准对接。</w:t>
      </w:r>
    </w:p>
    <w:p>
      <w:pPr>
        <w:widowControl/>
        <w:ind w:firstLine="632"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4.推动知识产权质押融资工作。知识产权质押融资额和笔数较上年度有所增长，</w:t>
      </w:r>
      <w:r>
        <w:rPr>
          <w:rFonts w:hint="default" w:ascii="Times New Roman" w:hAnsi="Times New Roman" w:cs="Times New Roman"/>
          <w:color w:val="000000"/>
          <w:kern w:val="0"/>
          <w:szCs w:val="32"/>
        </w:rPr>
        <w:t>协助</w:t>
      </w:r>
      <w:r>
        <w:rPr>
          <w:rFonts w:hint="default" w:ascii="Times New Roman" w:hAnsi="Times New Roman" w:cs="Times New Roman"/>
          <w:color w:val="000000"/>
          <w:szCs w:val="32"/>
        </w:rPr>
        <w:t>完成省局有关知识产权质押融资的年度工作目标。推动高校和科研机构加强数据知识产权交易运营，推动数据知识产权质押融资、转化运用、资产入表。</w:t>
      </w:r>
    </w:p>
    <w:p>
      <w:pPr>
        <w:widowControl/>
        <w:ind w:firstLine="632"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5.推动专利转化运用。在不少于1家新媒体发布专利产业化信息，提升专利产业化水平。</w:t>
      </w:r>
      <w:r>
        <w:rPr>
          <w:rFonts w:hint="default" w:ascii="Times New Roman" w:hAnsi="Times New Roman" w:cs="Times New Roman"/>
          <w:szCs w:val="32"/>
        </w:rPr>
        <w:t>收集并发布不少于50家企业专利转化运用需求。推动专利产品备案企业不少于50家，备案产品不少于100件，专利产品备案年增长10%以上。专利许可、转让备案次数年增长10%以上。</w:t>
      </w:r>
    </w:p>
    <w:p>
      <w:pPr>
        <w:widowControl/>
        <w:ind w:firstLine="632" w:firstLineChars="200"/>
        <w:rPr>
          <w:rFonts w:hint="default" w:ascii="Times New Roman" w:hAnsi="Times New Roman" w:cs="Times New Roman"/>
          <w:szCs w:val="32"/>
        </w:rPr>
      </w:pPr>
      <w:r>
        <w:rPr>
          <w:rFonts w:hint="default" w:ascii="Times New Roman" w:hAnsi="Times New Roman" w:cs="Times New Roman"/>
          <w:szCs w:val="32"/>
        </w:rPr>
        <w:t>6.加强知识产权宣传。组织开展4.26知识产权宣传周等宣传活动。</w:t>
      </w:r>
    </w:p>
    <w:p>
      <w:pPr>
        <w:widowControl/>
        <w:ind w:firstLine="632"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7.完成市市场监管局交办的其他相关工作任务。</w:t>
      </w:r>
    </w:p>
    <w:p>
      <w:pPr>
        <w:adjustRightInd w:val="0"/>
        <w:snapToGrid w:val="0"/>
        <w:ind w:firstLine="632" w:firstLineChars="200"/>
        <w:rPr>
          <w:rFonts w:hint="default" w:ascii="楷体_GB2312" w:hAnsi="楷体_GB2312" w:eastAsia="楷体_GB2312" w:cs="楷体_GB2312"/>
          <w:szCs w:val="32"/>
        </w:rPr>
      </w:pPr>
      <w:r>
        <w:rPr>
          <w:rFonts w:hint="default" w:ascii="楷体_GB2312" w:hAnsi="楷体_GB2312" w:eastAsia="楷体_GB2312" w:cs="楷体_GB2312"/>
          <w:szCs w:val="32"/>
        </w:rPr>
        <w:t>（四）项目申报主体及条件</w:t>
      </w:r>
    </w:p>
    <w:p>
      <w:pPr>
        <w:autoSpaceDE w:val="0"/>
        <w:autoSpaceDN w:val="0"/>
        <w:adjustRightInd w:val="0"/>
        <w:snapToGrid w:val="0"/>
        <w:ind w:firstLine="632" w:firstLineChars="200"/>
        <w:rPr>
          <w:rFonts w:hint="default" w:ascii="Times New Roman" w:hAnsi="Times New Roman" w:cs="Times New Roman"/>
          <w:b/>
          <w:bCs/>
          <w:szCs w:val="32"/>
        </w:rPr>
      </w:pPr>
      <w:r>
        <w:rPr>
          <w:rFonts w:hint="default" w:ascii="Times New Roman" w:hAnsi="Times New Roman" w:cs="Times New Roman"/>
          <w:szCs w:val="32"/>
        </w:rPr>
        <w:t>申报主体：</w:t>
      </w:r>
      <w:r>
        <w:rPr>
          <w:rFonts w:hint="default" w:ascii="Times New Roman" w:hAnsi="Times New Roman" w:cs="Times New Roman"/>
          <w:color w:val="000000"/>
          <w:szCs w:val="32"/>
        </w:rPr>
        <w:t>茂名市</w:t>
      </w:r>
      <w:r>
        <w:rPr>
          <w:rFonts w:ascii="Times New Roman" w:hAnsi="Times New Roman" w:cs="Times New Roman"/>
          <w:color w:val="000000"/>
          <w:szCs w:val="32"/>
        </w:rPr>
        <w:t>具有独立法人资格</w:t>
      </w:r>
      <w:r>
        <w:rPr>
          <w:rFonts w:hint="default" w:ascii="Times New Roman" w:hAnsi="Times New Roman" w:cs="Times New Roman"/>
          <w:color w:val="000000"/>
          <w:szCs w:val="32"/>
        </w:rPr>
        <w:t>的园区知识产权协同运营中心或</w:t>
      </w:r>
      <w:r>
        <w:rPr>
          <w:rFonts w:ascii="Times New Roman" w:hAnsi="Times New Roman" w:cs="Times New Roman"/>
          <w:color w:val="000000"/>
          <w:szCs w:val="32"/>
        </w:rPr>
        <w:t>知识产权服务</w:t>
      </w:r>
      <w:r>
        <w:rPr>
          <w:rFonts w:hint="default" w:ascii="Times New Roman" w:hAnsi="Times New Roman" w:cs="Times New Roman"/>
          <w:color w:val="000000"/>
          <w:szCs w:val="32"/>
        </w:rPr>
        <w:t>机构</w:t>
      </w:r>
      <w:r>
        <w:rPr>
          <w:rFonts w:ascii="Times New Roman" w:hAnsi="Times New Roman" w:cs="Times New Roman"/>
          <w:color w:val="000000"/>
          <w:szCs w:val="32"/>
        </w:rPr>
        <w:t>。</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申报条件：</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cs="Times New Roman"/>
          <w:szCs w:val="32"/>
        </w:rPr>
        <w:t>1.</w:t>
      </w:r>
      <w:r>
        <w:rPr>
          <w:rFonts w:ascii="Times New Roman" w:hAnsi="Times New Roman" w:cs="Times New Roman"/>
          <w:color w:val="000000"/>
          <w:kern w:val="0"/>
          <w:szCs w:val="32"/>
          <w:lang w:bidi="ar"/>
        </w:rPr>
        <w:t>拥有专利转化运营方面实践经验，具备为高校、科研机构及企业提供专利管理服务方面相关经验，具有专利转化成功案例。</w:t>
      </w:r>
      <w:r>
        <w:rPr>
          <w:rFonts w:ascii="Times New Roman" w:hAnsi="Times New Roman" w:cs="Times New Roman"/>
          <w:color w:val="000000"/>
          <w:szCs w:val="32"/>
        </w:rPr>
        <w:t>承担</w:t>
      </w:r>
      <w:r>
        <w:rPr>
          <w:rFonts w:hint="default" w:ascii="Times New Roman" w:hAnsi="Times New Roman" w:cs="Times New Roman"/>
          <w:color w:val="000000"/>
          <w:szCs w:val="32"/>
        </w:rPr>
        <w:t>过建设园区知识产权协同运用中心或类似工作。</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2</w:t>
      </w:r>
      <w:r>
        <w:rPr>
          <w:rFonts w:ascii="Times New Roman" w:hAnsi="Times New Roman" w:cs="Times New Roman"/>
          <w:color w:val="000000"/>
          <w:kern w:val="0"/>
          <w:szCs w:val="32"/>
          <w:lang w:bidi="ar"/>
        </w:rPr>
        <w:t>．具有开展可转化专利信息数据库建设基础条件，具有丰富的承担项目工作经验。</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3</w:t>
      </w:r>
      <w:r>
        <w:rPr>
          <w:rFonts w:ascii="Times New Roman" w:hAnsi="Times New Roman" w:cs="Times New Roman"/>
          <w:color w:val="000000"/>
          <w:kern w:val="0"/>
          <w:szCs w:val="32"/>
          <w:lang w:bidi="ar"/>
        </w:rPr>
        <w:t>．具备专利技术供需信息发布平台，具有专利技术分析、技术团队挖掘、法律等综合性人力资源基础。</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4</w:t>
      </w:r>
      <w:r>
        <w:rPr>
          <w:rFonts w:ascii="Times New Roman" w:hAnsi="Times New Roman" w:cs="Times New Roman"/>
          <w:color w:val="000000"/>
          <w:kern w:val="0"/>
          <w:szCs w:val="32"/>
          <w:lang w:bidi="ar"/>
        </w:rPr>
        <w:t>．具有专利转化专业人才培养经验，并能提供企业专利转化专业人才</w:t>
      </w:r>
      <w:r>
        <w:rPr>
          <w:rFonts w:hint="default" w:ascii="Times New Roman" w:hAnsi="Times New Roman" w:cs="Times New Roman"/>
          <w:color w:val="000000"/>
          <w:kern w:val="0"/>
          <w:szCs w:val="32"/>
          <w:lang w:bidi="ar"/>
        </w:rPr>
        <w:t>培训</w:t>
      </w:r>
      <w:r>
        <w:rPr>
          <w:rFonts w:ascii="Times New Roman" w:hAnsi="Times New Roman" w:cs="Times New Roman"/>
          <w:color w:val="000000"/>
          <w:kern w:val="0"/>
          <w:szCs w:val="32"/>
          <w:lang w:bidi="ar"/>
        </w:rPr>
        <w:t>场所。</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5</w:t>
      </w:r>
      <w:r>
        <w:rPr>
          <w:rFonts w:ascii="Times New Roman" w:hAnsi="Times New Roman" w:cs="Times New Roman"/>
          <w:color w:val="000000"/>
          <w:kern w:val="0"/>
          <w:szCs w:val="32"/>
          <w:lang w:bidi="ar"/>
        </w:rPr>
        <w:t>．有固定经营场所，具备相应的服务保障能力。</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eastAsia="仿宋_GB2312" w:cs="Times New Roman"/>
          <w:color w:val="000000"/>
          <w:kern w:val="0"/>
          <w:szCs w:val="32"/>
          <w:lang w:bidi="ar"/>
        </w:rPr>
        <w:t>6</w:t>
      </w:r>
      <w:r>
        <w:rPr>
          <w:rFonts w:ascii="Times New Roman" w:hAnsi="Times New Roman" w:cs="Times New Roman"/>
          <w:color w:val="000000"/>
          <w:kern w:val="0"/>
          <w:szCs w:val="32"/>
          <w:lang w:bidi="ar"/>
        </w:rPr>
        <w:t>．遵守专项资金管理有关规定，能按时、保质保量完成项目任务。</w:t>
      </w:r>
    </w:p>
    <w:p>
      <w:pPr>
        <w:widowControl w:val="0"/>
        <w:adjustRightInd w:val="0"/>
        <w:snapToGrid w:val="0"/>
        <w:ind w:firstLine="632" w:firstLineChars="200"/>
        <w:rPr>
          <w:rFonts w:hint="default" w:ascii="楷体_GB2312" w:hAnsi="楷体_GB2312" w:eastAsia="楷体_GB2312" w:cs="楷体_GB2312"/>
          <w:szCs w:val="32"/>
        </w:rPr>
      </w:pPr>
      <w:r>
        <w:rPr>
          <w:rFonts w:hint="default" w:ascii="楷体_GB2312" w:hAnsi="楷体_GB2312" w:eastAsia="楷体_GB2312" w:cs="楷体_GB2312"/>
          <w:szCs w:val="32"/>
        </w:rPr>
        <w:t>（五）申报材料</w:t>
      </w:r>
    </w:p>
    <w:p>
      <w:pPr>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1.《</w:t>
      </w:r>
      <w:r>
        <w:rPr>
          <w:rFonts w:hint="default" w:ascii="Times New Roman" w:hAnsi="Times New Roman" w:cs="Times New Roman"/>
          <w:bCs/>
          <w:color w:val="000000"/>
          <w:szCs w:val="32"/>
          <w:shd w:val="clear" w:color="auto" w:fill="FFFFFF"/>
        </w:rPr>
        <w:t>2025年知识产权促进类转移市县专项资金</w:t>
      </w:r>
      <w:r>
        <w:rPr>
          <w:rFonts w:hint="default" w:ascii="Times New Roman" w:hAnsi="Times New Roman" w:cs="Times New Roman"/>
          <w:szCs w:val="32"/>
        </w:rPr>
        <w:t>项目申报书》；</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2.法人资格证复印件</w:t>
      </w:r>
      <w:r>
        <w:rPr>
          <w:rFonts w:ascii="Times New Roman" w:hAnsi="Times New Roman" w:cs="Times New Roman"/>
          <w:color w:val="000000"/>
          <w:szCs w:val="32"/>
        </w:rPr>
        <w:t>或营业执照复印件</w:t>
      </w:r>
      <w:r>
        <w:rPr>
          <w:rFonts w:hint="default" w:ascii="Times New Roman" w:hAnsi="Times New Roman" w:cs="Times New Roman"/>
          <w:szCs w:val="32"/>
        </w:rPr>
        <w:t>；</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3.</w:t>
      </w:r>
      <w:r>
        <w:rPr>
          <w:rFonts w:ascii="Times New Roman" w:hAnsi="Times New Roman" w:cs="Times New Roman"/>
          <w:color w:val="000000"/>
          <w:szCs w:val="32"/>
        </w:rPr>
        <w:t>承担</w:t>
      </w:r>
      <w:r>
        <w:rPr>
          <w:rFonts w:hint="default" w:ascii="Times New Roman" w:hAnsi="Times New Roman" w:cs="Times New Roman"/>
          <w:color w:val="000000"/>
          <w:szCs w:val="32"/>
        </w:rPr>
        <w:t>过建设园区知识产权协同运用中心或类似工作的</w:t>
      </w:r>
      <w:r>
        <w:rPr>
          <w:rFonts w:ascii="Times New Roman" w:hAnsi="Times New Roman" w:cs="Times New Roman"/>
          <w:color w:val="000000"/>
          <w:szCs w:val="32"/>
        </w:rPr>
        <w:t>证明</w:t>
      </w:r>
      <w:r>
        <w:rPr>
          <w:rFonts w:hint="default" w:ascii="Times New Roman" w:hAnsi="Times New Roman" w:cs="Times New Roman"/>
          <w:color w:val="000000"/>
          <w:szCs w:val="32"/>
        </w:rPr>
        <w:t>材料；</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4.其他证明符合申报条件的材料。</w:t>
      </w:r>
    </w:p>
    <w:p>
      <w:pPr>
        <w:pStyle w:val="3"/>
        <w:keepNext w:val="0"/>
        <w:keepLines w:val="0"/>
        <w:spacing w:before="0" w:after="0" w:line="590" w:lineRule="exact"/>
        <w:ind w:firstLine="632" w:firstLineChars="200"/>
        <w:rPr>
          <w:rFonts w:hint="default" w:ascii="Times New Roman" w:hAnsi="Times New Roman" w:eastAsia="仿宋_GB2312" w:cs="Times New Roman"/>
          <w:b w:val="0"/>
          <w:color w:val="000000"/>
          <w:kern w:val="0"/>
          <w:sz w:val="32"/>
          <w:szCs w:val="32"/>
          <w:lang w:bidi="ar"/>
        </w:rPr>
      </w:pPr>
      <w:r>
        <w:rPr>
          <w:rFonts w:ascii="Times New Roman" w:hAnsi="Times New Roman" w:cs="Times New Roman"/>
          <w:b w:val="0"/>
          <w:color w:val="000000"/>
          <w:sz w:val="32"/>
          <w:szCs w:val="32"/>
        </w:rPr>
        <w:t>上述材料均需加盖公章。</w:t>
      </w:r>
    </w:p>
    <w:p>
      <w:pPr>
        <w:pStyle w:val="3"/>
        <w:keepNext w:val="0"/>
        <w:keepLines w:val="0"/>
        <w:spacing w:before="0" w:after="0" w:line="590" w:lineRule="exact"/>
        <w:ind w:firstLine="632" w:firstLineChars="200"/>
        <w:rPr>
          <w:rFonts w:hint="default" w:ascii="楷体_GB2312" w:hAnsi="楷体_GB2312" w:eastAsia="楷体_GB2312" w:cs="楷体_GB2312"/>
          <w:b w:val="0"/>
          <w:kern w:val="2"/>
          <w:sz w:val="32"/>
          <w:szCs w:val="32"/>
        </w:rPr>
      </w:pPr>
      <w:r>
        <w:rPr>
          <w:rFonts w:hint="default" w:ascii="楷体_GB2312" w:hAnsi="楷体_GB2312" w:eastAsia="楷体_GB2312" w:cs="楷体_GB2312"/>
          <w:b w:val="0"/>
          <w:color w:val="000000"/>
          <w:kern w:val="2"/>
          <w:sz w:val="32"/>
          <w:szCs w:val="32"/>
          <w:lang w:bidi="ar-SA"/>
        </w:rPr>
        <w:t xml:space="preserve">（六）其他事项 </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1.市市场监管局将根据项目预算等实际情况综合确定本次评审项目是否立项。</w:t>
      </w:r>
    </w:p>
    <w:p>
      <w:pPr>
        <w:widowControl/>
        <w:ind w:firstLine="632" w:firstLineChars="200"/>
        <w:rPr>
          <w:rFonts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 xml:space="preserve">2.对申报书相关内容填写要求：申报单位在填写目标任务及工作内容部分时，可在我局对此项目任务的总体要求基础上，充分发挥主观能动性，创新谋划一些能体现对此项目任务总体要求的具体工作；在计划进度部分，统一按 </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3</w:t>
      </w:r>
      <w:r>
        <w:rPr>
          <w:rFonts w:hint="default" w:ascii="Times New Roman" w:hAnsi="Times New Roman" w:cs="Times New Roman"/>
          <w:color w:val="000000"/>
          <w:kern w:val="0"/>
          <w:szCs w:val="32"/>
          <w:lang w:bidi="ar"/>
        </w:rPr>
        <w:t>月起至</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12</w:t>
      </w:r>
      <w:r>
        <w:rPr>
          <w:rFonts w:ascii="Times New Roman" w:hAnsi="Times New Roman" w:cs="Times New Roman"/>
          <w:color w:val="000000"/>
          <w:kern w:val="0"/>
          <w:szCs w:val="32"/>
          <w:lang w:bidi="ar"/>
        </w:rPr>
        <w:t>月止；在预期成果及考核指标部分，要与具体工作相对应，要能真实反映此项目实施后产生的效益，不要随意扩大项目成果，更不要将一些本区域整体性的成果作为此项目的预期成果；在项目经费预算部分，预算要合理和细化，哪项活动多少人力支出、多少硬件支出等要明确，要按</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标准</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数量</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的格式列出。</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3.合同管理：项目立项后，市市场监管局与承担单位签署项目合同书，作为项目管理的重要依据。</w:t>
      </w:r>
    </w:p>
    <w:p>
      <w:pPr>
        <w:widowControl/>
        <w:ind w:firstLine="632" w:firstLineChars="200"/>
        <w:rPr>
          <w:rFonts w:hint="default" w:ascii="Times New Roman" w:hAnsi="Times New Roman" w:cs="Times New Roman"/>
          <w:szCs w:val="32"/>
        </w:rPr>
      </w:pPr>
      <w:r>
        <w:rPr>
          <w:rFonts w:hint="default" w:ascii="Times New Roman" w:hAnsi="Times New Roman" w:cs="Times New Roman"/>
          <w:color w:val="000000"/>
          <w:kern w:val="0"/>
          <w:szCs w:val="32"/>
          <w:lang w:bidi="ar"/>
        </w:rPr>
        <w:t>4.项目检查验收：市市场监管局对项目实施情况进行不定期监督检查，项目承担单位应按照检查要求提供项目实施进展及资金使用情况材料，配合开展实地检查。项目完成后，项目承</w:t>
      </w:r>
      <w:r>
        <w:rPr>
          <w:rFonts w:ascii="Times New Roman" w:hAnsi="Times New Roman" w:cs="Times New Roman"/>
          <w:color w:val="000000"/>
          <w:kern w:val="0"/>
          <w:szCs w:val="32"/>
          <w:lang w:bidi="ar"/>
        </w:rPr>
        <w:t>担单位应及时总结并申请验收，向</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市场监管局报送工作成果，由</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市场监管局组织专家验收，验收通过后，方可结项。</w:t>
      </w:r>
    </w:p>
    <w:p>
      <w:pPr>
        <w:pStyle w:val="11"/>
        <w:ind w:firstLineChars="200"/>
        <w:rPr>
          <w:rFonts w:hint="default" w:ascii="黑体" w:hAnsi="黑体" w:eastAsia="黑体" w:cs="黑体"/>
          <w:szCs w:val="32"/>
        </w:rPr>
      </w:pPr>
      <w:r>
        <w:rPr>
          <w:rFonts w:hint="default" w:ascii="黑体" w:hAnsi="黑体" w:eastAsia="黑体" w:cs="黑体"/>
          <w:szCs w:val="32"/>
        </w:rPr>
        <w:t>二、</w:t>
      </w:r>
      <w:r>
        <w:rPr>
          <w:rFonts w:hint="default" w:ascii="黑体" w:hAnsi="黑体" w:eastAsia="黑体" w:cs="黑体"/>
          <w:kern w:val="2"/>
          <w:szCs w:val="32"/>
          <w:lang w:bidi="ar"/>
        </w:rPr>
        <w:t>商标品牌指导站规范化建设和服务能力提升</w:t>
      </w:r>
    </w:p>
    <w:p>
      <w:pPr>
        <w:ind w:firstLine="632" w:firstLineChars="200"/>
        <w:rPr>
          <w:rFonts w:hint="default" w:ascii="Times New Roman" w:hAnsi="Times New Roman" w:eastAsia="仿宋_GB2312" w:cs="Times New Roman"/>
          <w:szCs w:val="32"/>
        </w:rPr>
      </w:pPr>
      <w:r>
        <w:rPr>
          <w:rFonts w:hint="default" w:ascii="楷体_GB2312" w:hAnsi="楷体_GB2312" w:eastAsia="楷体_GB2312" w:cs="楷体_GB2312"/>
          <w:szCs w:val="32"/>
        </w:rPr>
        <w:t>（一）新建商标品牌培育指导站</w:t>
      </w:r>
      <w:r>
        <w:rPr>
          <w:rFonts w:hint="eastAsia" w:ascii="楷体_GB2312" w:hAnsi="楷体_GB2312" w:eastAsia="楷体_GB2312" w:cs="楷体_GB2312"/>
          <w:szCs w:val="32"/>
          <w:lang w:eastAsia="zh-CN"/>
        </w:rPr>
        <w:t>。</w:t>
      </w:r>
    </w:p>
    <w:p>
      <w:pPr>
        <w:ind w:firstLine="632" w:firstLineChars="200"/>
        <w:rPr>
          <w:rFonts w:hint="default" w:ascii="Times New Roman" w:hAnsi="Times New Roman" w:cs="Times New Roman"/>
          <w:szCs w:val="32"/>
        </w:rPr>
      </w:pPr>
      <w:r>
        <w:rPr>
          <w:rFonts w:hint="default" w:ascii="Times New Roman" w:hAnsi="Times New Roman" w:cs="Times New Roman"/>
          <w:szCs w:val="32"/>
        </w:rPr>
        <w:t>1.项目名称</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2025年新建商标品牌培育指导站项目</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2.项目目标</w:t>
      </w:r>
    </w:p>
    <w:p>
      <w:pPr>
        <w:pStyle w:val="11"/>
        <w:ind w:firstLine="632"/>
        <w:rPr>
          <w:rFonts w:hint="default" w:ascii="Times New Roman" w:hAnsi="Times New Roman" w:cs="Times New Roman"/>
          <w:szCs w:val="32"/>
        </w:rPr>
      </w:pPr>
      <w:r>
        <w:rPr>
          <w:rFonts w:hint="default" w:ascii="Times New Roman" w:hAnsi="Times New Roman" w:cs="Times New Roman"/>
          <w:szCs w:val="32"/>
        </w:rPr>
        <w:t>支持新建商标品牌培育指导站。</w:t>
      </w:r>
    </w:p>
    <w:p>
      <w:pPr>
        <w:pStyle w:val="11"/>
        <w:ind w:firstLine="632" w:firstLineChars="200"/>
        <w:rPr>
          <w:rFonts w:hint="default" w:ascii="Times New Roman" w:hAnsi="Times New Roman" w:cs="Times New Roman"/>
          <w:sz w:val="32"/>
          <w:szCs w:val="32"/>
        </w:rPr>
      </w:pPr>
      <w:r>
        <w:rPr>
          <w:rFonts w:hint="default" w:ascii="Times New Roman" w:hAnsi="Times New Roman" w:cs="Times New Roman"/>
          <w:szCs w:val="32"/>
        </w:rPr>
        <w:t>3.项目内容</w:t>
      </w:r>
    </w:p>
    <w:p>
      <w:pPr>
        <w:pStyle w:val="11"/>
        <w:ind w:firstLine="632"/>
        <w:rPr>
          <w:rFonts w:hint="default" w:ascii="Times New Roman" w:hAnsi="Times New Roman" w:cs="Times New Roman"/>
          <w:szCs w:val="32"/>
        </w:rPr>
      </w:pPr>
      <w:r>
        <w:rPr>
          <w:rFonts w:hint="default" w:ascii="Times New Roman" w:hAnsi="Times New Roman" w:cs="Times New Roman"/>
          <w:szCs w:val="32"/>
        </w:rPr>
        <w:t>（1）新建商标品牌指导站。建立商标品牌培育机制，挖掘培育区域商标品牌资源。通过行政指导、普法宣传等各种方式，为辖区企业提供商标注册辅导、商标规范使用提示、商标维权援助、自主品牌培育、商标运用指引等服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（2）与不少于10家经营主体建立服务指导对接联系机制，开展专项定点服务。协助服务对象加强商标品牌营销策划，推动区域产业品牌化发展。</w:t>
      </w:r>
    </w:p>
    <w:p>
      <w:pPr>
        <w:ind w:firstLine="632" w:firstLineChars="200"/>
        <w:rPr>
          <w:rFonts w:hint="default" w:ascii="Times New Roman" w:hAnsi="Times New Roman" w:cs="Times New Roman"/>
          <w:szCs w:val="32"/>
        </w:rPr>
      </w:pPr>
      <w:r>
        <w:rPr>
          <w:rFonts w:hint="default" w:ascii="Times New Roman" w:hAnsi="Times New Roman" w:cs="Times New Roman"/>
          <w:szCs w:val="32"/>
        </w:rPr>
        <w:t>（3）加强商标品牌推广。积极组织服务对象参加商标品牌节、商标博览会、粤创赛（商标组）、知识产权交易博览会等展会和活动，在项目实施期间每次组织不少于10家企业参加粤创赛（商标组）活动，组织商标品牌宣传培训1场以上，宣传推广茂名商标品牌，提升商标有效注册量。</w:t>
      </w:r>
    </w:p>
    <w:p>
      <w:pPr>
        <w:pStyle w:val="11"/>
        <w:ind w:firstLine="632"/>
        <w:rPr>
          <w:rFonts w:hint="default" w:ascii="Times New Roman" w:hAnsi="Times New Roman" w:cs="Times New Roman"/>
          <w:color w:val="000000"/>
          <w:szCs w:val="32"/>
        </w:rPr>
      </w:pPr>
      <w:r>
        <w:rPr>
          <w:rFonts w:hint="default" w:ascii="Times New Roman" w:hAnsi="Times New Roman" w:cs="Times New Roman"/>
          <w:szCs w:val="32"/>
        </w:rPr>
        <w:t>（4）</w:t>
      </w:r>
      <w:r>
        <w:rPr>
          <w:rFonts w:hint="default" w:ascii="Times New Roman" w:hAnsi="Times New Roman" w:cs="Times New Roman"/>
          <w:color w:val="000000"/>
          <w:szCs w:val="32"/>
        </w:rPr>
        <w:t>完成市市场监管局交办的其他相关工作任务。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4.项目申报主体及条件</w:t>
      </w:r>
    </w:p>
    <w:p>
      <w:pPr>
        <w:autoSpaceDE w:val="0"/>
        <w:autoSpaceDN w:val="0"/>
        <w:ind w:firstLine="632" w:firstLineChars="200"/>
        <w:rPr>
          <w:rFonts w:hint="default" w:ascii="Times New Roman" w:hAnsi="Times New Roman" w:cs="Times New Roman"/>
          <w:szCs w:val="32"/>
        </w:rPr>
      </w:pPr>
      <w:r>
        <w:rPr>
          <w:rFonts w:hint="default" w:ascii="Times New Roman" w:hAnsi="Times New Roman" w:cs="Times New Roman"/>
          <w:b/>
          <w:szCs w:val="32"/>
        </w:rPr>
        <w:t>申报主体：</w:t>
      </w:r>
      <w:r>
        <w:rPr>
          <w:rFonts w:hint="default" w:ascii="Times New Roman" w:hAnsi="Times New Roman" w:cs="Times New Roman"/>
          <w:szCs w:val="32"/>
        </w:rPr>
        <w:t>茂名市</w:t>
      </w:r>
      <w:r>
        <w:rPr>
          <w:rFonts w:ascii="Times New Roman" w:hAnsi="Times New Roman" w:cs="Times New Roman"/>
          <w:color w:val="000000"/>
          <w:szCs w:val="32"/>
        </w:rPr>
        <w:t>具有独立法人资格</w:t>
      </w:r>
      <w:r>
        <w:rPr>
          <w:rFonts w:hint="default" w:ascii="Times New Roman" w:hAnsi="Times New Roman" w:cs="Times New Roman"/>
          <w:color w:val="000000"/>
          <w:szCs w:val="32"/>
        </w:rPr>
        <w:t>的</w:t>
      </w:r>
      <w:r>
        <w:rPr>
          <w:rFonts w:hint="default" w:ascii="Times New Roman" w:hAnsi="Times New Roman" w:cs="Times New Roman"/>
          <w:szCs w:val="32"/>
        </w:rPr>
        <w:t>工业园区、产业聚集区管理机构，行业协会、专业协会等社会团体组织。</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b/>
          <w:bCs/>
          <w:szCs w:val="32"/>
        </w:rPr>
        <w:t>申报条件</w:t>
      </w:r>
      <w:r>
        <w:rPr>
          <w:rFonts w:hint="default" w:ascii="Times New Roman" w:hAnsi="Times New Roman" w:cs="Times New Roman"/>
          <w:szCs w:val="32"/>
        </w:rPr>
        <w:t>：</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cs="Times New Roman"/>
          <w:szCs w:val="32"/>
        </w:rPr>
        <w:t>（1）</w:t>
      </w:r>
      <w:r>
        <w:rPr>
          <w:rFonts w:ascii="Times New Roman" w:hAnsi="Times New Roman" w:cs="Times New Roman"/>
          <w:color w:val="000000"/>
          <w:kern w:val="0"/>
          <w:szCs w:val="32"/>
          <w:lang w:bidi="ar"/>
        </w:rPr>
        <w:t>拥有</w:t>
      </w:r>
      <w:r>
        <w:rPr>
          <w:rFonts w:hint="default" w:ascii="Times New Roman" w:hAnsi="Times New Roman" w:cs="Times New Roman"/>
          <w:color w:val="000000"/>
          <w:kern w:val="0"/>
          <w:szCs w:val="32"/>
          <w:lang w:bidi="ar"/>
        </w:rPr>
        <w:t>商标品牌培育</w:t>
      </w:r>
      <w:r>
        <w:rPr>
          <w:rFonts w:ascii="Times New Roman" w:hAnsi="Times New Roman" w:cs="Times New Roman"/>
          <w:color w:val="000000"/>
          <w:kern w:val="0"/>
          <w:szCs w:val="32"/>
          <w:lang w:bidi="ar"/>
        </w:rPr>
        <w:t>方面实践经验，具备为</w:t>
      </w:r>
      <w:r>
        <w:rPr>
          <w:rFonts w:hint="default" w:ascii="Times New Roman" w:hAnsi="Times New Roman" w:cs="Times New Roman"/>
          <w:color w:val="000000"/>
          <w:kern w:val="0"/>
          <w:szCs w:val="32"/>
          <w:lang w:bidi="ar"/>
        </w:rPr>
        <w:t>服务对象</w:t>
      </w:r>
      <w:r>
        <w:rPr>
          <w:rFonts w:ascii="Times New Roman" w:hAnsi="Times New Roman" w:cs="Times New Roman"/>
          <w:color w:val="000000"/>
          <w:kern w:val="0"/>
          <w:szCs w:val="32"/>
          <w:lang w:bidi="ar"/>
        </w:rPr>
        <w:t>提供</w:t>
      </w:r>
      <w:r>
        <w:rPr>
          <w:rFonts w:hint="default" w:ascii="Times New Roman" w:hAnsi="Times New Roman" w:cs="Times New Roman"/>
          <w:color w:val="000000"/>
          <w:kern w:val="0"/>
          <w:szCs w:val="32"/>
          <w:lang w:bidi="ar"/>
        </w:rPr>
        <w:t>商标品牌培育</w:t>
      </w:r>
      <w:r>
        <w:rPr>
          <w:rFonts w:ascii="Times New Roman" w:hAnsi="Times New Roman" w:cs="Times New Roman"/>
          <w:color w:val="000000"/>
          <w:kern w:val="0"/>
          <w:szCs w:val="32"/>
          <w:lang w:bidi="ar"/>
        </w:rPr>
        <w:t>服务方面</w:t>
      </w:r>
      <w:r>
        <w:rPr>
          <w:rFonts w:hint="default" w:ascii="Times New Roman" w:hAnsi="Times New Roman" w:cs="Times New Roman"/>
          <w:color w:val="000000"/>
          <w:kern w:val="0"/>
          <w:szCs w:val="32"/>
          <w:lang w:bidi="ar"/>
        </w:rPr>
        <w:t>基础条件</w:t>
      </w:r>
      <w:r>
        <w:rPr>
          <w:rFonts w:ascii="Times New Roman" w:hAnsi="Times New Roman" w:cs="Times New Roman"/>
          <w:color w:val="000000"/>
          <w:kern w:val="0"/>
          <w:szCs w:val="32"/>
          <w:lang w:bidi="ar"/>
        </w:rPr>
        <w:t>。</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（2）</w:t>
      </w:r>
      <w:r>
        <w:rPr>
          <w:rFonts w:ascii="Times New Roman" w:hAnsi="Times New Roman" w:cs="Times New Roman"/>
          <w:color w:val="000000"/>
          <w:kern w:val="0"/>
          <w:szCs w:val="32"/>
          <w:lang w:bidi="ar"/>
        </w:rPr>
        <w:t>具有承担项目工作经验。具备</w:t>
      </w:r>
      <w:r>
        <w:rPr>
          <w:rFonts w:hint="default" w:ascii="Times New Roman" w:hAnsi="Times New Roman" w:cs="Times New Roman"/>
          <w:color w:val="000000"/>
          <w:kern w:val="0"/>
          <w:szCs w:val="32"/>
          <w:lang w:bidi="ar"/>
        </w:rPr>
        <w:t>开展商标品牌培育服务</w:t>
      </w:r>
      <w:r>
        <w:rPr>
          <w:rFonts w:ascii="Times New Roman" w:hAnsi="Times New Roman" w:cs="Times New Roman"/>
          <w:color w:val="000000"/>
          <w:kern w:val="0"/>
          <w:szCs w:val="32"/>
          <w:lang w:bidi="ar"/>
        </w:rPr>
        <w:t>人力资源基础。</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（3）</w:t>
      </w:r>
      <w:r>
        <w:rPr>
          <w:rFonts w:ascii="Times New Roman" w:hAnsi="Times New Roman" w:cs="Times New Roman"/>
          <w:color w:val="000000"/>
          <w:kern w:val="0"/>
          <w:szCs w:val="32"/>
          <w:lang w:bidi="ar"/>
        </w:rPr>
        <w:t>具有</w:t>
      </w:r>
      <w:r>
        <w:rPr>
          <w:rFonts w:hint="default" w:ascii="Times New Roman" w:hAnsi="Times New Roman" w:cs="Times New Roman"/>
          <w:color w:val="000000"/>
          <w:kern w:val="0"/>
          <w:szCs w:val="32"/>
          <w:lang w:bidi="ar"/>
        </w:rPr>
        <w:t>商标品牌培育</w:t>
      </w:r>
      <w:r>
        <w:rPr>
          <w:rFonts w:ascii="Times New Roman" w:hAnsi="Times New Roman" w:cs="Times New Roman"/>
          <w:color w:val="000000"/>
          <w:kern w:val="0"/>
          <w:szCs w:val="32"/>
          <w:lang w:bidi="ar"/>
        </w:rPr>
        <w:t>专业人才培养</w:t>
      </w:r>
      <w:r>
        <w:rPr>
          <w:rFonts w:hint="default" w:ascii="Times New Roman" w:hAnsi="Times New Roman" w:cs="Times New Roman"/>
          <w:color w:val="000000"/>
          <w:kern w:val="0"/>
          <w:szCs w:val="32"/>
          <w:lang w:bidi="ar"/>
        </w:rPr>
        <w:t>基础条件</w:t>
      </w:r>
      <w:r>
        <w:rPr>
          <w:rFonts w:ascii="Times New Roman" w:hAnsi="Times New Roman" w:cs="Times New Roman"/>
          <w:color w:val="000000"/>
          <w:kern w:val="0"/>
          <w:szCs w:val="32"/>
          <w:lang w:bidi="ar"/>
        </w:rPr>
        <w:t>，并能提供</w:t>
      </w:r>
      <w:r>
        <w:rPr>
          <w:rFonts w:hint="default" w:ascii="Times New Roman" w:hAnsi="Times New Roman" w:cs="Times New Roman"/>
          <w:color w:val="000000"/>
          <w:kern w:val="0"/>
          <w:szCs w:val="32"/>
          <w:lang w:bidi="ar"/>
        </w:rPr>
        <w:t>培训</w:t>
      </w:r>
      <w:r>
        <w:rPr>
          <w:rFonts w:ascii="Times New Roman" w:hAnsi="Times New Roman" w:cs="Times New Roman"/>
          <w:color w:val="000000"/>
          <w:kern w:val="0"/>
          <w:szCs w:val="32"/>
          <w:lang w:bidi="ar"/>
        </w:rPr>
        <w:t>场所。有固定经营场所，具备相应的服务保障能力。</w:t>
      </w:r>
    </w:p>
    <w:p>
      <w:pPr>
        <w:ind w:firstLine="632" w:firstLineChars="200"/>
        <w:rPr>
          <w:rFonts w:hint="default" w:ascii="Times New Roman" w:hAnsi="Times New Roman" w:cs="Times New Roman"/>
          <w:szCs w:val="32"/>
        </w:rPr>
      </w:pPr>
      <w:r>
        <w:rPr>
          <w:rFonts w:hint="default" w:ascii="Times New Roman" w:hAnsi="Times New Roman" w:eastAsia="仿宋_GB2312" w:cs="Times New Roman"/>
          <w:color w:val="000000"/>
          <w:kern w:val="0"/>
          <w:szCs w:val="32"/>
          <w:lang w:bidi="ar"/>
        </w:rPr>
        <w:t>（4）</w:t>
      </w:r>
      <w:r>
        <w:rPr>
          <w:rFonts w:ascii="Times New Roman" w:hAnsi="Times New Roman" w:cs="Times New Roman"/>
          <w:color w:val="000000"/>
          <w:kern w:val="0"/>
          <w:szCs w:val="32"/>
          <w:lang w:bidi="ar"/>
        </w:rPr>
        <w:t>遵守专项资金管理有关规定，能按时、保质保量完成项目任务。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5.申报材料</w:t>
      </w:r>
    </w:p>
    <w:p>
      <w:pPr>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（1）《</w:t>
      </w:r>
      <w:r>
        <w:rPr>
          <w:rFonts w:hint="default" w:ascii="Times New Roman" w:hAnsi="Times New Roman" w:cs="Times New Roman"/>
          <w:bCs/>
          <w:color w:val="000000"/>
          <w:szCs w:val="32"/>
          <w:shd w:val="clear" w:color="auto" w:fill="FFFFFF"/>
        </w:rPr>
        <w:t>2025年知识产权促进类转移市县专项资金</w:t>
      </w:r>
      <w:r>
        <w:rPr>
          <w:rFonts w:hint="default" w:ascii="Times New Roman" w:hAnsi="Times New Roman" w:cs="Times New Roman"/>
          <w:szCs w:val="32"/>
        </w:rPr>
        <w:t>项目申报书》；</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（2）法人资格证复印件</w:t>
      </w:r>
      <w:r>
        <w:rPr>
          <w:rFonts w:ascii="Times New Roman" w:hAnsi="Times New Roman" w:cs="Times New Roman"/>
          <w:color w:val="000000"/>
          <w:szCs w:val="32"/>
        </w:rPr>
        <w:t>或营业执照复印件</w:t>
      </w:r>
      <w:r>
        <w:rPr>
          <w:rFonts w:hint="default" w:ascii="Times New Roman" w:hAnsi="Times New Roman" w:cs="Times New Roman"/>
          <w:szCs w:val="32"/>
        </w:rPr>
        <w:t>；</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（3）其他证明符合申报条件的材料。</w:t>
      </w:r>
    </w:p>
    <w:p>
      <w:pPr>
        <w:autoSpaceDE w:val="0"/>
        <w:autoSpaceDN w:val="0"/>
        <w:adjustRightInd w:val="0"/>
        <w:snapToGrid w:val="0"/>
        <w:ind w:firstLine="632" w:firstLineChars="200"/>
        <w:rPr>
          <w:rFonts w:ascii="Times New Roman" w:hAnsi="Times New Roman" w:cs="Times New Roman"/>
          <w:color w:val="000000"/>
          <w:szCs w:val="32"/>
        </w:rPr>
      </w:pPr>
      <w:r>
        <w:rPr>
          <w:rFonts w:ascii="Times New Roman" w:hAnsi="Times New Roman" w:cs="Times New Roman"/>
          <w:color w:val="000000"/>
          <w:szCs w:val="32"/>
        </w:rPr>
        <w:t>上述材料均需加盖公章。</w:t>
      </w:r>
    </w:p>
    <w:p>
      <w:pPr>
        <w:pStyle w:val="3"/>
        <w:keepNext w:val="0"/>
        <w:keepLines w:val="0"/>
        <w:spacing w:before="0" w:after="0" w:line="590" w:lineRule="exact"/>
        <w:ind w:firstLine="632" w:firstLineChars="200"/>
        <w:rPr>
          <w:rFonts w:hint="default" w:ascii="Times New Roman" w:hAnsi="Times New Roman" w:cs="Times New Roman"/>
          <w:sz w:val="32"/>
          <w:szCs w:val="32"/>
        </w:rPr>
      </w:pPr>
      <w:r>
        <w:rPr>
          <w:rFonts w:hint="default" w:ascii="Times New Roman" w:hAnsi="Times New Roman" w:cs="Times New Roman"/>
          <w:b w:val="0"/>
          <w:color w:val="000000"/>
          <w:kern w:val="0"/>
          <w:sz w:val="32"/>
          <w:szCs w:val="32"/>
          <w:lang w:bidi="ar"/>
        </w:rPr>
        <w:t xml:space="preserve">6.其他事项 </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（1）市市场监管局将根据项目预算等实际情况综合确定本次评审项目是否立项。</w:t>
      </w:r>
    </w:p>
    <w:p>
      <w:pPr>
        <w:widowControl/>
        <w:ind w:firstLine="632" w:firstLineChars="200"/>
        <w:rPr>
          <w:rFonts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2）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3</w:t>
      </w:r>
      <w:r>
        <w:rPr>
          <w:rFonts w:hint="default" w:ascii="Times New Roman" w:hAnsi="Times New Roman" w:cs="Times New Roman"/>
          <w:color w:val="000000"/>
          <w:kern w:val="0"/>
          <w:szCs w:val="32"/>
          <w:lang w:bidi="ar"/>
        </w:rPr>
        <w:t>月起至</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12</w:t>
      </w:r>
      <w:r>
        <w:rPr>
          <w:rFonts w:ascii="Times New Roman" w:hAnsi="Times New Roman" w:cs="Times New Roman"/>
          <w:color w:val="000000"/>
          <w:kern w:val="0"/>
          <w:szCs w:val="32"/>
          <w:lang w:bidi="ar"/>
        </w:rPr>
        <w:t>月止；在预期成果及考核指标部分，要与具体工作相对应，要能真实反映此项目实施后产生的效益，不要随意扩大项目成果，更不要将一些本区域整体性的成果作为此项目的预期成果；在项目经费预算部分，预算要合理和细化，哪项活动多少人力支出、多少硬件支出等要明确，要按</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标准</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数量</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的格式列出。</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（3）合同管理：项目立项后，市市场监管局与承担单位签署项目合同书，作为项目管理的重要依据。</w:t>
      </w:r>
    </w:p>
    <w:p>
      <w:pPr>
        <w:widowControl/>
        <w:ind w:firstLine="632" w:firstLineChars="200"/>
        <w:rPr>
          <w:rFonts w:hint="default" w:ascii="Times New Roman" w:hAnsi="Times New Roman" w:cs="Times New Roman"/>
          <w:szCs w:val="32"/>
        </w:rPr>
      </w:pPr>
      <w:r>
        <w:rPr>
          <w:rFonts w:hint="default" w:ascii="Times New Roman" w:hAnsi="Times New Roman" w:cs="Times New Roman"/>
          <w:color w:val="000000"/>
          <w:kern w:val="0"/>
          <w:szCs w:val="32"/>
          <w:lang w:bidi="ar"/>
        </w:rPr>
        <w:t>（4）项目检查验收：市市场监管局对项目实施情况进行不定期监督检查，项目承担单位应按照检查要求提供项目实施进展及资金使用情况材料，配合开展实地检查。项目完成后，项目承</w:t>
      </w:r>
      <w:r>
        <w:rPr>
          <w:rFonts w:ascii="Times New Roman" w:hAnsi="Times New Roman" w:cs="Times New Roman"/>
          <w:color w:val="000000"/>
          <w:kern w:val="0"/>
          <w:szCs w:val="32"/>
          <w:lang w:bidi="ar"/>
        </w:rPr>
        <w:t>担单位应及时总结并申请验收，向</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市场监管局报送工作成果，由</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市场监管局组织专家验收，验收通过后，方可结项。</w:t>
      </w:r>
    </w:p>
    <w:p>
      <w:pPr>
        <w:ind w:firstLine="632" w:firstLineChars="200"/>
        <w:rPr>
          <w:rFonts w:hint="default" w:ascii="楷体_GB2312" w:hAnsi="楷体_GB2312" w:eastAsia="楷体_GB2312" w:cs="楷体_GB2312"/>
          <w:szCs w:val="32"/>
        </w:rPr>
      </w:pPr>
      <w:r>
        <w:rPr>
          <w:rFonts w:hint="default" w:ascii="楷体_GB2312" w:hAnsi="楷体_GB2312" w:eastAsia="楷体_GB2312" w:cs="楷体_GB2312"/>
          <w:szCs w:val="32"/>
        </w:rPr>
        <w:t>（二）已建商标品牌培育指导站能力提升</w:t>
      </w:r>
      <w:r>
        <w:rPr>
          <w:rFonts w:hint="eastAsia" w:ascii="楷体_GB2312" w:hAnsi="楷体_GB2312" w:eastAsia="楷体_GB2312" w:cs="楷体_GB2312"/>
          <w:szCs w:val="32"/>
          <w:lang w:eastAsia="zh-CN"/>
        </w:rPr>
        <w:t>。</w:t>
      </w:r>
    </w:p>
    <w:p>
      <w:pPr>
        <w:ind w:firstLine="632" w:firstLineChars="200"/>
        <w:rPr>
          <w:rFonts w:hint="default" w:ascii="Times New Roman" w:hAnsi="Times New Roman" w:cs="Times New Roman"/>
          <w:szCs w:val="32"/>
        </w:rPr>
      </w:pPr>
      <w:r>
        <w:rPr>
          <w:rFonts w:hint="default" w:ascii="Times New Roman" w:hAnsi="Times New Roman" w:cs="Times New Roman"/>
          <w:szCs w:val="32"/>
        </w:rPr>
        <w:t>1.项目名称</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2025年已建商标品牌培育指导站能力提升项目</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2.项目目标</w:t>
      </w:r>
    </w:p>
    <w:p>
      <w:pPr>
        <w:pStyle w:val="11"/>
        <w:ind w:firstLine="632"/>
        <w:rPr>
          <w:rFonts w:hint="default" w:ascii="Times New Roman" w:hAnsi="Times New Roman" w:cs="Times New Roman"/>
          <w:szCs w:val="32"/>
        </w:rPr>
      </w:pPr>
      <w:r>
        <w:rPr>
          <w:rFonts w:hint="default" w:ascii="Times New Roman" w:hAnsi="Times New Roman" w:cs="Times New Roman"/>
          <w:szCs w:val="32"/>
        </w:rPr>
        <w:t>支持已建设的商标品牌培育指导站实施商标品牌指导站规范化建设工程。</w:t>
      </w:r>
    </w:p>
    <w:p>
      <w:pPr>
        <w:pStyle w:val="11"/>
        <w:ind w:firstLine="632"/>
        <w:rPr>
          <w:rFonts w:hint="default" w:ascii="Times New Roman" w:hAnsi="Times New Roman" w:cs="Times New Roman"/>
          <w:szCs w:val="32"/>
        </w:rPr>
      </w:pPr>
      <w:r>
        <w:rPr>
          <w:rFonts w:hint="default" w:ascii="Times New Roman" w:hAnsi="Times New Roman" w:cs="Times New Roman"/>
          <w:szCs w:val="32"/>
        </w:rPr>
        <w:t>3.项目内容</w:t>
      </w:r>
    </w:p>
    <w:p>
      <w:pPr>
        <w:ind w:firstLine="632" w:firstLineChars="200"/>
        <w:rPr>
          <w:rFonts w:hint="default" w:ascii="Times New Roman" w:hAnsi="Times New Roman" w:cs="Times New Roman"/>
          <w:szCs w:val="32"/>
        </w:rPr>
      </w:pPr>
      <w:r>
        <w:rPr>
          <w:rFonts w:hint="default" w:ascii="Times New Roman" w:hAnsi="Times New Roman" w:cs="Times New Roman"/>
          <w:szCs w:val="32"/>
        </w:rPr>
        <w:t>（1）已建设的商标品牌培育指导站建立完善商标品牌培育机制，挖掘培育区域商标品牌资源。按照指导站工作规程和服务规范，完善指导站提供的商标注册辅导、商标规范使用提示、商标维权援助、自主品牌培育、商标运用指引等服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（2）与不少于10家经营主体建立服务指导对接联系机制，开展专项定点服务。协助服务对象加强商标品牌营销策划，推动区域产业品牌化发展。</w:t>
      </w:r>
    </w:p>
    <w:p>
      <w:pPr>
        <w:ind w:firstLine="632" w:firstLineChars="200"/>
        <w:rPr>
          <w:rFonts w:hint="default" w:ascii="Times New Roman" w:hAnsi="Times New Roman" w:cs="Times New Roman"/>
          <w:szCs w:val="32"/>
        </w:rPr>
      </w:pPr>
      <w:r>
        <w:rPr>
          <w:rFonts w:hint="default" w:ascii="Times New Roman" w:hAnsi="Times New Roman" w:cs="Times New Roman"/>
          <w:szCs w:val="32"/>
        </w:rPr>
        <w:t>（3）探索开展商标国际注册及海外纠纷应对指导服务和重点商标风险监测预警等工作。加强商标品牌指导站高质量建设和规范化运行，提高商标品牌服务指导的专业化、便利化水平。</w:t>
      </w:r>
    </w:p>
    <w:p>
      <w:pPr>
        <w:pStyle w:val="11"/>
        <w:ind w:firstLine="632"/>
        <w:rPr>
          <w:rFonts w:hint="default" w:ascii="Times New Roman" w:hAnsi="Times New Roman" w:cs="Times New Roman"/>
          <w:szCs w:val="32"/>
        </w:rPr>
      </w:pPr>
      <w:r>
        <w:rPr>
          <w:rFonts w:hint="default" w:ascii="Times New Roman" w:hAnsi="Times New Roman" w:cs="Times New Roman"/>
          <w:szCs w:val="32"/>
        </w:rPr>
        <w:t>（4）加强商标品牌推广。积极组织服务对象参加商标品牌节、商标博览会、粤创赛（商标组）、知识产权交易博览会等展会和活动，在项目实施期间每次组织不少于5家企业参加粤创赛（商标组）活动，组织商标品牌宣传培训1场以上，宣传推广茂名商标品牌，提升商标有效注册量。</w:t>
      </w:r>
    </w:p>
    <w:p>
      <w:pPr>
        <w:pStyle w:val="11"/>
        <w:ind w:firstLine="632"/>
        <w:rPr>
          <w:rFonts w:hint="default" w:ascii="Times New Roman" w:hAnsi="Times New Roman" w:cs="Times New Roman"/>
          <w:szCs w:val="32"/>
        </w:rPr>
      </w:pPr>
      <w:r>
        <w:rPr>
          <w:rFonts w:hint="default" w:ascii="Times New Roman" w:hAnsi="Times New Roman" w:cs="Times New Roman"/>
          <w:szCs w:val="32"/>
        </w:rPr>
        <w:t>（5）加强知识产权宣传。组织开展4.26知识产权宣传周等宣传活动。</w:t>
      </w:r>
    </w:p>
    <w:p>
      <w:pPr>
        <w:pStyle w:val="11"/>
        <w:ind w:firstLine="632"/>
        <w:rPr>
          <w:rFonts w:hint="default" w:ascii="Times New Roman" w:hAnsi="Times New Roman" w:cs="Times New Roman"/>
          <w:szCs w:val="32"/>
        </w:rPr>
      </w:pPr>
      <w:r>
        <w:rPr>
          <w:rFonts w:hint="default" w:ascii="Times New Roman" w:hAnsi="Times New Roman" w:cs="Times New Roman"/>
          <w:szCs w:val="32"/>
        </w:rPr>
        <w:t>（6）</w:t>
      </w:r>
      <w:r>
        <w:rPr>
          <w:rFonts w:hint="default" w:ascii="Times New Roman" w:hAnsi="Times New Roman" w:cs="Times New Roman"/>
          <w:color w:val="000000"/>
          <w:szCs w:val="32"/>
        </w:rPr>
        <w:t>完成市市场监管局交办的其他相关工作任务。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4.项目申报主体及条件</w:t>
      </w:r>
    </w:p>
    <w:p>
      <w:pPr>
        <w:autoSpaceDE w:val="0"/>
        <w:autoSpaceDN w:val="0"/>
        <w:ind w:firstLine="632" w:firstLineChars="200"/>
        <w:rPr>
          <w:rFonts w:hint="default" w:ascii="Times New Roman" w:hAnsi="Times New Roman" w:cs="Times New Roman"/>
          <w:szCs w:val="32"/>
        </w:rPr>
      </w:pPr>
      <w:r>
        <w:rPr>
          <w:rFonts w:hint="default" w:ascii="Times New Roman" w:hAnsi="Times New Roman" w:cs="Times New Roman"/>
          <w:b/>
          <w:szCs w:val="32"/>
        </w:rPr>
        <w:t>申报主体：</w:t>
      </w:r>
      <w:r>
        <w:rPr>
          <w:rFonts w:hint="default" w:ascii="Times New Roman" w:hAnsi="Times New Roman" w:cs="Times New Roman"/>
          <w:szCs w:val="32"/>
        </w:rPr>
        <w:t>茂名市</w:t>
      </w:r>
      <w:r>
        <w:rPr>
          <w:rFonts w:ascii="Times New Roman" w:hAnsi="Times New Roman" w:cs="Times New Roman"/>
          <w:color w:val="000000"/>
          <w:szCs w:val="32"/>
        </w:rPr>
        <w:t>具有独立法人资格</w:t>
      </w:r>
      <w:r>
        <w:rPr>
          <w:rFonts w:hint="default" w:ascii="Times New Roman" w:hAnsi="Times New Roman" w:cs="Times New Roman"/>
          <w:color w:val="000000"/>
          <w:szCs w:val="32"/>
        </w:rPr>
        <w:t>的</w:t>
      </w:r>
      <w:r>
        <w:rPr>
          <w:rFonts w:hint="default" w:ascii="Times New Roman" w:hAnsi="Times New Roman" w:cs="Times New Roman"/>
          <w:szCs w:val="32"/>
        </w:rPr>
        <w:t>工业园区、产业聚集区管理机构，行业协会、专业协会等社会团体组织。</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b/>
          <w:bCs/>
          <w:szCs w:val="32"/>
        </w:rPr>
        <w:t>申报条件</w:t>
      </w:r>
      <w:r>
        <w:rPr>
          <w:rFonts w:hint="default" w:ascii="Times New Roman" w:hAnsi="Times New Roman" w:cs="Times New Roman"/>
          <w:szCs w:val="32"/>
        </w:rPr>
        <w:t>：</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cs="Times New Roman"/>
          <w:szCs w:val="32"/>
        </w:rPr>
        <w:t>（1）已建设商标品牌培育指导站。</w:t>
      </w:r>
      <w:r>
        <w:rPr>
          <w:rFonts w:ascii="Times New Roman" w:hAnsi="Times New Roman" w:cs="Times New Roman"/>
          <w:color w:val="000000"/>
          <w:kern w:val="0"/>
          <w:szCs w:val="32"/>
          <w:lang w:bidi="ar"/>
        </w:rPr>
        <w:t>拥有</w:t>
      </w:r>
      <w:r>
        <w:rPr>
          <w:rFonts w:hint="default" w:ascii="Times New Roman" w:hAnsi="Times New Roman" w:cs="Times New Roman"/>
          <w:color w:val="000000"/>
          <w:kern w:val="0"/>
          <w:szCs w:val="32"/>
          <w:lang w:bidi="ar"/>
        </w:rPr>
        <w:t>商标品牌培育</w:t>
      </w:r>
      <w:r>
        <w:rPr>
          <w:rFonts w:ascii="Times New Roman" w:hAnsi="Times New Roman" w:cs="Times New Roman"/>
          <w:color w:val="000000"/>
          <w:kern w:val="0"/>
          <w:szCs w:val="32"/>
          <w:lang w:bidi="ar"/>
        </w:rPr>
        <w:t>方面</w:t>
      </w:r>
      <w:r>
        <w:rPr>
          <w:rFonts w:hint="default" w:ascii="Times New Roman" w:hAnsi="Times New Roman" w:cs="Times New Roman"/>
          <w:color w:val="000000"/>
          <w:kern w:val="0"/>
          <w:szCs w:val="32"/>
          <w:lang w:bidi="ar"/>
        </w:rPr>
        <w:t>丰富</w:t>
      </w:r>
      <w:r>
        <w:rPr>
          <w:rFonts w:ascii="Times New Roman" w:hAnsi="Times New Roman" w:cs="Times New Roman"/>
          <w:color w:val="000000"/>
          <w:kern w:val="0"/>
          <w:szCs w:val="32"/>
          <w:lang w:bidi="ar"/>
        </w:rPr>
        <w:t>实践经验。</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（2）</w:t>
      </w:r>
      <w:r>
        <w:rPr>
          <w:rFonts w:ascii="Times New Roman" w:hAnsi="Times New Roman" w:cs="Times New Roman"/>
          <w:color w:val="000000"/>
          <w:kern w:val="0"/>
          <w:szCs w:val="32"/>
          <w:lang w:bidi="ar"/>
        </w:rPr>
        <w:t>具有丰富的承担项目工作经验。具备</w:t>
      </w:r>
      <w:r>
        <w:rPr>
          <w:rFonts w:hint="default" w:ascii="Times New Roman" w:hAnsi="Times New Roman" w:cs="Times New Roman"/>
          <w:color w:val="000000"/>
          <w:kern w:val="0"/>
          <w:szCs w:val="32"/>
          <w:lang w:bidi="ar"/>
        </w:rPr>
        <w:t>开展商标品牌培育服务</w:t>
      </w:r>
      <w:r>
        <w:rPr>
          <w:rFonts w:ascii="Times New Roman" w:hAnsi="Times New Roman" w:cs="Times New Roman"/>
          <w:color w:val="000000"/>
          <w:kern w:val="0"/>
          <w:szCs w:val="32"/>
          <w:lang w:bidi="ar"/>
        </w:rPr>
        <w:t>人力资源基础。</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（3）</w:t>
      </w:r>
      <w:r>
        <w:rPr>
          <w:rFonts w:ascii="Times New Roman" w:hAnsi="Times New Roman" w:cs="Times New Roman"/>
          <w:color w:val="000000"/>
          <w:kern w:val="0"/>
          <w:szCs w:val="32"/>
          <w:lang w:bidi="ar"/>
        </w:rPr>
        <w:t>具有</w:t>
      </w:r>
      <w:r>
        <w:rPr>
          <w:rFonts w:hint="default" w:ascii="Times New Roman" w:hAnsi="Times New Roman" w:cs="Times New Roman"/>
          <w:color w:val="000000"/>
          <w:kern w:val="0"/>
          <w:szCs w:val="32"/>
          <w:lang w:bidi="ar"/>
        </w:rPr>
        <w:t>商标品牌培育</w:t>
      </w:r>
      <w:r>
        <w:rPr>
          <w:rFonts w:ascii="Times New Roman" w:hAnsi="Times New Roman" w:cs="Times New Roman"/>
          <w:color w:val="000000"/>
          <w:kern w:val="0"/>
          <w:szCs w:val="32"/>
          <w:lang w:bidi="ar"/>
        </w:rPr>
        <w:t>专业人才培养经验，并能提供</w:t>
      </w:r>
      <w:r>
        <w:rPr>
          <w:rFonts w:hint="default" w:ascii="Times New Roman" w:hAnsi="Times New Roman" w:cs="Times New Roman"/>
          <w:color w:val="000000"/>
          <w:kern w:val="0"/>
          <w:szCs w:val="32"/>
          <w:lang w:bidi="ar"/>
        </w:rPr>
        <w:t>培训</w:t>
      </w:r>
      <w:r>
        <w:rPr>
          <w:rFonts w:ascii="Times New Roman" w:hAnsi="Times New Roman" w:cs="Times New Roman"/>
          <w:color w:val="000000"/>
          <w:kern w:val="0"/>
          <w:szCs w:val="32"/>
          <w:lang w:bidi="ar"/>
        </w:rPr>
        <w:t>场所。有固定经营场所，具备相应的服务保障能力。</w:t>
      </w:r>
    </w:p>
    <w:p>
      <w:pPr>
        <w:ind w:firstLine="632" w:firstLineChars="200"/>
        <w:rPr>
          <w:rFonts w:hint="default" w:ascii="Times New Roman" w:hAnsi="Times New Roman" w:cs="Times New Roman"/>
          <w:szCs w:val="32"/>
        </w:rPr>
      </w:pPr>
      <w:r>
        <w:rPr>
          <w:rFonts w:hint="default" w:ascii="Times New Roman" w:hAnsi="Times New Roman" w:eastAsia="仿宋_GB2312" w:cs="Times New Roman"/>
          <w:color w:val="000000"/>
          <w:kern w:val="0"/>
          <w:szCs w:val="32"/>
          <w:lang w:bidi="ar"/>
        </w:rPr>
        <w:t>（4）</w:t>
      </w:r>
      <w:r>
        <w:rPr>
          <w:rFonts w:ascii="Times New Roman" w:hAnsi="Times New Roman" w:cs="Times New Roman"/>
          <w:color w:val="000000"/>
          <w:kern w:val="0"/>
          <w:szCs w:val="32"/>
          <w:lang w:bidi="ar"/>
        </w:rPr>
        <w:t>遵守专项资金管理有关规定，能按时、保质保量完成项目任务。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5.申报材料</w:t>
      </w:r>
    </w:p>
    <w:p>
      <w:pPr>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（1）《</w:t>
      </w:r>
      <w:r>
        <w:rPr>
          <w:rFonts w:hint="default" w:ascii="Times New Roman" w:hAnsi="Times New Roman" w:cs="Times New Roman"/>
          <w:bCs/>
          <w:color w:val="000000"/>
          <w:szCs w:val="32"/>
          <w:shd w:val="clear" w:color="auto" w:fill="FFFFFF"/>
        </w:rPr>
        <w:t>2025年知识产权促进类转移市县专项资金</w:t>
      </w:r>
      <w:r>
        <w:rPr>
          <w:rFonts w:hint="default" w:ascii="Times New Roman" w:hAnsi="Times New Roman" w:cs="Times New Roman"/>
          <w:szCs w:val="32"/>
        </w:rPr>
        <w:t>项目申报书》；</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（2）法人资格证复印件</w:t>
      </w:r>
      <w:r>
        <w:rPr>
          <w:rFonts w:ascii="Times New Roman" w:hAnsi="Times New Roman" w:cs="Times New Roman"/>
          <w:color w:val="000000"/>
          <w:szCs w:val="32"/>
        </w:rPr>
        <w:t>或营业执照复印件</w:t>
      </w:r>
      <w:r>
        <w:rPr>
          <w:rFonts w:hint="default" w:ascii="Times New Roman" w:hAnsi="Times New Roman" w:cs="Times New Roman"/>
          <w:szCs w:val="32"/>
        </w:rPr>
        <w:t>；</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（3）建设商标品牌培育指导站的证明材料；</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（4）其他证明符合申报条件的材料。</w:t>
      </w:r>
    </w:p>
    <w:p>
      <w:pPr>
        <w:autoSpaceDE w:val="0"/>
        <w:autoSpaceDN w:val="0"/>
        <w:adjustRightInd w:val="0"/>
        <w:snapToGrid w:val="0"/>
        <w:ind w:firstLine="632" w:firstLineChars="200"/>
        <w:rPr>
          <w:rFonts w:ascii="Times New Roman" w:hAnsi="Times New Roman" w:cs="Times New Roman"/>
          <w:color w:val="000000"/>
          <w:szCs w:val="32"/>
        </w:rPr>
      </w:pPr>
      <w:r>
        <w:rPr>
          <w:rFonts w:ascii="Times New Roman" w:hAnsi="Times New Roman" w:cs="Times New Roman"/>
          <w:color w:val="000000"/>
          <w:szCs w:val="32"/>
        </w:rPr>
        <w:t>上述材料均需加盖公章。</w:t>
      </w:r>
    </w:p>
    <w:p>
      <w:pPr>
        <w:pStyle w:val="3"/>
        <w:keepNext w:val="0"/>
        <w:keepLines w:val="0"/>
        <w:spacing w:before="0" w:after="0" w:line="590" w:lineRule="exact"/>
        <w:ind w:firstLine="632" w:firstLineChars="200"/>
        <w:rPr>
          <w:rFonts w:hint="default" w:ascii="Times New Roman" w:hAnsi="Times New Roman" w:cs="Times New Roman"/>
          <w:sz w:val="32"/>
          <w:szCs w:val="32"/>
        </w:rPr>
      </w:pPr>
      <w:r>
        <w:rPr>
          <w:rFonts w:hint="default" w:ascii="Times New Roman" w:hAnsi="Times New Roman" w:cs="Times New Roman"/>
          <w:b w:val="0"/>
          <w:color w:val="000000"/>
          <w:kern w:val="0"/>
          <w:sz w:val="32"/>
          <w:szCs w:val="32"/>
          <w:lang w:bidi="ar"/>
        </w:rPr>
        <w:t xml:space="preserve">6.其他事项 </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（1）市市场监管局将根据项目预算等实际情况综合确定本次评审项目是否立项。</w:t>
      </w:r>
    </w:p>
    <w:p>
      <w:pPr>
        <w:widowControl/>
        <w:ind w:firstLine="632" w:firstLineChars="200"/>
        <w:rPr>
          <w:rFonts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2）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3</w:t>
      </w:r>
      <w:r>
        <w:rPr>
          <w:rFonts w:hint="default" w:ascii="Times New Roman" w:hAnsi="Times New Roman" w:cs="Times New Roman"/>
          <w:color w:val="000000"/>
          <w:kern w:val="0"/>
          <w:szCs w:val="32"/>
          <w:lang w:bidi="ar"/>
        </w:rPr>
        <w:t>月起至</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12</w:t>
      </w:r>
      <w:r>
        <w:rPr>
          <w:rFonts w:ascii="Times New Roman" w:hAnsi="Times New Roman" w:cs="Times New Roman"/>
          <w:color w:val="000000"/>
          <w:kern w:val="0"/>
          <w:szCs w:val="32"/>
          <w:lang w:bidi="ar"/>
        </w:rPr>
        <w:t>月止；在预期成果及考核指标部分，要与具体工作相对应，要能真实反映此项目实施后产生的效益，不要随意扩大项目成果，更不要将一些本区域整体性的成果作为此项目的预期成果；在项目经费预算部分，预算要合理和细化，哪项活动多少人力支出、多少硬件支出等要明确，要按</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标准</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数量</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的格式列出。</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（3）合同管理：项目立项后，市市场监管局与承担单位签署项目合同书，作为项目管理的重要依据。</w:t>
      </w:r>
    </w:p>
    <w:p>
      <w:pPr>
        <w:widowControl/>
        <w:ind w:firstLine="632" w:firstLineChars="200"/>
        <w:rPr>
          <w:rFonts w:hint="default" w:ascii="Times New Roman" w:hAnsi="Times New Roman" w:cs="Times New Roman"/>
          <w:szCs w:val="32"/>
        </w:rPr>
      </w:pPr>
      <w:r>
        <w:rPr>
          <w:rFonts w:hint="default" w:ascii="Times New Roman" w:hAnsi="Times New Roman" w:cs="Times New Roman"/>
          <w:color w:val="000000"/>
          <w:kern w:val="0"/>
          <w:szCs w:val="32"/>
          <w:lang w:bidi="ar"/>
        </w:rPr>
        <w:t>（4）项目检查验收：市市场监管局对项目实施情况进行不定期监督检查，项目承担单位应按照检查要求提供项目实施进展及资金使用情况材料，配合开展实地检查。项目完成后，项目承</w:t>
      </w:r>
      <w:r>
        <w:rPr>
          <w:rFonts w:ascii="Times New Roman" w:hAnsi="Times New Roman" w:cs="Times New Roman"/>
          <w:color w:val="000000"/>
          <w:kern w:val="0"/>
          <w:szCs w:val="32"/>
          <w:lang w:bidi="ar"/>
        </w:rPr>
        <w:t>担单位应及时总结并申请验收，向</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市场监管局报送工作成果，由</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市场监管局组织专家验收，验收通过后，方可结项。</w:t>
      </w:r>
    </w:p>
    <w:p>
      <w:pPr>
        <w:spacing w:before="0" w:after="0" w:line="590" w:lineRule="exact"/>
        <w:ind w:firstLine="632" w:firstLineChars="200"/>
        <w:rPr>
          <w:rFonts w:hint="eastAsia" w:ascii="黑体" w:hAnsi="黑体" w:eastAsia="黑体" w:cs="黑体"/>
          <w:b w:val="0"/>
          <w:bCs/>
          <w:sz w:val="32"/>
          <w:szCs w:val="32"/>
        </w:rPr>
      </w:pPr>
      <w:r>
        <w:rPr>
          <w:rFonts w:hint="eastAsia" w:ascii="黑体" w:hAnsi="黑体" w:eastAsia="黑体" w:cs="黑体"/>
          <w:b w:val="0"/>
          <w:bCs/>
          <w:sz w:val="32"/>
          <w:szCs w:val="32"/>
        </w:rPr>
        <w:t>三、地理标志品牌运用推广</w:t>
      </w:r>
    </w:p>
    <w:p>
      <w:pPr>
        <w:ind w:firstLine="632" w:firstLineChars="200"/>
        <w:rPr>
          <w:rFonts w:hint="default" w:ascii="楷体_GB2312" w:hAnsi="楷体_GB2312" w:eastAsia="楷体_GB2312" w:cs="楷体_GB2312"/>
          <w:szCs w:val="32"/>
        </w:rPr>
      </w:pPr>
      <w:r>
        <w:rPr>
          <w:rFonts w:hint="default" w:ascii="楷体_GB2312" w:hAnsi="楷体_GB2312" w:eastAsia="楷体_GB2312" w:cs="楷体_GB2312"/>
          <w:szCs w:val="32"/>
        </w:rPr>
        <w:t>（一）地理标志特色镇品牌运用推广</w:t>
      </w:r>
      <w:r>
        <w:rPr>
          <w:rFonts w:hint="eastAsia" w:ascii="楷体_GB2312" w:hAnsi="楷体_GB2312" w:eastAsia="楷体_GB2312" w:cs="楷体_GB2312"/>
          <w:szCs w:val="32"/>
          <w:lang w:eastAsia="zh-CN"/>
        </w:rPr>
        <w:t>。</w:t>
      </w:r>
    </w:p>
    <w:p>
      <w:pPr>
        <w:ind w:firstLine="632" w:firstLineChars="200"/>
        <w:rPr>
          <w:rFonts w:hint="default" w:ascii="Times New Roman" w:hAnsi="Times New Roman" w:cs="Times New Roman"/>
          <w:szCs w:val="32"/>
        </w:rPr>
      </w:pPr>
      <w:r>
        <w:rPr>
          <w:rFonts w:hint="default" w:ascii="Times New Roman" w:hAnsi="Times New Roman" w:cs="Times New Roman"/>
          <w:szCs w:val="32"/>
        </w:rPr>
        <w:t>1.项目名称</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2025年地理标志特色镇品牌运用推广项目</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2.项目目标</w:t>
      </w:r>
    </w:p>
    <w:p>
      <w:pPr>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强化地理标志特色镇高州根子镇品牌运用推广。支持建设地理标志驿站（展馆），打造展示地理标志品牌的重要窗口和平台，提升地标品牌价值，扩大地理标志产品销售半径与销售渠道。</w:t>
      </w:r>
    </w:p>
    <w:p>
      <w:pPr>
        <w:ind w:firstLine="632" w:firstLineChars="200"/>
        <w:rPr>
          <w:rFonts w:hint="default" w:ascii="Times New Roman" w:hAnsi="Times New Roman" w:cs="Times New Roman"/>
          <w:szCs w:val="32"/>
        </w:rPr>
      </w:pPr>
      <w:r>
        <w:rPr>
          <w:rFonts w:hint="default" w:ascii="Times New Roman" w:hAnsi="Times New Roman" w:cs="Times New Roman"/>
          <w:szCs w:val="32"/>
        </w:rPr>
        <w:t>3.项目内容</w:t>
      </w:r>
    </w:p>
    <w:p>
      <w:pPr>
        <w:ind w:firstLine="632" w:firstLineChars="200"/>
        <w:rPr>
          <w:rFonts w:hint="default" w:ascii="Times New Roman" w:hAnsi="Times New Roman" w:cs="Times New Roman"/>
          <w:color w:val="000000"/>
          <w:szCs w:val="32"/>
        </w:rPr>
      </w:pPr>
      <w:r>
        <w:rPr>
          <w:rFonts w:hint="default" w:ascii="Times New Roman" w:hAnsi="Times New Roman" w:cs="Times New Roman"/>
          <w:szCs w:val="32"/>
        </w:rPr>
        <w:t>（1）</w:t>
      </w:r>
      <w:r>
        <w:rPr>
          <w:rFonts w:hint="default" w:ascii="Times New Roman" w:hAnsi="Times New Roman" w:cs="Times New Roman"/>
          <w:color w:val="000000"/>
          <w:szCs w:val="32"/>
        </w:rPr>
        <w:t>建设地理标志元素突出、特色明显的地理标志驿站（展馆）。在高州根子镇荔枝生产核心区内建设1个地理标志驿站。驿站作为宣传和推广地理标志品牌的重要阵地，向广大客商提供地理标志产品的咨询、品鉴、购买等服务，提升地理标志品牌价值，扩大地理标志产品销售半径与销售渠道。</w:t>
      </w:r>
    </w:p>
    <w:p>
      <w:pPr>
        <w:ind w:firstLine="632" w:firstLineChars="200"/>
        <w:rPr>
          <w:rFonts w:ascii="Times New Roman" w:hAnsi="Times New Roman" w:cs="Times New Roman"/>
          <w:szCs w:val="32"/>
        </w:rPr>
      </w:pPr>
      <w:r>
        <w:rPr>
          <w:rFonts w:hint="default" w:ascii="Times New Roman" w:hAnsi="Times New Roman" w:cs="Times New Roman"/>
          <w:color w:val="000000"/>
          <w:szCs w:val="32"/>
        </w:rPr>
        <w:t>（2）参加或举办地理标志产品展览会活动。积极参加省内外、粤港澳大湾区地理标志产品展览会1次以上。组织本地重点龙头企业和本地特色农产品企业参展，开展策展、租用展览场地、布置展台等工作，提高高州荔枝、桂圆肉、根子浮山龙眼等特色农产品曝光率，提升特色农产品经济附加值。</w:t>
      </w:r>
      <w:r>
        <w:rPr>
          <w:rFonts w:hint="default" w:ascii="Times New Roman" w:hAnsi="Times New Roman" w:cs="Times New Roman"/>
          <w:szCs w:val="32"/>
        </w:rPr>
        <w:t>项目实施期间</w:t>
      </w:r>
      <w:r>
        <w:rPr>
          <w:rFonts w:ascii="Times New Roman" w:hAnsi="Times New Roman" w:cs="Times New Roman"/>
          <w:szCs w:val="32"/>
        </w:rPr>
        <w:t>组织不少于</w:t>
      </w:r>
      <w:r>
        <w:rPr>
          <w:rFonts w:hint="default" w:ascii="Times New Roman" w:hAnsi="Times New Roman" w:eastAsia="仿宋_GB2312" w:cs="Times New Roman"/>
          <w:szCs w:val="32"/>
        </w:rPr>
        <w:t>15</w:t>
      </w:r>
      <w:r>
        <w:rPr>
          <w:rFonts w:ascii="Times New Roman" w:hAnsi="Times New Roman" w:cs="Times New Roman"/>
          <w:szCs w:val="32"/>
        </w:rPr>
        <w:t>家企业参展。</w:t>
      </w:r>
    </w:p>
    <w:p>
      <w:pPr>
        <w:ind w:firstLine="632" w:firstLineChars="200"/>
        <w:rPr>
          <w:rFonts w:hint="default" w:ascii="Times New Roman" w:hAnsi="Times New Roman" w:cs="Times New Roman"/>
          <w:szCs w:val="32"/>
        </w:rPr>
      </w:pPr>
      <w:r>
        <w:rPr>
          <w:rFonts w:hint="default" w:ascii="Times New Roman" w:hAnsi="Times New Roman" w:cs="Times New Roman"/>
          <w:szCs w:val="32"/>
        </w:rPr>
        <w:t>（3）</w:t>
      </w:r>
      <w:r>
        <w:rPr>
          <w:rFonts w:hint="default" w:ascii="Times New Roman" w:hAnsi="Times New Roman" w:cs="Times New Roman"/>
          <w:color w:val="000000"/>
          <w:szCs w:val="32"/>
        </w:rPr>
        <w:t>完成市市场监管局交办的其他相关工作任务。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4.项目申报主体及条件</w:t>
      </w:r>
    </w:p>
    <w:p>
      <w:pPr>
        <w:autoSpaceDE w:val="0"/>
        <w:autoSpaceDN w:val="0"/>
        <w:ind w:firstLine="632" w:firstLineChars="200"/>
        <w:rPr>
          <w:rFonts w:hint="default" w:ascii="Times New Roman" w:hAnsi="Times New Roman" w:cs="Times New Roman"/>
          <w:szCs w:val="32"/>
        </w:rPr>
      </w:pPr>
      <w:r>
        <w:rPr>
          <w:rFonts w:hint="default" w:ascii="Times New Roman" w:hAnsi="Times New Roman" w:cs="Times New Roman"/>
          <w:b/>
          <w:szCs w:val="32"/>
        </w:rPr>
        <w:t>申报主体：</w:t>
      </w:r>
      <w:r>
        <w:rPr>
          <w:rFonts w:hint="default" w:ascii="Times New Roman" w:hAnsi="Times New Roman" w:cs="Times New Roman"/>
          <w:szCs w:val="32"/>
        </w:rPr>
        <w:t>茂名市</w:t>
      </w:r>
      <w:r>
        <w:rPr>
          <w:rFonts w:ascii="Times New Roman" w:hAnsi="Times New Roman" w:cs="Times New Roman"/>
          <w:color w:val="000000"/>
          <w:szCs w:val="32"/>
        </w:rPr>
        <w:t>具有独立法人资格</w:t>
      </w:r>
      <w:r>
        <w:rPr>
          <w:rFonts w:hint="default" w:ascii="Times New Roman" w:hAnsi="Times New Roman" w:cs="Times New Roman"/>
          <w:color w:val="000000"/>
          <w:szCs w:val="32"/>
        </w:rPr>
        <w:t>的</w:t>
      </w:r>
      <w:r>
        <w:rPr>
          <w:rFonts w:hint="default" w:ascii="Times New Roman" w:hAnsi="Times New Roman" w:cs="Times New Roman"/>
          <w:szCs w:val="32"/>
        </w:rPr>
        <w:t>企业。</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b/>
          <w:bCs/>
          <w:szCs w:val="32"/>
        </w:rPr>
        <w:t>申报条件</w:t>
      </w:r>
      <w:r>
        <w:rPr>
          <w:rFonts w:hint="default" w:ascii="Times New Roman" w:hAnsi="Times New Roman" w:cs="Times New Roman"/>
          <w:szCs w:val="32"/>
        </w:rPr>
        <w:t>：</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cs="Times New Roman"/>
          <w:szCs w:val="32"/>
        </w:rPr>
        <w:t>（1）</w:t>
      </w:r>
      <w:r>
        <w:rPr>
          <w:rFonts w:hint="default" w:ascii="Times New Roman" w:hAnsi="Times New Roman" w:cs="Times New Roman"/>
          <w:color w:val="000000"/>
          <w:szCs w:val="32"/>
        </w:rPr>
        <w:t>在高州根子镇荔枝生产核心区内</w:t>
      </w:r>
      <w:r>
        <w:rPr>
          <w:rFonts w:hint="default" w:ascii="Times New Roman" w:hAnsi="Times New Roman" w:cs="Times New Roman"/>
          <w:szCs w:val="32"/>
        </w:rPr>
        <w:t>。</w:t>
      </w:r>
      <w:r>
        <w:rPr>
          <w:rFonts w:ascii="Times New Roman" w:hAnsi="Times New Roman" w:cs="Times New Roman"/>
          <w:color w:val="000000"/>
          <w:kern w:val="0"/>
          <w:szCs w:val="32"/>
          <w:lang w:bidi="ar"/>
        </w:rPr>
        <w:t>拥有</w:t>
      </w:r>
      <w:r>
        <w:rPr>
          <w:rFonts w:hint="default" w:ascii="Times New Roman" w:hAnsi="Times New Roman" w:cs="Times New Roman"/>
          <w:color w:val="000000"/>
          <w:szCs w:val="32"/>
        </w:rPr>
        <w:t>建设地理标志驿站的基础条件</w:t>
      </w:r>
      <w:r>
        <w:rPr>
          <w:rFonts w:ascii="Times New Roman" w:hAnsi="Times New Roman" w:cs="Times New Roman"/>
          <w:color w:val="000000"/>
          <w:kern w:val="0"/>
          <w:szCs w:val="32"/>
          <w:lang w:bidi="ar"/>
        </w:rPr>
        <w:t>。</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（2）</w:t>
      </w:r>
      <w:r>
        <w:rPr>
          <w:rFonts w:ascii="Times New Roman" w:hAnsi="Times New Roman" w:cs="Times New Roman"/>
          <w:color w:val="000000"/>
          <w:kern w:val="0"/>
          <w:szCs w:val="32"/>
          <w:lang w:bidi="ar"/>
        </w:rPr>
        <w:t>具有承担项目工作经验。具备</w:t>
      </w:r>
      <w:r>
        <w:rPr>
          <w:rFonts w:hint="default" w:ascii="Times New Roman" w:hAnsi="Times New Roman" w:cs="Times New Roman"/>
          <w:color w:val="000000"/>
          <w:kern w:val="0"/>
          <w:szCs w:val="32"/>
          <w:lang w:bidi="ar"/>
        </w:rPr>
        <w:t>开展地理标志品牌运用推广</w:t>
      </w:r>
      <w:r>
        <w:rPr>
          <w:rFonts w:ascii="Times New Roman" w:hAnsi="Times New Roman" w:cs="Times New Roman"/>
          <w:color w:val="000000"/>
          <w:kern w:val="0"/>
          <w:szCs w:val="32"/>
          <w:lang w:bidi="ar"/>
        </w:rPr>
        <w:t>人力资源基础。</w:t>
      </w:r>
    </w:p>
    <w:p>
      <w:pPr>
        <w:autoSpaceDE w:val="0"/>
        <w:autoSpaceDN w:val="0"/>
        <w:adjustRightInd w:val="0"/>
        <w:snapToGrid w:val="0"/>
        <w:ind w:firstLine="632" w:firstLineChars="200"/>
        <w:rPr>
          <w:rFonts w:hint="default"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（3）</w:t>
      </w:r>
      <w:r>
        <w:rPr>
          <w:rFonts w:hint="default" w:ascii="Times New Roman" w:hAnsi="Times New Roman" w:cs="Times New Roman"/>
          <w:color w:val="000000"/>
          <w:kern w:val="0"/>
          <w:szCs w:val="32"/>
          <w:lang w:bidi="ar"/>
        </w:rPr>
        <w:t>有固定经营场所，具备相应的服务保障能力。</w:t>
      </w:r>
    </w:p>
    <w:p>
      <w:pPr>
        <w:ind w:firstLine="632" w:firstLineChars="200"/>
        <w:rPr>
          <w:rFonts w:hint="default" w:ascii="Times New Roman" w:hAnsi="Times New Roman" w:cs="Times New Roman"/>
          <w:szCs w:val="32"/>
        </w:rPr>
      </w:pPr>
      <w:r>
        <w:rPr>
          <w:rFonts w:hint="default" w:ascii="Times New Roman" w:hAnsi="Times New Roman" w:eastAsia="仿宋_GB2312" w:cs="Times New Roman"/>
          <w:color w:val="000000"/>
          <w:kern w:val="0"/>
          <w:szCs w:val="32"/>
          <w:lang w:bidi="ar"/>
        </w:rPr>
        <w:t>（4）</w:t>
      </w:r>
      <w:r>
        <w:rPr>
          <w:rFonts w:ascii="Times New Roman" w:hAnsi="Times New Roman" w:cs="Times New Roman"/>
          <w:color w:val="000000"/>
          <w:kern w:val="0"/>
          <w:szCs w:val="32"/>
          <w:lang w:bidi="ar"/>
        </w:rPr>
        <w:t>遵守专项资金管理有关规定，能按时、保质保量完成项目任务。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5.申报材料</w:t>
      </w:r>
    </w:p>
    <w:p>
      <w:pPr>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（1）《</w:t>
      </w:r>
      <w:r>
        <w:rPr>
          <w:rFonts w:hint="default" w:ascii="Times New Roman" w:hAnsi="Times New Roman" w:cs="Times New Roman"/>
          <w:bCs/>
          <w:color w:val="000000"/>
          <w:szCs w:val="32"/>
          <w:shd w:val="clear" w:color="auto" w:fill="FFFFFF"/>
        </w:rPr>
        <w:t>2025年知识产权促进类转移市县专项资金</w:t>
      </w:r>
      <w:r>
        <w:rPr>
          <w:rFonts w:hint="default" w:ascii="Times New Roman" w:hAnsi="Times New Roman" w:cs="Times New Roman"/>
          <w:szCs w:val="32"/>
        </w:rPr>
        <w:t>项目申报书》；</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（2）法人资格证复印件</w:t>
      </w:r>
      <w:r>
        <w:rPr>
          <w:rFonts w:ascii="Times New Roman" w:hAnsi="Times New Roman" w:cs="Times New Roman"/>
          <w:color w:val="000000"/>
          <w:szCs w:val="32"/>
        </w:rPr>
        <w:t>或营业执照复印件</w:t>
      </w:r>
      <w:r>
        <w:rPr>
          <w:rFonts w:hint="default" w:ascii="Times New Roman" w:hAnsi="Times New Roman" w:cs="Times New Roman"/>
          <w:szCs w:val="32"/>
        </w:rPr>
        <w:t>；</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（3）其他证明符合申报条件的材料。</w:t>
      </w:r>
    </w:p>
    <w:p>
      <w:pPr>
        <w:autoSpaceDE w:val="0"/>
        <w:autoSpaceDN w:val="0"/>
        <w:adjustRightInd w:val="0"/>
        <w:snapToGrid w:val="0"/>
        <w:ind w:firstLine="632" w:firstLineChars="200"/>
        <w:rPr>
          <w:rFonts w:ascii="Times New Roman" w:hAnsi="Times New Roman" w:cs="Times New Roman"/>
          <w:color w:val="000000"/>
          <w:szCs w:val="32"/>
        </w:rPr>
      </w:pPr>
      <w:r>
        <w:rPr>
          <w:rFonts w:ascii="Times New Roman" w:hAnsi="Times New Roman" w:cs="Times New Roman"/>
          <w:color w:val="000000"/>
          <w:szCs w:val="32"/>
        </w:rPr>
        <w:t>上述材料均需加盖公章。</w:t>
      </w:r>
    </w:p>
    <w:p>
      <w:pPr>
        <w:pStyle w:val="3"/>
        <w:keepNext w:val="0"/>
        <w:keepLines w:val="0"/>
        <w:spacing w:before="0" w:after="0" w:line="590" w:lineRule="exact"/>
        <w:ind w:firstLine="632" w:firstLineChars="200"/>
        <w:rPr>
          <w:rFonts w:hint="default" w:ascii="Times New Roman" w:hAnsi="Times New Roman" w:cs="Times New Roman"/>
          <w:sz w:val="32"/>
          <w:szCs w:val="32"/>
        </w:rPr>
      </w:pPr>
      <w:r>
        <w:rPr>
          <w:rFonts w:hint="default" w:ascii="Times New Roman" w:hAnsi="Times New Roman" w:cs="Times New Roman"/>
          <w:b w:val="0"/>
          <w:color w:val="000000"/>
          <w:kern w:val="0"/>
          <w:sz w:val="32"/>
          <w:szCs w:val="32"/>
          <w:lang w:bidi="ar"/>
        </w:rPr>
        <w:t xml:space="preserve">6.其他事项 </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（1）市市场监管局将根据项目预算等实际情况综合确定本次评审项目是否立项。</w:t>
      </w:r>
    </w:p>
    <w:p>
      <w:pPr>
        <w:widowControl/>
        <w:ind w:firstLine="632" w:firstLineChars="200"/>
        <w:rPr>
          <w:rFonts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2）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3</w:t>
      </w:r>
      <w:r>
        <w:rPr>
          <w:rFonts w:hint="default" w:ascii="Times New Roman" w:hAnsi="Times New Roman" w:cs="Times New Roman"/>
          <w:color w:val="000000"/>
          <w:kern w:val="0"/>
          <w:szCs w:val="32"/>
          <w:lang w:bidi="ar"/>
        </w:rPr>
        <w:t>月起至</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12</w:t>
      </w:r>
      <w:r>
        <w:rPr>
          <w:rFonts w:ascii="Times New Roman" w:hAnsi="Times New Roman" w:cs="Times New Roman"/>
          <w:color w:val="000000"/>
          <w:kern w:val="0"/>
          <w:szCs w:val="32"/>
          <w:lang w:bidi="ar"/>
        </w:rPr>
        <w:t>月止；在预期成果及考核指标部分，要与具体工作相对应，要能真实反映此项目实施后产生的效益，不要随意扩大项目成果，更不要将一些本区域整体性的成果作为此项目的预期成果；在项目经费预算部分，预算要合理和细化，哪项活动多少人力支出、多少硬件支出等要明确，要按</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标准</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数量</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的格式列出。</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（3）合同管理：项目立项后，市市场监管局与承担单位签署项目合同书，作为项目管理的重要依据。</w:t>
      </w:r>
    </w:p>
    <w:p>
      <w:pPr>
        <w:widowControl/>
        <w:ind w:firstLine="632" w:firstLineChars="200"/>
        <w:rPr>
          <w:rFonts w:hint="default" w:ascii="Times New Roman" w:hAnsi="Times New Roman" w:cs="Times New Roman"/>
          <w:szCs w:val="32"/>
        </w:rPr>
      </w:pPr>
      <w:r>
        <w:rPr>
          <w:rFonts w:hint="default" w:ascii="Times New Roman" w:hAnsi="Times New Roman" w:cs="Times New Roman"/>
          <w:color w:val="000000"/>
          <w:kern w:val="0"/>
          <w:szCs w:val="32"/>
          <w:lang w:bidi="ar"/>
        </w:rPr>
        <w:t>（4）项目检查验收：市市场监管局对项目实施情况进行不定期监督检查，项目承担单位应按照检查要求提供项目实施进展及资金使用情况材料，配合开展实地检查。项目完成后，项目承</w:t>
      </w:r>
      <w:r>
        <w:rPr>
          <w:rFonts w:ascii="Times New Roman" w:hAnsi="Times New Roman" w:cs="Times New Roman"/>
          <w:color w:val="000000"/>
          <w:kern w:val="0"/>
          <w:szCs w:val="32"/>
          <w:lang w:bidi="ar"/>
        </w:rPr>
        <w:t>担单位应及时总结并申请验收，向</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市场监管局报送工作成果，由</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市场监管局组织专家验收，验收通过后，方可结项。</w:t>
      </w:r>
    </w:p>
    <w:p>
      <w:pPr>
        <w:ind w:firstLine="632" w:firstLineChars="200"/>
        <w:rPr>
          <w:rFonts w:hint="default" w:ascii="楷体_GB2312" w:hAnsi="楷体_GB2312" w:eastAsia="楷体_GB2312" w:cs="楷体_GB2312"/>
          <w:szCs w:val="32"/>
        </w:rPr>
      </w:pPr>
      <w:r>
        <w:rPr>
          <w:rFonts w:hint="default" w:ascii="楷体_GB2312" w:hAnsi="楷体_GB2312" w:eastAsia="楷体_GB2312" w:cs="楷体_GB2312"/>
          <w:szCs w:val="32"/>
        </w:rPr>
        <w:t>（二）化橘红地理标志产品品牌运用推广。</w:t>
      </w:r>
    </w:p>
    <w:p>
      <w:pPr>
        <w:ind w:firstLine="632" w:firstLineChars="200"/>
        <w:rPr>
          <w:rFonts w:hint="default" w:ascii="Times New Roman" w:hAnsi="Times New Roman" w:cs="Times New Roman"/>
          <w:szCs w:val="32"/>
        </w:rPr>
      </w:pPr>
      <w:r>
        <w:rPr>
          <w:rFonts w:hint="default" w:ascii="Times New Roman" w:hAnsi="Times New Roman" w:cs="Times New Roman"/>
          <w:szCs w:val="32"/>
        </w:rPr>
        <w:t>1.项目名称</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2025年化橘红地理标志产品品牌运用推广项目</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2.项目目标</w:t>
      </w:r>
    </w:p>
    <w:p>
      <w:pPr>
        <w:ind w:firstLine="632" w:firstLineChars="200"/>
        <w:rPr>
          <w:rFonts w:hint="default" w:ascii="Times New Roman" w:hAnsi="Times New Roman" w:cs="Times New Roman"/>
          <w:szCs w:val="32"/>
        </w:rPr>
      </w:pPr>
      <w:r>
        <w:rPr>
          <w:rFonts w:hint="default" w:ascii="Times New Roman" w:hAnsi="Times New Roman" w:cs="Times New Roman"/>
          <w:szCs w:val="32"/>
        </w:rPr>
        <w:t>支持化橘红地理标志产品强化品牌运用推广。</w:t>
      </w:r>
      <w:r>
        <w:rPr>
          <w:rFonts w:ascii="Times New Roman" w:hAnsi="Times New Roman" w:cs="Times New Roman"/>
          <w:color w:val="000000"/>
          <w:szCs w:val="32"/>
        </w:rPr>
        <w:t>塑造地理标志品牌形象，彰显地理标志品牌价值。</w:t>
      </w:r>
    </w:p>
    <w:p>
      <w:pPr>
        <w:ind w:firstLine="632" w:firstLineChars="200"/>
        <w:rPr>
          <w:rFonts w:hint="default" w:ascii="Times New Roman" w:hAnsi="Times New Roman" w:cs="Times New Roman"/>
          <w:szCs w:val="32"/>
        </w:rPr>
      </w:pPr>
      <w:r>
        <w:rPr>
          <w:rFonts w:hint="default" w:ascii="Times New Roman" w:hAnsi="Times New Roman" w:cs="Times New Roman"/>
          <w:szCs w:val="32"/>
        </w:rPr>
        <w:t>3.项目内容</w:t>
      </w:r>
    </w:p>
    <w:p>
      <w:pPr>
        <w:ind w:firstLine="632" w:firstLineChars="200"/>
        <w:rPr>
          <w:rFonts w:hint="default" w:ascii="Times New Roman" w:hAnsi="Times New Roman" w:cs="Times New Roman"/>
          <w:szCs w:val="32"/>
        </w:rPr>
      </w:pPr>
      <w:r>
        <w:rPr>
          <w:rFonts w:hint="default" w:ascii="Times New Roman" w:hAnsi="Times New Roman" w:cs="Times New Roman"/>
          <w:szCs w:val="32"/>
        </w:rPr>
        <w:t>（1）结合化州市地方特色和需求，打造1个具有本地特色的化橘红地理标志展示场所。</w:t>
      </w:r>
    </w:p>
    <w:p>
      <w:pPr>
        <w:ind w:firstLine="632" w:firstLineChars="200"/>
        <w:rPr>
          <w:rFonts w:ascii="Times New Roman" w:hAnsi="Times New Roman" w:cs="Times New Roman"/>
          <w:szCs w:val="32"/>
        </w:rPr>
      </w:pPr>
      <w:r>
        <w:rPr>
          <w:rFonts w:hint="default" w:ascii="Times New Roman" w:hAnsi="Times New Roman" w:cs="Times New Roman"/>
          <w:szCs w:val="32"/>
        </w:rPr>
        <w:t>（2）积极组织参加地理标志特色展会，促进地理标志产品市场流通和品牌运用推广提升。</w:t>
      </w:r>
      <w:r>
        <w:rPr>
          <w:rFonts w:ascii="Times New Roman" w:hAnsi="Times New Roman" w:cs="Times New Roman"/>
          <w:szCs w:val="32"/>
        </w:rPr>
        <w:t>发动</w:t>
      </w:r>
      <w:r>
        <w:rPr>
          <w:rFonts w:hint="default" w:ascii="Times New Roman" w:hAnsi="Times New Roman" w:cs="Times New Roman"/>
          <w:szCs w:val="32"/>
        </w:rPr>
        <w:t>化橘红</w:t>
      </w:r>
      <w:r>
        <w:rPr>
          <w:rFonts w:ascii="Times New Roman" w:hAnsi="Times New Roman" w:cs="Times New Roman"/>
          <w:szCs w:val="32"/>
        </w:rPr>
        <w:t>企业参加国内地理标志相关展会</w:t>
      </w:r>
      <w:r>
        <w:rPr>
          <w:rFonts w:hint="default" w:ascii="Times New Roman" w:hAnsi="Times New Roman" w:cs="Times New Roman"/>
          <w:szCs w:val="32"/>
        </w:rPr>
        <w:t>，项目实施期间</w:t>
      </w:r>
      <w:r>
        <w:rPr>
          <w:rFonts w:ascii="Times New Roman" w:hAnsi="Times New Roman" w:cs="Times New Roman"/>
          <w:szCs w:val="32"/>
        </w:rPr>
        <w:t>组织不少于</w:t>
      </w:r>
      <w:r>
        <w:rPr>
          <w:rFonts w:hint="default" w:ascii="Times New Roman" w:hAnsi="Times New Roman" w:eastAsia="仿宋_GB2312" w:cs="Times New Roman"/>
          <w:szCs w:val="32"/>
        </w:rPr>
        <w:t>10</w:t>
      </w:r>
      <w:r>
        <w:rPr>
          <w:rFonts w:ascii="Times New Roman" w:hAnsi="Times New Roman" w:cs="Times New Roman"/>
          <w:szCs w:val="32"/>
        </w:rPr>
        <w:t>家企业参展。</w:t>
      </w:r>
    </w:p>
    <w:p>
      <w:pPr>
        <w:ind w:firstLine="632" w:firstLineChars="200"/>
        <w:rPr>
          <w:rFonts w:hint="default" w:ascii="Times New Roman" w:hAnsi="Times New Roman" w:cs="Times New Roman"/>
          <w:szCs w:val="32"/>
        </w:rPr>
      </w:pPr>
      <w:r>
        <w:rPr>
          <w:rFonts w:hint="default" w:ascii="Times New Roman" w:hAnsi="Times New Roman" w:cs="Times New Roman"/>
          <w:szCs w:val="32"/>
        </w:rPr>
        <w:t>（3）</w:t>
      </w:r>
      <w:r>
        <w:rPr>
          <w:rFonts w:hint="default" w:ascii="Times New Roman" w:hAnsi="Times New Roman" w:cs="Times New Roman"/>
          <w:color w:val="000000"/>
          <w:szCs w:val="32"/>
        </w:rPr>
        <w:t>完成市市场监管局交办的其他相关工作任务。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4.项目申报主体及条件</w:t>
      </w:r>
    </w:p>
    <w:p>
      <w:pPr>
        <w:autoSpaceDE w:val="0"/>
        <w:autoSpaceDN w:val="0"/>
        <w:ind w:firstLine="632" w:firstLineChars="200"/>
        <w:rPr>
          <w:rFonts w:hint="default" w:ascii="Times New Roman" w:hAnsi="Times New Roman" w:cs="Times New Roman"/>
          <w:szCs w:val="32"/>
        </w:rPr>
      </w:pPr>
      <w:r>
        <w:rPr>
          <w:rFonts w:hint="default" w:ascii="Times New Roman" w:hAnsi="Times New Roman" w:cs="Times New Roman"/>
          <w:b/>
          <w:szCs w:val="32"/>
        </w:rPr>
        <w:t>申报主体：</w:t>
      </w:r>
      <w:r>
        <w:rPr>
          <w:rFonts w:hint="default" w:ascii="Times New Roman" w:hAnsi="Times New Roman" w:cs="Times New Roman"/>
          <w:szCs w:val="32"/>
        </w:rPr>
        <w:t>茂名市</w:t>
      </w:r>
      <w:r>
        <w:rPr>
          <w:rFonts w:ascii="Times New Roman" w:hAnsi="Times New Roman" w:cs="Times New Roman"/>
          <w:color w:val="000000"/>
          <w:szCs w:val="32"/>
        </w:rPr>
        <w:t>具有独立法人资格</w:t>
      </w:r>
      <w:r>
        <w:rPr>
          <w:rFonts w:hint="default" w:ascii="Times New Roman" w:hAnsi="Times New Roman" w:cs="Times New Roman"/>
          <w:color w:val="000000"/>
          <w:szCs w:val="32"/>
        </w:rPr>
        <w:t>的</w:t>
      </w:r>
      <w:r>
        <w:rPr>
          <w:rFonts w:hint="default" w:ascii="Times New Roman" w:hAnsi="Times New Roman" w:cs="Times New Roman"/>
          <w:szCs w:val="32"/>
        </w:rPr>
        <w:t>企事业单位或社会团体组织。</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b/>
          <w:bCs/>
          <w:szCs w:val="32"/>
        </w:rPr>
        <w:t>申报条件</w:t>
      </w:r>
      <w:r>
        <w:rPr>
          <w:rFonts w:hint="default" w:ascii="Times New Roman" w:hAnsi="Times New Roman" w:cs="Times New Roman"/>
          <w:szCs w:val="32"/>
        </w:rPr>
        <w:t>：</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cs="Times New Roman"/>
          <w:szCs w:val="32"/>
        </w:rPr>
        <w:t>（1）</w:t>
      </w:r>
      <w:r>
        <w:rPr>
          <w:rFonts w:hint="default" w:ascii="Times New Roman" w:hAnsi="Times New Roman" w:cs="Times New Roman"/>
          <w:color w:val="000000"/>
          <w:szCs w:val="32"/>
        </w:rPr>
        <w:t>在化州市熟悉化橘红地理标志产品保护工作</w:t>
      </w:r>
      <w:r>
        <w:rPr>
          <w:rFonts w:hint="default" w:ascii="Times New Roman" w:hAnsi="Times New Roman" w:cs="Times New Roman"/>
          <w:szCs w:val="32"/>
        </w:rPr>
        <w:t>。</w:t>
      </w:r>
      <w:r>
        <w:rPr>
          <w:rFonts w:ascii="Times New Roman" w:hAnsi="Times New Roman" w:cs="Times New Roman"/>
          <w:color w:val="000000"/>
          <w:kern w:val="0"/>
          <w:szCs w:val="32"/>
          <w:lang w:bidi="ar"/>
        </w:rPr>
        <w:t>拥有</w:t>
      </w:r>
      <w:r>
        <w:rPr>
          <w:rFonts w:hint="default" w:ascii="Times New Roman" w:hAnsi="Times New Roman" w:cs="Times New Roman"/>
          <w:color w:val="000000"/>
          <w:szCs w:val="32"/>
        </w:rPr>
        <w:t>地理标志产品展示的基础条件</w:t>
      </w:r>
      <w:r>
        <w:rPr>
          <w:rFonts w:ascii="Times New Roman" w:hAnsi="Times New Roman" w:cs="Times New Roman"/>
          <w:color w:val="000000"/>
          <w:kern w:val="0"/>
          <w:szCs w:val="32"/>
          <w:lang w:bidi="ar"/>
        </w:rPr>
        <w:t>。</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（2）</w:t>
      </w:r>
      <w:r>
        <w:rPr>
          <w:rFonts w:ascii="Times New Roman" w:hAnsi="Times New Roman" w:cs="Times New Roman"/>
          <w:color w:val="000000"/>
          <w:kern w:val="0"/>
          <w:szCs w:val="32"/>
          <w:lang w:bidi="ar"/>
        </w:rPr>
        <w:t>具有承担项目工作经验。具备</w:t>
      </w:r>
      <w:r>
        <w:rPr>
          <w:rFonts w:hint="default" w:ascii="Times New Roman" w:hAnsi="Times New Roman" w:cs="Times New Roman"/>
          <w:color w:val="000000"/>
          <w:kern w:val="0"/>
          <w:szCs w:val="32"/>
          <w:lang w:bidi="ar"/>
        </w:rPr>
        <w:t>开展地理标志品牌运用推广</w:t>
      </w:r>
      <w:r>
        <w:rPr>
          <w:rFonts w:ascii="Times New Roman" w:hAnsi="Times New Roman" w:cs="Times New Roman"/>
          <w:color w:val="000000"/>
          <w:kern w:val="0"/>
          <w:szCs w:val="32"/>
          <w:lang w:bidi="ar"/>
        </w:rPr>
        <w:t>人力资源基础。</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（3）</w:t>
      </w:r>
      <w:r>
        <w:rPr>
          <w:rFonts w:ascii="Times New Roman" w:hAnsi="Times New Roman" w:cs="Times New Roman"/>
          <w:color w:val="000000"/>
          <w:kern w:val="0"/>
          <w:szCs w:val="32"/>
          <w:lang w:bidi="ar"/>
        </w:rPr>
        <w:t>有固定经营场所，具备相应的服务保障能力。</w:t>
      </w:r>
    </w:p>
    <w:p>
      <w:pPr>
        <w:ind w:firstLine="632" w:firstLineChars="200"/>
        <w:rPr>
          <w:rFonts w:hint="default" w:ascii="Times New Roman" w:hAnsi="Times New Roman" w:cs="Times New Roman"/>
          <w:szCs w:val="32"/>
        </w:rPr>
      </w:pPr>
      <w:r>
        <w:rPr>
          <w:rFonts w:hint="default" w:ascii="Times New Roman" w:hAnsi="Times New Roman" w:eastAsia="仿宋_GB2312" w:cs="Times New Roman"/>
          <w:color w:val="000000"/>
          <w:kern w:val="0"/>
          <w:szCs w:val="32"/>
          <w:lang w:bidi="ar"/>
        </w:rPr>
        <w:t>（4）</w:t>
      </w:r>
      <w:r>
        <w:rPr>
          <w:rFonts w:ascii="Times New Roman" w:hAnsi="Times New Roman" w:cs="Times New Roman"/>
          <w:color w:val="000000"/>
          <w:kern w:val="0"/>
          <w:szCs w:val="32"/>
          <w:lang w:bidi="ar"/>
        </w:rPr>
        <w:t>遵守专项资金管理有关规定，能按时、保质保量完成项目任务。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5.申报材料</w:t>
      </w:r>
    </w:p>
    <w:p>
      <w:pPr>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（1）《</w:t>
      </w:r>
      <w:r>
        <w:rPr>
          <w:rFonts w:hint="default" w:ascii="Times New Roman" w:hAnsi="Times New Roman" w:cs="Times New Roman"/>
          <w:bCs/>
          <w:color w:val="000000"/>
          <w:szCs w:val="32"/>
          <w:shd w:val="clear" w:color="auto" w:fill="FFFFFF"/>
        </w:rPr>
        <w:t>2025年知识产权促进类转移市县专项资金</w:t>
      </w:r>
      <w:r>
        <w:rPr>
          <w:rFonts w:hint="default" w:ascii="Times New Roman" w:hAnsi="Times New Roman" w:cs="Times New Roman"/>
          <w:szCs w:val="32"/>
        </w:rPr>
        <w:t>项目申报书》；</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（2）法人资格证复印件</w:t>
      </w:r>
      <w:r>
        <w:rPr>
          <w:rFonts w:ascii="Times New Roman" w:hAnsi="Times New Roman" w:cs="Times New Roman"/>
          <w:color w:val="000000"/>
          <w:szCs w:val="32"/>
        </w:rPr>
        <w:t>或营业执照复印件</w:t>
      </w:r>
      <w:r>
        <w:rPr>
          <w:rFonts w:hint="default" w:ascii="Times New Roman" w:hAnsi="Times New Roman" w:cs="Times New Roman"/>
          <w:szCs w:val="32"/>
        </w:rPr>
        <w:t>；</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（3）其他证明符合申报条件的材料。</w:t>
      </w:r>
    </w:p>
    <w:p>
      <w:pPr>
        <w:autoSpaceDE w:val="0"/>
        <w:autoSpaceDN w:val="0"/>
        <w:adjustRightInd w:val="0"/>
        <w:snapToGrid w:val="0"/>
        <w:ind w:firstLine="632" w:firstLineChars="200"/>
        <w:rPr>
          <w:rFonts w:ascii="Times New Roman" w:hAnsi="Times New Roman" w:cs="Times New Roman"/>
          <w:color w:val="000000"/>
          <w:szCs w:val="32"/>
        </w:rPr>
      </w:pPr>
      <w:r>
        <w:rPr>
          <w:rFonts w:ascii="Times New Roman" w:hAnsi="Times New Roman" w:cs="Times New Roman"/>
          <w:color w:val="000000"/>
          <w:szCs w:val="32"/>
        </w:rPr>
        <w:t>上述材料均需加盖公章。</w:t>
      </w:r>
    </w:p>
    <w:p>
      <w:pPr>
        <w:pStyle w:val="3"/>
        <w:keepNext w:val="0"/>
        <w:keepLines w:val="0"/>
        <w:spacing w:before="0" w:after="0" w:line="590" w:lineRule="exact"/>
        <w:ind w:firstLine="632" w:firstLineChars="200"/>
        <w:rPr>
          <w:rFonts w:hint="default" w:ascii="Times New Roman" w:hAnsi="Times New Roman" w:cs="Times New Roman"/>
          <w:sz w:val="32"/>
          <w:szCs w:val="32"/>
        </w:rPr>
      </w:pPr>
      <w:r>
        <w:rPr>
          <w:rFonts w:hint="default" w:ascii="Times New Roman" w:hAnsi="Times New Roman" w:cs="Times New Roman"/>
          <w:b w:val="0"/>
          <w:color w:val="000000"/>
          <w:kern w:val="0"/>
          <w:sz w:val="32"/>
          <w:szCs w:val="32"/>
          <w:lang w:bidi="ar"/>
        </w:rPr>
        <w:t xml:space="preserve">6.其他事项 </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（1）市市场监管局将根据项目预算等实际情况综合确定本次评审项目是否立项。</w:t>
      </w:r>
    </w:p>
    <w:p>
      <w:pPr>
        <w:widowControl/>
        <w:ind w:firstLine="632" w:firstLineChars="200"/>
        <w:rPr>
          <w:rFonts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2）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3</w:t>
      </w:r>
      <w:r>
        <w:rPr>
          <w:rFonts w:hint="default" w:ascii="Times New Roman" w:hAnsi="Times New Roman" w:cs="Times New Roman"/>
          <w:color w:val="000000"/>
          <w:kern w:val="0"/>
          <w:szCs w:val="32"/>
          <w:lang w:bidi="ar"/>
        </w:rPr>
        <w:t>月起至</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12</w:t>
      </w:r>
      <w:r>
        <w:rPr>
          <w:rFonts w:ascii="Times New Roman" w:hAnsi="Times New Roman" w:cs="Times New Roman"/>
          <w:color w:val="000000"/>
          <w:kern w:val="0"/>
          <w:szCs w:val="32"/>
          <w:lang w:bidi="ar"/>
        </w:rPr>
        <w:t>月止；在预期成果及考核指标部分，要与具体工作相对应，要能真实反映此项目实施后产生的效益，不要随意扩大项目成果，更不要将一些本区域整体性的成果作为此项目的预期成果；在项目经费预算部分，预算要合理和细化，哪项活动多少人力支出、多少硬件支出等要明确，要按</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标准</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数量</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的格式列出。</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（3）合同管理：项目立项后，市市场监管局与承担单位签署项目合同书，作为项目管理的重要依据。</w:t>
      </w:r>
    </w:p>
    <w:p>
      <w:pPr>
        <w:widowControl/>
        <w:ind w:firstLine="632" w:firstLineChars="200"/>
        <w:rPr>
          <w:rFonts w:hint="default" w:ascii="Times New Roman" w:hAnsi="Times New Roman" w:cs="Times New Roman"/>
          <w:szCs w:val="32"/>
        </w:rPr>
      </w:pPr>
      <w:r>
        <w:rPr>
          <w:rFonts w:hint="default" w:ascii="Times New Roman" w:hAnsi="Times New Roman" w:cs="Times New Roman"/>
          <w:color w:val="000000"/>
          <w:kern w:val="0"/>
          <w:szCs w:val="32"/>
          <w:lang w:bidi="ar"/>
        </w:rPr>
        <w:t>（4）项目检查验收：市市场监管局对项目实施情况进行不定期监督检查，项目承担单位应按照检查要求提供项目实施进展及资金使用情况材料，配合开展实地检查。项目完成后，项目承</w:t>
      </w:r>
      <w:r>
        <w:rPr>
          <w:rFonts w:ascii="Times New Roman" w:hAnsi="Times New Roman" w:cs="Times New Roman"/>
          <w:color w:val="000000"/>
          <w:kern w:val="0"/>
          <w:szCs w:val="32"/>
          <w:lang w:bidi="ar"/>
        </w:rPr>
        <w:t>担单位应及时总结并申请验收，向</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市场监管局报送工作成果，由</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市场监管局组织专家验收，验收通过后，方可结项。</w:t>
      </w:r>
    </w:p>
    <w:p>
      <w:pPr>
        <w:ind w:firstLine="632" w:firstLineChars="200"/>
        <w:rPr>
          <w:rFonts w:hint="eastAsia" w:ascii="黑体" w:hAnsi="黑体" w:eastAsia="黑体" w:cs="黑体"/>
          <w:szCs w:val="32"/>
        </w:rPr>
      </w:pPr>
      <w:r>
        <w:rPr>
          <w:rFonts w:hint="eastAsia" w:ascii="黑体" w:hAnsi="黑体" w:eastAsia="黑体" w:cs="黑体"/>
          <w:szCs w:val="32"/>
        </w:rPr>
        <w:t>四、知识产权公共服务网点能力提升</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（一）新建知识产权信息公共服务网点。</w:t>
      </w:r>
    </w:p>
    <w:p>
      <w:pPr>
        <w:ind w:firstLine="632" w:firstLineChars="200"/>
        <w:rPr>
          <w:rFonts w:hint="default" w:ascii="Times New Roman" w:hAnsi="Times New Roman" w:cs="Times New Roman"/>
          <w:szCs w:val="32"/>
        </w:rPr>
      </w:pPr>
      <w:r>
        <w:rPr>
          <w:rFonts w:hint="default" w:ascii="Times New Roman" w:hAnsi="Times New Roman" w:cs="Times New Roman"/>
          <w:szCs w:val="32"/>
        </w:rPr>
        <w:t>1.项目名称</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2025年新建知识产权信息公共服务网点项目</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2.项目目标</w:t>
      </w:r>
    </w:p>
    <w:p>
      <w:pPr>
        <w:pStyle w:val="11"/>
        <w:ind w:firstLine="632"/>
        <w:rPr>
          <w:rFonts w:hint="default" w:ascii="Times New Roman" w:hAnsi="Times New Roman" w:cs="Times New Roman"/>
          <w:szCs w:val="32"/>
        </w:rPr>
      </w:pPr>
      <w:r>
        <w:rPr>
          <w:rFonts w:hint="default" w:ascii="Times New Roman" w:hAnsi="Times New Roman" w:cs="Times New Roman"/>
          <w:szCs w:val="32"/>
        </w:rPr>
        <w:t>加强本地区知识产权信息公共服务网点建设，新建知识产权公共服务网点，提升知识产权信息公共服务能力。加强知识产权宣传。</w:t>
      </w:r>
    </w:p>
    <w:p>
      <w:pPr>
        <w:pStyle w:val="11"/>
        <w:ind w:firstLine="632"/>
        <w:rPr>
          <w:rFonts w:hint="default" w:ascii="Times New Roman" w:hAnsi="Times New Roman" w:cs="Times New Roman"/>
          <w:szCs w:val="32"/>
        </w:rPr>
      </w:pPr>
      <w:r>
        <w:rPr>
          <w:rFonts w:hint="default" w:ascii="Times New Roman" w:hAnsi="Times New Roman" w:cs="Times New Roman"/>
          <w:szCs w:val="32"/>
        </w:rPr>
        <w:t>3.项目内容</w:t>
      </w:r>
    </w:p>
    <w:p>
      <w:pPr>
        <w:pStyle w:val="4"/>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（1）新建设知识产权信息公共服务网点机构，提升知识产权信息公共服务能力，开展1次知识产权信息公共服务推广活动，参加活动服务对象不少于50个。</w:t>
      </w:r>
    </w:p>
    <w:p>
      <w:pPr>
        <w:pStyle w:val="4"/>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（2）建设知识产权信息服务窗口。面向社会公众或创新主体，提供至少30次知识产权政策宣传、信息咨询、信息检索分析能力提升指导等服务。</w:t>
      </w:r>
    </w:p>
    <w:p>
      <w:pPr>
        <w:pStyle w:val="4"/>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（3）加强知识产权宣传。组织开展4.26知识产权宣传周等宣传活动。</w:t>
      </w:r>
    </w:p>
    <w:p>
      <w:pPr>
        <w:ind w:firstLine="632" w:firstLineChars="200"/>
        <w:rPr>
          <w:rFonts w:hint="default" w:ascii="Times New Roman" w:hAnsi="Times New Roman" w:cs="Times New Roman"/>
          <w:szCs w:val="32"/>
        </w:rPr>
      </w:pPr>
      <w:r>
        <w:rPr>
          <w:rFonts w:hint="default" w:ascii="Times New Roman" w:hAnsi="Times New Roman" w:cs="Times New Roman"/>
          <w:color w:val="000000"/>
          <w:szCs w:val="32"/>
        </w:rPr>
        <w:t>（4）完成市市场监管局交办的其他相关工作任务。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4.项目申报主体及条件</w:t>
      </w:r>
    </w:p>
    <w:p>
      <w:pPr>
        <w:autoSpaceDE w:val="0"/>
        <w:autoSpaceDN w:val="0"/>
        <w:ind w:firstLine="632" w:firstLineChars="200"/>
        <w:rPr>
          <w:rFonts w:hint="default" w:ascii="Times New Roman" w:hAnsi="Times New Roman" w:cs="Times New Roman"/>
          <w:szCs w:val="32"/>
        </w:rPr>
      </w:pPr>
      <w:r>
        <w:rPr>
          <w:rFonts w:hint="default" w:ascii="Times New Roman" w:hAnsi="Times New Roman" w:cs="Times New Roman"/>
          <w:b/>
          <w:szCs w:val="32"/>
        </w:rPr>
        <w:t>申报主体：</w:t>
      </w:r>
      <w:r>
        <w:rPr>
          <w:rFonts w:hint="default" w:ascii="Times New Roman" w:hAnsi="Times New Roman" w:cs="Times New Roman"/>
          <w:szCs w:val="32"/>
          <w:lang w:eastAsia="zh-CN"/>
        </w:rPr>
        <w:t>茂名市</w:t>
      </w:r>
      <w:r>
        <w:rPr>
          <w:rFonts w:ascii="Times New Roman" w:hAnsi="Times New Roman" w:cs="Times New Roman"/>
          <w:color w:val="000000"/>
          <w:szCs w:val="32"/>
        </w:rPr>
        <w:t>具有独立法人资格</w:t>
      </w:r>
      <w:r>
        <w:rPr>
          <w:rFonts w:hint="default" w:ascii="Times New Roman" w:hAnsi="Times New Roman" w:cs="Times New Roman"/>
          <w:color w:val="000000"/>
          <w:szCs w:val="32"/>
        </w:rPr>
        <w:t>事业单位</w:t>
      </w:r>
      <w:r>
        <w:rPr>
          <w:rFonts w:hint="default" w:ascii="Times New Roman" w:hAnsi="Times New Roman" w:cs="Times New Roman"/>
          <w:szCs w:val="32"/>
        </w:rPr>
        <w:t>。</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b/>
          <w:bCs/>
          <w:szCs w:val="32"/>
        </w:rPr>
        <w:t>申报条件</w:t>
      </w:r>
      <w:r>
        <w:rPr>
          <w:rFonts w:hint="default" w:ascii="Times New Roman" w:hAnsi="Times New Roman" w:cs="Times New Roman"/>
          <w:szCs w:val="32"/>
        </w:rPr>
        <w:t>：</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cs="Times New Roman"/>
          <w:szCs w:val="32"/>
        </w:rPr>
        <w:t>（1）</w:t>
      </w:r>
      <w:r>
        <w:rPr>
          <w:rFonts w:ascii="Times New Roman" w:hAnsi="Times New Roman" w:cs="Times New Roman"/>
          <w:color w:val="000000"/>
          <w:kern w:val="0"/>
          <w:szCs w:val="32"/>
          <w:lang w:bidi="ar"/>
        </w:rPr>
        <w:t>具备为</w:t>
      </w:r>
      <w:r>
        <w:rPr>
          <w:rFonts w:hint="default" w:ascii="Times New Roman" w:hAnsi="Times New Roman" w:cs="Times New Roman"/>
          <w:color w:val="000000"/>
          <w:kern w:val="0"/>
          <w:szCs w:val="32"/>
          <w:lang w:bidi="ar"/>
        </w:rPr>
        <w:t>社会公众</w:t>
      </w:r>
      <w:r>
        <w:rPr>
          <w:rFonts w:ascii="Times New Roman" w:hAnsi="Times New Roman" w:cs="Times New Roman"/>
          <w:color w:val="000000"/>
          <w:kern w:val="0"/>
          <w:szCs w:val="32"/>
          <w:lang w:bidi="ar"/>
        </w:rPr>
        <w:t>提供</w:t>
      </w:r>
      <w:r>
        <w:rPr>
          <w:rFonts w:hint="default" w:ascii="Times New Roman" w:hAnsi="Times New Roman" w:cs="Times New Roman"/>
          <w:color w:val="000000"/>
          <w:kern w:val="0"/>
          <w:szCs w:val="32"/>
          <w:lang w:bidi="ar"/>
        </w:rPr>
        <w:t>知识产权信息</w:t>
      </w:r>
      <w:r>
        <w:rPr>
          <w:rFonts w:ascii="Times New Roman" w:hAnsi="Times New Roman" w:cs="Times New Roman"/>
          <w:color w:val="000000"/>
          <w:kern w:val="0"/>
          <w:szCs w:val="32"/>
          <w:lang w:bidi="ar"/>
        </w:rPr>
        <w:t>服务方面</w:t>
      </w:r>
      <w:r>
        <w:rPr>
          <w:rFonts w:hint="default" w:ascii="Times New Roman" w:hAnsi="Times New Roman" w:cs="Times New Roman"/>
          <w:color w:val="000000"/>
          <w:kern w:val="0"/>
          <w:szCs w:val="32"/>
          <w:lang w:bidi="ar"/>
        </w:rPr>
        <w:t>基础条件</w:t>
      </w:r>
      <w:r>
        <w:rPr>
          <w:rFonts w:ascii="Times New Roman" w:hAnsi="Times New Roman" w:cs="Times New Roman"/>
          <w:color w:val="000000"/>
          <w:kern w:val="0"/>
          <w:szCs w:val="32"/>
          <w:lang w:bidi="ar"/>
        </w:rPr>
        <w:t>。</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（2）</w:t>
      </w:r>
      <w:r>
        <w:rPr>
          <w:rFonts w:ascii="Times New Roman" w:hAnsi="Times New Roman" w:cs="Times New Roman"/>
          <w:color w:val="000000"/>
          <w:kern w:val="0"/>
          <w:szCs w:val="32"/>
          <w:lang w:bidi="ar"/>
        </w:rPr>
        <w:t>具有承担项目工作经验。具备</w:t>
      </w:r>
      <w:r>
        <w:rPr>
          <w:rFonts w:hint="default" w:ascii="Times New Roman" w:hAnsi="Times New Roman" w:cs="Times New Roman"/>
          <w:color w:val="000000"/>
          <w:kern w:val="0"/>
          <w:szCs w:val="32"/>
          <w:lang w:bidi="ar"/>
        </w:rPr>
        <w:t>开展知识产权信息服务</w:t>
      </w:r>
      <w:r>
        <w:rPr>
          <w:rFonts w:ascii="Times New Roman" w:hAnsi="Times New Roman" w:cs="Times New Roman"/>
          <w:color w:val="000000"/>
          <w:kern w:val="0"/>
          <w:szCs w:val="32"/>
          <w:lang w:bidi="ar"/>
        </w:rPr>
        <w:t>人力资源基础。</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（3）</w:t>
      </w:r>
      <w:r>
        <w:rPr>
          <w:rFonts w:ascii="Times New Roman" w:hAnsi="Times New Roman" w:cs="Times New Roman"/>
          <w:color w:val="000000"/>
          <w:kern w:val="0"/>
          <w:szCs w:val="32"/>
          <w:lang w:bidi="ar"/>
        </w:rPr>
        <w:t>有固定经营场所，具备相应的服务保障能力。</w:t>
      </w:r>
    </w:p>
    <w:p>
      <w:pPr>
        <w:ind w:firstLine="632" w:firstLineChars="200"/>
        <w:rPr>
          <w:rFonts w:hint="default" w:ascii="Times New Roman" w:hAnsi="Times New Roman" w:cs="Times New Roman"/>
          <w:szCs w:val="32"/>
        </w:rPr>
      </w:pPr>
      <w:r>
        <w:rPr>
          <w:rFonts w:hint="default" w:ascii="Times New Roman" w:hAnsi="Times New Roman" w:eastAsia="仿宋_GB2312" w:cs="Times New Roman"/>
          <w:color w:val="000000"/>
          <w:kern w:val="0"/>
          <w:szCs w:val="32"/>
          <w:lang w:bidi="ar"/>
        </w:rPr>
        <w:t>（4）</w:t>
      </w:r>
      <w:r>
        <w:rPr>
          <w:rFonts w:ascii="Times New Roman" w:hAnsi="Times New Roman" w:cs="Times New Roman"/>
          <w:color w:val="000000"/>
          <w:kern w:val="0"/>
          <w:szCs w:val="32"/>
          <w:lang w:bidi="ar"/>
        </w:rPr>
        <w:t>遵守专项资金管理有关规定，能按时、保质保量完成项目任务。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5.申报材料</w:t>
      </w:r>
    </w:p>
    <w:p>
      <w:pPr>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（1）《</w:t>
      </w:r>
      <w:r>
        <w:rPr>
          <w:rFonts w:hint="default" w:ascii="Times New Roman" w:hAnsi="Times New Roman" w:cs="Times New Roman"/>
          <w:bCs/>
          <w:color w:val="000000"/>
          <w:szCs w:val="32"/>
          <w:shd w:val="clear" w:color="auto" w:fill="FFFFFF"/>
        </w:rPr>
        <w:t>2025年知识产权促进类转移市县专项资金</w:t>
      </w:r>
      <w:r>
        <w:rPr>
          <w:rFonts w:hint="default" w:ascii="Times New Roman" w:hAnsi="Times New Roman" w:cs="Times New Roman"/>
          <w:szCs w:val="32"/>
        </w:rPr>
        <w:t>项目申报书》；</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（2）法人资格证复印件</w:t>
      </w:r>
      <w:r>
        <w:rPr>
          <w:rFonts w:ascii="Times New Roman" w:hAnsi="Times New Roman" w:cs="Times New Roman"/>
          <w:color w:val="000000"/>
          <w:szCs w:val="32"/>
        </w:rPr>
        <w:t>或营业执照复印件</w:t>
      </w:r>
      <w:r>
        <w:rPr>
          <w:rFonts w:hint="default" w:ascii="Times New Roman" w:hAnsi="Times New Roman" w:cs="Times New Roman"/>
          <w:szCs w:val="32"/>
        </w:rPr>
        <w:t>；</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（3）其他证明符合申报条件的材料。</w:t>
      </w:r>
    </w:p>
    <w:p>
      <w:pPr>
        <w:autoSpaceDE w:val="0"/>
        <w:autoSpaceDN w:val="0"/>
        <w:adjustRightInd w:val="0"/>
        <w:snapToGrid w:val="0"/>
        <w:ind w:firstLine="632" w:firstLineChars="200"/>
        <w:rPr>
          <w:rFonts w:ascii="Times New Roman" w:hAnsi="Times New Roman" w:cs="Times New Roman"/>
          <w:color w:val="000000"/>
          <w:szCs w:val="32"/>
        </w:rPr>
      </w:pPr>
      <w:r>
        <w:rPr>
          <w:rFonts w:ascii="Times New Roman" w:hAnsi="Times New Roman" w:cs="Times New Roman"/>
          <w:color w:val="000000"/>
          <w:szCs w:val="32"/>
        </w:rPr>
        <w:t>上述材料均需加盖公章。</w:t>
      </w:r>
    </w:p>
    <w:p>
      <w:pPr>
        <w:pStyle w:val="3"/>
        <w:keepNext w:val="0"/>
        <w:keepLines w:val="0"/>
        <w:spacing w:before="0" w:after="0" w:line="590" w:lineRule="exact"/>
        <w:ind w:firstLine="632" w:firstLineChars="200"/>
        <w:rPr>
          <w:rFonts w:hint="default" w:ascii="Times New Roman" w:hAnsi="Times New Roman" w:cs="Times New Roman"/>
          <w:sz w:val="32"/>
          <w:szCs w:val="32"/>
        </w:rPr>
      </w:pPr>
      <w:r>
        <w:rPr>
          <w:rFonts w:hint="default" w:ascii="Times New Roman" w:hAnsi="Times New Roman" w:cs="Times New Roman"/>
          <w:b w:val="0"/>
          <w:color w:val="000000"/>
          <w:kern w:val="0"/>
          <w:sz w:val="32"/>
          <w:szCs w:val="32"/>
          <w:lang w:bidi="ar"/>
        </w:rPr>
        <w:t xml:space="preserve">6.其他事项 </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（1）市市场监管局将根据项目预算等实际情况综合确定本次评审项目是否立项。</w:t>
      </w:r>
    </w:p>
    <w:p>
      <w:pPr>
        <w:widowControl/>
        <w:ind w:firstLine="632" w:firstLineChars="200"/>
        <w:rPr>
          <w:rFonts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2）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3</w:t>
      </w:r>
      <w:r>
        <w:rPr>
          <w:rFonts w:hint="default" w:ascii="Times New Roman" w:hAnsi="Times New Roman" w:cs="Times New Roman"/>
          <w:color w:val="000000"/>
          <w:kern w:val="0"/>
          <w:szCs w:val="32"/>
          <w:lang w:bidi="ar"/>
        </w:rPr>
        <w:t>月起至</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12</w:t>
      </w:r>
      <w:r>
        <w:rPr>
          <w:rFonts w:ascii="Times New Roman" w:hAnsi="Times New Roman" w:cs="Times New Roman"/>
          <w:color w:val="000000"/>
          <w:kern w:val="0"/>
          <w:szCs w:val="32"/>
          <w:lang w:bidi="ar"/>
        </w:rPr>
        <w:t>月止；在预期成果及考核指标部分，要与具体工作相对应，要能真实反映此项目实施后产生的效益，不要随意扩大项目成果，更不要将一些本区域整体性的成果作为此项目的预期成果；在项目经费预算部分，预算要合理和细化，哪项活动多少人力支出、多少硬件支出等要明确，要按</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标准</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数量</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的格式列出。</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（3）合同管理：项目立项后，市市场监管局与承担单位签署项目合同书，作为项目管理的重要依据。</w:t>
      </w:r>
    </w:p>
    <w:p>
      <w:pPr>
        <w:widowControl/>
        <w:ind w:firstLine="632" w:firstLineChars="200"/>
        <w:rPr>
          <w:rFonts w:hint="default" w:ascii="Times New Roman" w:hAnsi="Times New Roman" w:cs="Times New Roman"/>
          <w:szCs w:val="32"/>
        </w:rPr>
      </w:pPr>
      <w:r>
        <w:rPr>
          <w:rFonts w:hint="default" w:ascii="Times New Roman" w:hAnsi="Times New Roman" w:cs="Times New Roman"/>
          <w:color w:val="000000"/>
          <w:kern w:val="0"/>
          <w:szCs w:val="32"/>
          <w:lang w:bidi="ar"/>
        </w:rPr>
        <w:t>（4）项目检查验收：市市场监管局对项目实施情况进行不定期监督检查，项目承担单位应按照检查要求提供项目实施进展及资金使用情况材料，配合开展实地检查。项目完成后，项目承</w:t>
      </w:r>
      <w:r>
        <w:rPr>
          <w:rFonts w:ascii="Times New Roman" w:hAnsi="Times New Roman" w:cs="Times New Roman"/>
          <w:color w:val="000000"/>
          <w:kern w:val="0"/>
          <w:szCs w:val="32"/>
          <w:lang w:bidi="ar"/>
        </w:rPr>
        <w:t>担单位应及时总结并申请验收，向</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市场监管局报送工作成果，由</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市场监管局组织专家验收，验收通过后，方可结项。</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（二）已建知识产权信息公共服务网点能力提升。</w:t>
      </w:r>
    </w:p>
    <w:p>
      <w:pPr>
        <w:ind w:firstLine="632" w:firstLineChars="200"/>
        <w:rPr>
          <w:rFonts w:hint="default" w:ascii="Times New Roman" w:hAnsi="Times New Roman" w:cs="Times New Roman"/>
          <w:szCs w:val="32"/>
        </w:rPr>
      </w:pPr>
      <w:r>
        <w:rPr>
          <w:rFonts w:hint="default" w:ascii="Times New Roman" w:hAnsi="Times New Roman" w:cs="Times New Roman"/>
          <w:szCs w:val="32"/>
        </w:rPr>
        <w:t>1.项目名称</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2025年已建知识产权信息公共服务网点能力提升项目</w:t>
      </w:r>
    </w:p>
    <w:p>
      <w:pPr>
        <w:ind w:firstLine="632" w:firstLineChars="200"/>
        <w:rPr>
          <w:rFonts w:hint="default" w:ascii="Times New Roman" w:hAnsi="Times New Roman" w:cs="Times New Roman"/>
          <w:szCs w:val="32"/>
        </w:rPr>
      </w:pPr>
      <w:r>
        <w:rPr>
          <w:rFonts w:hint="default" w:ascii="Times New Roman" w:hAnsi="Times New Roman" w:cs="Times New Roman"/>
          <w:szCs w:val="32"/>
        </w:rPr>
        <w:t>2.项目目标</w:t>
      </w:r>
    </w:p>
    <w:p>
      <w:pPr>
        <w:pStyle w:val="11"/>
        <w:ind w:firstLine="632"/>
        <w:rPr>
          <w:rFonts w:hint="default" w:ascii="Times New Roman" w:hAnsi="Times New Roman" w:cs="Times New Roman"/>
          <w:szCs w:val="32"/>
        </w:rPr>
      </w:pPr>
      <w:r>
        <w:rPr>
          <w:rFonts w:hint="default" w:ascii="Times New Roman" w:hAnsi="Times New Roman" w:cs="Times New Roman"/>
          <w:szCs w:val="32"/>
        </w:rPr>
        <w:t>提升已建设的知识产权信息公共服务网点服务能力，推动公共服务机构为创新主体和社会公众提供全面服务。加强知识产权宣传。</w:t>
      </w:r>
    </w:p>
    <w:p>
      <w:pPr>
        <w:pStyle w:val="11"/>
        <w:ind w:firstLine="632"/>
        <w:rPr>
          <w:rFonts w:hint="default" w:ascii="Times New Roman" w:hAnsi="Times New Roman" w:cs="Times New Roman"/>
          <w:szCs w:val="32"/>
        </w:rPr>
      </w:pPr>
      <w:r>
        <w:rPr>
          <w:rFonts w:hint="default" w:ascii="Times New Roman" w:hAnsi="Times New Roman" w:cs="Times New Roman"/>
          <w:szCs w:val="32"/>
        </w:rPr>
        <w:t>3.项目内容</w:t>
      </w:r>
    </w:p>
    <w:p>
      <w:pPr>
        <w:ind w:firstLine="632" w:firstLineChars="200"/>
        <w:rPr>
          <w:rFonts w:hint="default" w:ascii="Times New Roman" w:hAnsi="Times New Roman" w:cs="Times New Roman"/>
          <w:szCs w:val="32"/>
        </w:rPr>
      </w:pPr>
      <w:r>
        <w:rPr>
          <w:rFonts w:hint="default" w:ascii="Times New Roman" w:hAnsi="Times New Roman" w:cs="Times New Roman"/>
          <w:szCs w:val="32"/>
        </w:rPr>
        <w:t>（1）开展知识产权信息宣传培训推送活动，推动专利转化运用。至少开展1次知识产权信息公共服务宣传培训推送推广活动，参加活动服务对象不少于50个。</w:t>
      </w:r>
    </w:p>
    <w:p>
      <w:pPr>
        <w:pStyle w:val="11"/>
        <w:ind w:firstLine="632"/>
        <w:rPr>
          <w:rFonts w:hint="default" w:ascii="Times New Roman" w:hAnsi="Times New Roman" w:cs="Times New Roman"/>
          <w:szCs w:val="32"/>
        </w:rPr>
      </w:pPr>
      <w:r>
        <w:rPr>
          <w:rFonts w:hint="default" w:ascii="Times New Roman" w:hAnsi="Times New Roman" w:cs="Times New Roman"/>
          <w:szCs w:val="32"/>
        </w:rPr>
        <w:t>（2）加强知识产权信息服务。为社会公众或创新主体提供至少10次知识产权政策宣传、信息咨询、信息检索分析能力提升指导等服务。</w:t>
      </w:r>
    </w:p>
    <w:p>
      <w:pPr>
        <w:pStyle w:val="11"/>
        <w:ind w:firstLine="632"/>
        <w:rPr>
          <w:rFonts w:hint="default" w:ascii="Times New Roman" w:hAnsi="Times New Roman" w:cs="Times New Roman"/>
          <w:szCs w:val="32"/>
        </w:rPr>
      </w:pPr>
      <w:r>
        <w:rPr>
          <w:rFonts w:hint="default" w:ascii="Times New Roman" w:hAnsi="Times New Roman" w:cs="Times New Roman"/>
          <w:szCs w:val="32"/>
        </w:rPr>
        <w:t>（3）加强知识产权宣传。组织开展4.26知识产权宣传周等宣传活动。</w:t>
      </w:r>
    </w:p>
    <w:p>
      <w:pPr>
        <w:pStyle w:val="11"/>
        <w:ind w:firstLine="632"/>
        <w:rPr>
          <w:rFonts w:hint="default" w:ascii="Times New Roman" w:hAnsi="Times New Roman" w:cs="Times New Roman"/>
          <w:szCs w:val="32"/>
        </w:rPr>
      </w:pPr>
      <w:r>
        <w:rPr>
          <w:rFonts w:hint="default" w:ascii="Times New Roman" w:hAnsi="Times New Roman" w:cs="Times New Roman"/>
          <w:szCs w:val="32"/>
        </w:rPr>
        <w:t>（4）</w:t>
      </w:r>
      <w:r>
        <w:rPr>
          <w:rFonts w:hint="default" w:ascii="Times New Roman" w:hAnsi="Times New Roman" w:cs="Times New Roman"/>
          <w:color w:val="000000"/>
          <w:szCs w:val="32"/>
        </w:rPr>
        <w:t>完成市市场监管局交办的其他相关工作任务。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4.项目申报主体及条件</w:t>
      </w:r>
    </w:p>
    <w:p>
      <w:pPr>
        <w:autoSpaceDE w:val="0"/>
        <w:autoSpaceDN w:val="0"/>
        <w:ind w:firstLine="632" w:firstLineChars="200"/>
        <w:rPr>
          <w:rFonts w:hint="default" w:ascii="Times New Roman" w:hAnsi="Times New Roman" w:cs="Times New Roman"/>
          <w:szCs w:val="32"/>
        </w:rPr>
      </w:pPr>
      <w:r>
        <w:rPr>
          <w:rFonts w:hint="default" w:ascii="Times New Roman" w:hAnsi="Times New Roman" w:cs="Times New Roman"/>
          <w:b/>
          <w:szCs w:val="32"/>
        </w:rPr>
        <w:t>申报主体：</w:t>
      </w:r>
      <w:r>
        <w:rPr>
          <w:rFonts w:hint="default" w:ascii="Times New Roman" w:hAnsi="Times New Roman" w:cs="Times New Roman"/>
          <w:szCs w:val="32"/>
        </w:rPr>
        <w:t>茂名市</w:t>
      </w:r>
      <w:r>
        <w:rPr>
          <w:rFonts w:ascii="Times New Roman" w:hAnsi="Times New Roman" w:cs="Times New Roman"/>
          <w:color w:val="000000"/>
          <w:szCs w:val="32"/>
        </w:rPr>
        <w:t>具有独立法人资格</w:t>
      </w:r>
      <w:r>
        <w:rPr>
          <w:rFonts w:hint="default" w:ascii="Times New Roman" w:hAnsi="Times New Roman" w:cs="Times New Roman"/>
          <w:color w:val="000000"/>
          <w:szCs w:val="32"/>
        </w:rPr>
        <w:t>的</w:t>
      </w:r>
      <w:r>
        <w:rPr>
          <w:rFonts w:hint="default" w:ascii="Times New Roman" w:hAnsi="Times New Roman" w:cs="Times New Roman"/>
          <w:szCs w:val="32"/>
        </w:rPr>
        <w:t>事业单位或社会团体组织。</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b/>
          <w:bCs/>
          <w:szCs w:val="32"/>
        </w:rPr>
        <w:t>申报条件</w:t>
      </w:r>
      <w:r>
        <w:rPr>
          <w:rFonts w:hint="default" w:ascii="Times New Roman" w:hAnsi="Times New Roman" w:cs="Times New Roman"/>
          <w:szCs w:val="32"/>
        </w:rPr>
        <w:t>：</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cs="Times New Roman"/>
          <w:szCs w:val="32"/>
        </w:rPr>
        <w:t>（1）已建设知识产权信息公共服务网点机构。</w:t>
      </w:r>
      <w:r>
        <w:rPr>
          <w:rFonts w:ascii="Times New Roman" w:hAnsi="Times New Roman" w:cs="Times New Roman"/>
          <w:color w:val="000000"/>
          <w:kern w:val="0"/>
          <w:szCs w:val="32"/>
          <w:lang w:bidi="ar"/>
        </w:rPr>
        <w:t>拥有</w:t>
      </w:r>
      <w:r>
        <w:rPr>
          <w:rFonts w:hint="default" w:ascii="Times New Roman" w:hAnsi="Times New Roman" w:cs="Times New Roman"/>
          <w:color w:val="000000"/>
          <w:kern w:val="0"/>
          <w:szCs w:val="32"/>
          <w:lang w:bidi="ar"/>
        </w:rPr>
        <w:t>知识产权信息公共服务</w:t>
      </w:r>
      <w:r>
        <w:rPr>
          <w:rFonts w:ascii="Times New Roman" w:hAnsi="Times New Roman" w:cs="Times New Roman"/>
          <w:color w:val="000000"/>
          <w:kern w:val="0"/>
          <w:szCs w:val="32"/>
          <w:lang w:bidi="ar"/>
        </w:rPr>
        <w:t>方面</w:t>
      </w:r>
      <w:r>
        <w:rPr>
          <w:rFonts w:hint="default" w:ascii="Times New Roman" w:hAnsi="Times New Roman" w:cs="Times New Roman"/>
          <w:color w:val="000000"/>
          <w:kern w:val="0"/>
          <w:szCs w:val="32"/>
          <w:lang w:bidi="ar"/>
        </w:rPr>
        <w:t>丰富</w:t>
      </w:r>
      <w:r>
        <w:rPr>
          <w:rFonts w:ascii="Times New Roman" w:hAnsi="Times New Roman" w:cs="Times New Roman"/>
          <w:color w:val="000000"/>
          <w:kern w:val="0"/>
          <w:szCs w:val="32"/>
          <w:lang w:bidi="ar"/>
        </w:rPr>
        <w:t>实践经验。</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（2）</w:t>
      </w:r>
      <w:r>
        <w:rPr>
          <w:rFonts w:ascii="Times New Roman" w:hAnsi="Times New Roman" w:cs="Times New Roman"/>
          <w:color w:val="000000"/>
          <w:kern w:val="0"/>
          <w:szCs w:val="32"/>
          <w:lang w:bidi="ar"/>
        </w:rPr>
        <w:t>具有丰富的承担项目工作经验。具备</w:t>
      </w:r>
      <w:r>
        <w:rPr>
          <w:rFonts w:hint="default" w:ascii="Times New Roman" w:hAnsi="Times New Roman" w:cs="Times New Roman"/>
          <w:color w:val="000000"/>
          <w:kern w:val="0"/>
          <w:szCs w:val="32"/>
          <w:lang w:bidi="ar"/>
        </w:rPr>
        <w:t>开展知识产权信息公共服务</w:t>
      </w:r>
      <w:r>
        <w:rPr>
          <w:rFonts w:ascii="Times New Roman" w:hAnsi="Times New Roman" w:cs="Times New Roman"/>
          <w:color w:val="000000"/>
          <w:kern w:val="0"/>
          <w:szCs w:val="32"/>
          <w:lang w:bidi="ar"/>
        </w:rPr>
        <w:t>人力资源基础。</w:t>
      </w:r>
    </w:p>
    <w:p>
      <w:pPr>
        <w:autoSpaceDE w:val="0"/>
        <w:autoSpaceDN w:val="0"/>
        <w:adjustRightInd w:val="0"/>
        <w:snapToGrid w:val="0"/>
        <w:ind w:firstLine="632" w:firstLineChars="200"/>
        <w:rPr>
          <w:rFonts w:ascii="Times New Roman" w:hAnsi="Times New Roman" w:cs="Times New Roman"/>
          <w:color w:val="000000"/>
          <w:kern w:val="0"/>
          <w:szCs w:val="32"/>
          <w:lang w:bidi="ar"/>
        </w:rPr>
      </w:pPr>
      <w:r>
        <w:rPr>
          <w:rFonts w:hint="default" w:ascii="Times New Roman" w:hAnsi="Times New Roman" w:eastAsia="仿宋_GB2312" w:cs="Times New Roman"/>
          <w:color w:val="000000"/>
          <w:kern w:val="0"/>
          <w:szCs w:val="32"/>
          <w:lang w:bidi="ar"/>
        </w:rPr>
        <w:t>（3）</w:t>
      </w:r>
      <w:r>
        <w:rPr>
          <w:rFonts w:ascii="Times New Roman" w:hAnsi="Times New Roman" w:cs="Times New Roman"/>
          <w:color w:val="000000"/>
          <w:kern w:val="0"/>
          <w:szCs w:val="32"/>
          <w:lang w:bidi="ar"/>
        </w:rPr>
        <w:t>有固定经营场所，具备相应的服务保障能力。</w:t>
      </w:r>
    </w:p>
    <w:p>
      <w:pPr>
        <w:ind w:firstLine="632" w:firstLineChars="200"/>
        <w:rPr>
          <w:rFonts w:hint="default" w:ascii="Times New Roman" w:hAnsi="Times New Roman" w:cs="Times New Roman"/>
          <w:szCs w:val="32"/>
        </w:rPr>
      </w:pPr>
      <w:r>
        <w:rPr>
          <w:rFonts w:hint="default" w:ascii="Times New Roman" w:hAnsi="Times New Roman" w:eastAsia="仿宋_GB2312" w:cs="Times New Roman"/>
          <w:color w:val="000000"/>
          <w:kern w:val="0"/>
          <w:szCs w:val="32"/>
          <w:lang w:bidi="ar"/>
        </w:rPr>
        <w:t>（4）</w:t>
      </w:r>
      <w:r>
        <w:rPr>
          <w:rFonts w:ascii="Times New Roman" w:hAnsi="Times New Roman" w:cs="Times New Roman"/>
          <w:color w:val="000000"/>
          <w:kern w:val="0"/>
          <w:szCs w:val="32"/>
          <w:lang w:bidi="ar"/>
        </w:rPr>
        <w:t>遵守专项资金管理有关规定，能按时、保质保量完成项目任务。</w:t>
      </w:r>
    </w:p>
    <w:p>
      <w:pPr>
        <w:ind w:firstLine="632" w:firstLineChars="200"/>
        <w:rPr>
          <w:rFonts w:hint="default" w:ascii="Times New Roman" w:hAnsi="Times New Roman" w:cs="Times New Roman"/>
          <w:szCs w:val="32"/>
        </w:rPr>
      </w:pPr>
      <w:r>
        <w:rPr>
          <w:rFonts w:hint="default" w:ascii="Times New Roman" w:hAnsi="Times New Roman" w:cs="Times New Roman"/>
          <w:szCs w:val="32"/>
        </w:rPr>
        <w:t>5.申报材料</w:t>
      </w:r>
    </w:p>
    <w:p>
      <w:pPr>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（1）《</w:t>
      </w:r>
      <w:r>
        <w:rPr>
          <w:rFonts w:hint="default" w:ascii="Times New Roman" w:hAnsi="Times New Roman" w:cs="Times New Roman"/>
          <w:bCs/>
          <w:color w:val="000000"/>
          <w:szCs w:val="32"/>
          <w:shd w:val="clear" w:color="auto" w:fill="FFFFFF"/>
        </w:rPr>
        <w:t>2025年知识产权促进类转移市县专项资金</w:t>
      </w:r>
      <w:r>
        <w:rPr>
          <w:rFonts w:hint="default" w:ascii="Times New Roman" w:hAnsi="Times New Roman" w:cs="Times New Roman"/>
          <w:szCs w:val="32"/>
        </w:rPr>
        <w:t>项目申报书》；</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（2）法人资格证复印件</w:t>
      </w:r>
      <w:r>
        <w:rPr>
          <w:rFonts w:ascii="Times New Roman" w:hAnsi="Times New Roman" w:cs="Times New Roman"/>
          <w:color w:val="000000"/>
          <w:szCs w:val="32"/>
        </w:rPr>
        <w:t>或营业执照复印件</w:t>
      </w:r>
      <w:r>
        <w:rPr>
          <w:rFonts w:hint="default" w:ascii="Times New Roman" w:hAnsi="Times New Roman" w:cs="Times New Roman"/>
          <w:szCs w:val="32"/>
        </w:rPr>
        <w:t>；</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（3）建设知识产权信息公共服务网点机构的证明材料；</w:t>
      </w:r>
    </w:p>
    <w:p>
      <w:pPr>
        <w:autoSpaceDE w:val="0"/>
        <w:autoSpaceDN w:val="0"/>
        <w:adjustRightInd w:val="0"/>
        <w:snapToGrid w:val="0"/>
        <w:ind w:firstLine="632" w:firstLineChars="200"/>
        <w:rPr>
          <w:rFonts w:hint="default" w:ascii="Times New Roman" w:hAnsi="Times New Roman" w:cs="Times New Roman"/>
          <w:szCs w:val="32"/>
        </w:rPr>
      </w:pPr>
      <w:r>
        <w:rPr>
          <w:rFonts w:hint="default" w:ascii="Times New Roman" w:hAnsi="Times New Roman" w:cs="Times New Roman"/>
          <w:szCs w:val="32"/>
        </w:rPr>
        <w:t>（4）其他证明符合申报条件的材料。</w:t>
      </w:r>
    </w:p>
    <w:p>
      <w:pPr>
        <w:autoSpaceDE w:val="0"/>
        <w:autoSpaceDN w:val="0"/>
        <w:adjustRightInd w:val="0"/>
        <w:snapToGrid w:val="0"/>
        <w:ind w:firstLine="632" w:firstLineChars="200"/>
        <w:rPr>
          <w:rFonts w:ascii="Times New Roman" w:hAnsi="Times New Roman" w:cs="Times New Roman"/>
          <w:color w:val="000000"/>
          <w:szCs w:val="32"/>
        </w:rPr>
      </w:pPr>
      <w:r>
        <w:rPr>
          <w:rFonts w:ascii="Times New Roman" w:hAnsi="Times New Roman" w:cs="Times New Roman"/>
          <w:color w:val="000000"/>
          <w:szCs w:val="32"/>
        </w:rPr>
        <w:t>上述材料均需加盖公章。</w:t>
      </w:r>
    </w:p>
    <w:p>
      <w:pPr>
        <w:pStyle w:val="3"/>
        <w:keepNext w:val="0"/>
        <w:keepLines w:val="0"/>
        <w:spacing w:before="0" w:after="0" w:line="590" w:lineRule="exact"/>
        <w:ind w:firstLine="632" w:firstLineChars="200"/>
        <w:rPr>
          <w:rFonts w:hint="default" w:ascii="Times New Roman" w:hAnsi="Times New Roman" w:cs="Times New Roman"/>
          <w:sz w:val="32"/>
          <w:szCs w:val="32"/>
        </w:rPr>
      </w:pPr>
      <w:r>
        <w:rPr>
          <w:rFonts w:hint="default" w:ascii="Times New Roman" w:hAnsi="Times New Roman" w:cs="Times New Roman"/>
          <w:b w:val="0"/>
          <w:color w:val="000000"/>
          <w:kern w:val="0"/>
          <w:sz w:val="32"/>
          <w:szCs w:val="32"/>
          <w:lang w:bidi="ar"/>
        </w:rPr>
        <w:t xml:space="preserve">6.其他事项 </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（1）市市场监管局将根据项目预算等实际情况综合确定本次评审项目是否立项。</w:t>
      </w:r>
    </w:p>
    <w:p>
      <w:pPr>
        <w:widowControl/>
        <w:ind w:firstLine="632" w:firstLineChars="200"/>
        <w:rPr>
          <w:rFonts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2）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3</w:t>
      </w:r>
      <w:r>
        <w:rPr>
          <w:rFonts w:hint="default" w:ascii="Times New Roman" w:hAnsi="Times New Roman" w:cs="Times New Roman"/>
          <w:color w:val="000000"/>
          <w:kern w:val="0"/>
          <w:szCs w:val="32"/>
          <w:lang w:bidi="ar"/>
        </w:rPr>
        <w:t>月起至</w:t>
      </w:r>
      <w:r>
        <w:rPr>
          <w:rFonts w:hint="default" w:ascii="Times New Roman" w:hAnsi="Times New Roman" w:eastAsia="仿宋_GB2312" w:cs="Times New Roman"/>
          <w:color w:val="000000"/>
          <w:kern w:val="0"/>
          <w:szCs w:val="32"/>
          <w:lang w:bidi="ar"/>
        </w:rPr>
        <w:t>2025</w:t>
      </w:r>
      <w:r>
        <w:rPr>
          <w:rFonts w:hint="default" w:ascii="Times New Roman" w:hAnsi="Times New Roman" w:cs="Times New Roman"/>
          <w:color w:val="000000"/>
          <w:kern w:val="0"/>
          <w:szCs w:val="32"/>
          <w:lang w:bidi="ar"/>
        </w:rPr>
        <w:t>年</w:t>
      </w:r>
      <w:r>
        <w:rPr>
          <w:rFonts w:hint="default" w:ascii="Times New Roman" w:hAnsi="Times New Roman" w:eastAsia="仿宋_GB2312" w:cs="Times New Roman"/>
          <w:color w:val="000000"/>
          <w:kern w:val="0"/>
          <w:szCs w:val="32"/>
          <w:lang w:bidi="ar"/>
        </w:rPr>
        <w:t>12</w:t>
      </w:r>
      <w:r>
        <w:rPr>
          <w:rFonts w:ascii="Times New Roman" w:hAnsi="Times New Roman" w:cs="Times New Roman"/>
          <w:color w:val="000000"/>
          <w:kern w:val="0"/>
          <w:szCs w:val="32"/>
          <w:lang w:bidi="ar"/>
        </w:rPr>
        <w:t>月止；在预期成果及考核指标部分，要与具体工作相对应，要能真实反映此项目实施后产生的效益，不要随意扩大项目成果，更不要将一些本区域整体性的成果作为此项目的预期成果；在项目经费预算部分，预算要合理和细化，哪项活动多少人力支出、多少硬件支出等要明确，要按</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标准</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数量</w:t>
      </w:r>
      <w:r>
        <w:rPr>
          <w:rFonts w:hint="default" w:ascii="Times New Roman" w:hAnsi="Times New Roman" w:eastAsia="仿宋_GB2312" w:cs="Times New Roman"/>
          <w:color w:val="000000"/>
          <w:kern w:val="0"/>
          <w:szCs w:val="32"/>
          <w:lang w:bidi="ar"/>
        </w:rPr>
        <w:t>”</w:t>
      </w:r>
      <w:r>
        <w:rPr>
          <w:rFonts w:ascii="Times New Roman" w:hAnsi="Times New Roman" w:cs="Times New Roman"/>
          <w:color w:val="000000"/>
          <w:kern w:val="0"/>
          <w:szCs w:val="32"/>
          <w:lang w:bidi="ar"/>
        </w:rPr>
        <w:t>的格式列出。</w:t>
      </w:r>
    </w:p>
    <w:p>
      <w:pPr>
        <w:widowControl/>
        <w:ind w:firstLine="632" w:firstLineChars="200"/>
        <w:rPr>
          <w:rFonts w:hint="default"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（3）合同管理：项目立项后，市市场监管局与承担单位签署项目合同书，作为项目管理的重要依据。</w:t>
      </w:r>
    </w:p>
    <w:p>
      <w:pPr>
        <w:widowControl/>
        <w:ind w:firstLine="632" w:firstLineChars="200"/>
        <w:rPr>
          <w:rFonts w:ascii="Times New Roman" w:hAnsi="Times New Roman" w:cs="Times New Roman"/>
          <w:color w:val="000000"/>
          <w:kern w:val="0"/>
          <w:szCs w:val="32"/>
          <w:lang w:bidi="ar"/>
        </w:rPr>
      </w:pPr>
      <w:r>
        <w:rPr>
          <w:rFonts w:hint="default" w:ascii="Times New Roman" w:hAnsi="Times New Roman" w:cs="Times New Roman"/>
          <w:color w:val="000000"/>
          <w:kern w:val="0"/>
          <w:szCs w:val="32"/>
          <w:lang w:bidi="ar"/>
        </w:rPr>
        <w:t>（4）项目检查验收：市市场监管局对项目实施情况进行不定期监督检查，项目承担单位应按照检查要求提供项目实施进展及资金使用情况材料，配合开展实地检查。项目完成后，项目承</w:t>
      </w:r>
      <w:r>
        <w:rPr>
          <w:rFonts w:ascii="Times New Roman" w:hAnsi="Times New Roman" w:cs="Times New Roman"/>
          <w:color w:val="000000"/>
          <w:kern w:val="0"/>
          <w:szCs w:val="32"/>
          <w:lang w:bidi="ar"/>
        </w:rPr>
        <w:t>担单位应及时总结并申请验收，向</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市场监管局报送工作成果，由</w:t>
      </w:r>
      <w:r>
        <w:rPr>
          <w:rFonts w:hint="default" w:ascii="Times New Roman" w:hAnsi="Times New Roman" w:cs="Times New Roman"/>
          <w:color w:val="000000"/>
          <w:kern w:val="0"/>
          <w:szCs w:val="32"/>
          <w:lang w:bidi="ar"/>
        </w:rPr>
        <w:t>市</w:t>
      </w:r>
      <w:r>
        <w:rPr>
          <w:rFonts w:ascii="Times New Roman" w:hAnsi="Times New Roman" w:cs="Times New Roman"/>
          <w:color w:val="000000"/>
          <w:kern w:val="0"/>
          <w:szCs w:val="32"/>
          <w:lang w:bidi="ar"/>
        </w:rPr>
        <w:t>市场监管局组织专家验收，验收通过后，方可结项。</w:t>
      </w:r>
    </w:p>
    <w:p>
      <w:pPr>
        <w:rPr>
          <w:rFonts w:hint="eastAsia"/>
        </w:rPr>
      </w:pPr>
    </w:p>
    <w:p>
      <w:pPr>
        <w:sectPr>
          <w:footerReference r:id="rId5" w:type="default"/>
          <w:pgSz w:w="11906" w:h="16838"/>
          <w:pgMar w:top="1985" w:right="1531" w:bottom="1701" w:left="1531" w:header="851" w:footer="1418" w:gutter="0"/>
          <w:cols w:space="720" w:num="1"/>
          <w:docGrid w:type="linesAndChars" w:linePitch="597" w:charSpace="-849"/>
        </w:sectPr>
      </w:pPr>
    </w:p>
    <w:p>
      <w:pPr>
        <w:pStyle w:val="2"/>
      </w:pPr>
    </w:p>
    <w:p/>
    <w:p>
      <w:pPr>
        <w:pStyle w:val="3"/>
        <w:keepNext w:val="0"/>
        <w:keepLines w:val="0"/>
        <w:spacing w:before="0" w:after="0" w:line="720" w:lineRule="exact"/>
        <w:jc w:val="center"/>
        <w:rPr>
          <w:rFonts w:hint="default" w:ascii="Times New Roman" w:hAnsi="Times New Roman" w:eastAsia="方正小标宋简体" w:cs="Times New Roman"/>
          <w:b w:val="0"/>
          <w:bCs/>
          <w:szCs w:val="44"/>
        </w:rPr>
      </w:pPr>
      <w:r>
        <w:rPr>
          <w:rFonts w:hint="default" w:ascii="Times New Roman" w:hAnsi="Times New Roman" w:eastAsia="方正小标宋简体" w:cs="Times New Roman"/>
          <w:b w:val="0"/>
          <w:bCs/>
          <w:color w:val="000000"/>
          <w:szCs w:val="44"/>
          <w:shd w:val="clear" w:color="auto" w:fill="FFFFFF"/>
        </w:rPr>
        <w:t>2025年知识产权促进类转移市县专项资金</w:t>
      </w:r>
      <w:r>
        <w:rPr>
          <w:rFonts w:hint="default" w:ascii="Times New Roman" w:hAnsi="Times New Roman" w:eastAsia="方正小标宋简体" w:cs="Times New Roman"/>
          <w:b w:val="0"/>
          <w:bCs/>
          <w:szCs w:val="44"/>
        </w:rPr>
        <w:t>项目申报书</w:t>
      </w:r>
    </w:p>
    <w:p/>
    <w:p>
      <w:pPr>
        <w:pStyle w:val="2"/>
      </w:pPr>
    </w:p>
    <w:tbl>
      <w:tblPr>
        <w:tblStyle w:val="7"/>
        <w:tblW w:w="0" w:type="auto"/>
        <w:jc w:val="center"/>
        <w:tblLayout w:type="fixed"/>
        <w:tblCellMar>
          <w:top w:w="0" w:type="dxa"/>
          <w:left w:w="108" w:type="dxa"/>
          <w:bottom w:w="0" w:type="dxa"/>
          <w:right w:w="108" w:type="dxa"/>
        </w:tblCellMar>
      </w:tblPr>
      <w:tblGrid>
        <w:gridCol w:w="2093"/>
        <w:gridCol w:w="6429"/>
      </w:tblGrid>
      <w:tr>
        <w:tblPrEx>
          <w:tblCellMar>
            <w:top w:w="0" w:type="dxa"/>
            <w:left w:w="108" w:type="dxa"/>
            <w:bottom w:w="0" w:type="dxa"/>
            <w:right w:w="108" w:type="dxa"/>
          </w:tblCellMar>
        </w:tblPrEx>
        <w:trPr>
          <w:jc w:val="center"/>
        </w:trPr>
        <w:tc>
          <w:tcPr>
            <w:tcW w:w="2093" w:type="dxa"/>
            <w:noWrap w:val="0"/>
            <w:vAlign w:val="center"/>
          </w:tcPr>
          <w:p>
            <w:pPr>
              <w:spacing w:line="600" w:lineRule="exact"/>
              <w:rPr>
                <w:rFonts w:hint="eastAsia" w:ascii="仿宋_GB2312" w:hAnsi="仿宋_GB2312" w:cs="仿宋_GB2312"/>
                <w:szCs w:val="32"/>
              </w:rPr>
            </w:pPr>
            <w:r>
              <w:rPr>
                <w:rFonts w:hint="eastAsia" w:ascii="仿宋_GB2312" w:hAnsi="仿宋_GB2312" w:cs="仿宋_GB2312"/>
                <w:szCs w:val="32"/>
              </w:rPr>
              <w:t>项目名称：</w:t>
            </w:r>
          </w:p>
        </w:tc>
        <w:tc>
          <w:tcPr>
            <w:tcW w:w="6429" w:type="dxa"/>
            <w:noWrap w:val="0"/>
            <w:vAlign w:val="top"/>
          </w:tcPr>
          <w:p>
            <w:pPr>
              <w:spacing w:line="600" w:lineRule="exact"/>
              <w:rPr>
                <w:rFonts w:hint="eastAsia" w:ascii="仿宋_GB2312" w:hAnsi="仿宋_GB2312" w:cs="仿宋_GB2312"/>
                <w:szCs w:val="32"/>
                <w:u w:val="single"/>
              </w:rPr>
            </w:pPr>
            <w:r>
              <w:rPr>
                <w:rFonts w:hint="eastAsia" w:ascii="仿宋_GB2312" w:hAnsi="仿宋_GB2312" w:cs="仿宋_GB2312"/>
                <w:szCs w:val="32"/>
                <w:u w:val="single"/>
              </w:rPr>
              <w:t xml:space="preserve">                                        </w:t>
            </w:r>
          </w:p>
        </w:tc>
      </w:tr>
      <w:tr>
        <w:tblPrEx>
          <w:tblCellMar>
            <w:top w:w="0" w:type="dxa"/>
            <w:left w:w="108" w:type="dxa"/>
            <w:bottom w:w="0" w:type="dxa"/>
            <w:right w:w="108" w:type="dxa"/>
          </w:tblCellMar>
        </w:tblPrEx>
        <w:trPr>
          <w:jc w:val="center"/>
        </w:trPr>
        <w:tc>
          <w:tcPr>
            <w:tcW w:w="2093" w:type="dxa"/>
            <w:noWrap w:val="0"/>
            <w:vAlign w:val="center"/>
          </w:tcPr>
          <w:p>
            <w:pPr>
              <w:spacing w:line="600" w:lineRule="exact"/>
              <w:rPr>
                <w:rFonts w:hint="eastAsia" w:ascii="仿宋_GB2312" w:hAnsi="仿宋_GB2312" w:cs="仿宋_GB2312"/>
                <w:szCs w:val="32"/>
              </w:rPr>
            </w:pPr>
            <w:r>
              <w:rPr>
                <w:rFonts w:hint="eastAsia" w:ascii="仿宋_GB2312" w:hAnsi="仿宋_GB2312" w:cs="仿宋_GB2312"/>
                <w:szCs w:val="32"/>
              </w:rPr>
              <w:t>申报单位：</w:t>
            </w:r>
          </w:p>
        </w:tc>
        <w:tc>
          <w:tcPr>
            <w:tcW w:w="6429" w:type="dxa"/>
            <w:noWrap w:val="0"/>
            <w:vAlign w:val="top"/>
          </w:tcPr>
          <w:p>
            <w:pPr>
              <w:spacing w:line="600" w:lineRule="exact"/>
              <w:rPr>
                <w:rFonts w:hint="eastAsia" w:ascii="仿宋_GB2312" w:hAnsi="仿宋_GB2312" w:cs="仿宋_GB2312"/>
                <w:szCs w:val="32"/>
                <w:u w:val="single"/>
              </w:rPr>
            </w:pPr>
            <w:r>
              <w:rPr>
                <w:rFonts w:hint="eastAsia" w:ascii="仿宋_GB2312" w:hAnsi="仿宋_GB2312" w:cs="仿宋_GB2312"/>
                <w:szCs w:val="32"/>
                <w:u w:val="single"/>
              </w:rPr>
              <w:t xml:space="preserve">                              （签章）       </w:t>
            </w:r>
          </w:p>
        </w:tc>
      </w:tr>
      <w:tr>
        <w:tblPrEx>
          <w:tblCellMar>
            <w:top w:w="0" w:type="dxa"/>
            <w:left w:w="108" w:type="dxa"/>
            <w:bottom w:w="0" w:type="dxa"/>
            <w:right w:w="108" w:type="dxa"/>
          </w:tblCellMar>
        </w:tblPrEx>
        <w:trPr>
          <w:jc w:val="center"/>
        </w:trPr>
        <w:tc>
          <w:tcPr>
            <w:tcW w:w="2093" w:type="dxa"/>
            <w:noWrap w:val="0"/>
            <w:vAlign w:val="center"/>
          </w:tcPr>
          <w:p>
            <w:pPr>
              <w:spacing w:line="600" w:lineRule="exact"/>
              <w:rPr>
                <w:rFonts w:hint="eastAsia" w:ascii="仿宋_GB2312" w:hAnsi="仿宋_GB2312" w:cs="仿宋_GB2312"/>
                <w:szCs w:val="32"/>
              </w:rPr>
            </w:pPr>
            <w:r>
              <w:rPr>
                <w:rFonts w:hint="eastAsia" w:ascii="仿宋_GB2312" w:hAnsi="仿宋_GB2312" w:cs="仿宋_GB2312"/>
                <w:szCs w:val="32"/>
              </w:rPr>
              <w:t>项目联系人：</w:t>
            </w:r>
          </w:p>
        </w:tc>
        <w:tc>
          <w:tcPr>
            <w:tcW w:w="6429" w:type="dxa"/>
            <w:noWrap w:val="0"/>
            <w:vAlign w:val="top"/>
          </w:tcPr>
          <w:p>
            <w:pPr>
              <w:spacing w:line="600" w:lineRule="exact"/>
              <w:rPr>
                <w:rFonts w:hint="eastAsia" w:ascii="仿宋_GB2312" w:hAnsi="仿宋_GB2312" w:cs="仿宋_GB2312"/>
                <w:szCs w:val="32"/>
                <w:u w:val="single"/>
              </w:rPr>
            </w:pPr>
            <w:r>
              <w:rPr>
                <w:rFonts w:hint="eastAsia" w:ascii="仿宋_GB2312" w:hAnsi="仿宋_GB2312" w:cs="仿宋_GB2312"/>
                <w:szCs w:val="32"/>
                <w:u w:val="single"/>
              </w:rPr>
              <w:t xml:space="preserve">                                        </w:t>
            </w:r>
          </w:p>
        </w:tc>
      </w:tr>
      <w:tr>
        <w:tblPrEx>
          <w:tblCellMar>
            <w:top w:w="0" w:type="dxa"/>
            <w:left w:w="108" w:type="dxa"/>
            <w:bottom w:w="0" w:type="dxa"/>
            <w:right w:w="108" w:type="dxa"/>
          </w:tblCellMar>
        </w:tblPrEx>
        <w:trPr>
          <w:jc w:val="center"/>
        </w:trPr>
        <w:tc>
          <w:tcPr>
            <w:tcW w:w="2093" w:type="dxa"/>
            <w:noWrap w:val="0"/>
            <w:vAlign w:val="center"/>
          </w:tcPr>
          <w:p>
            <w:pPr>
              <w:spacing w:line="600" w:lineRule="exact"/>
              <w:rPr>
                <w:rFonts w:hint="eastAsia" w:ascii="仿宋_GB2312" w:hAnsi="仿宋_GB2312" w:cs="仿宋_GB2312"/>
                <w:szCs w:val="32"/>
              </w:rPr>
            </w:pPr>
            <w:r>
              <w:rPr>
                <w:rFonts w:hint="eastAsia" w:ascii="仿宋_GB2312" w:hAnsi="仿宋_GB2312" w:cs="仿宋_GB2312"/>
                <w:szCs w:val="32"/>
              </w:rPr>
              <w:t>单位及职务：</w:t>
            </w:r>
          </w:p>
        </w:tc>
        <w:tc>
          <w:tcPr>
            <w:tcW w:w="6429" w:type="dxa"/>
            <w:noWrap w:val="0"/>
            <w:vAlign w:val="top"/>
          </w:tcPr>
          <w:p>
            <w:pPr>
              <w:spacing w:line="600" w:lineRule="exact"/>
              <w:rPr>
                <w:rFonts w:hint="eastAsia" w:ascii="仿宋_GB2312" w:hAnsi="仿宋_GB2312" w:cs="仿宋_GB2312"/>
                <w:szCs w:val="32"/>
                <w:u w:val="single"/>
              </w:rPr>
            </w:pPr>
            <w:r>
              <w:rPr>
                <w:rFonts w:hint="eastAsia" w:ascii="仿宋_GB2312" w:hAnsi="仿宋_GB2312" w:cs="仿宋_GB2312"/>
                <w:szCs w:val="32"/>
                <w:u w:val="single"/>
              </w:rPr>
              <w:t xml:space="preserve">                                        </w:t>
            </w:r>
          </w:p>
        </w:tc>
      </w:tr>
      <w:tr>
        <w:tblPrEx>
          <w:tblCellMar>
            <w:top w:w="0" w:type="dxa"/>
            <w:left w:w="108" w:type="dxa"/>
            <w:bottom w:w="0" w:type="dxa"/>
            <w:right w:w="108" w:type="dxa"/>
          </w:tblCellMar>
        </w:tblPrEx>
        <w:trPr>
          <w:jc w:val="center"/>
        </w:trPr>
        <w:tc>
          <w:tcPr>
            <w:tcW w:w="2093" w:type="dxa"/>
            <w:noWrap w:val="0"/>
            <w:vAlign w:val="center"/>
          </w:tcPr>
          <w:p>
            <w:pPr>
              <w:spacing w:line="600" w:lineRule="exact"/>
              <w:rPr>
                <w:rFonts w:hint="eastAsia" w:ascii="仿宋_GB2312" w:hAnsi="仿宋_GB2312" w:cs="仿宋_GB2312"/>
                <w:szCs w:val="32"/>
              </w:rPr>
            </w:pPr>
            <w:r>
              <w:rPr>
                <w:rFonts w:hint="eastAsia" w:ascii="仿宋_GB2312" w:hAnsi="仿宋_GB2312" w:cs="仿宋_GB2312"/>
                <w:szCs w:val="32"/>
              </w:rPr>
              <w:t>工作电话：</w:t>
            </w:r>
          </w:p>
        </w:tc>
        <w:tc>
          <w:tcPr>
            <w:tcW w:w="6429" w:type="dxa"/>
            <w:noWrap w:val="0"/>
            <w:vAlign w:val="top"/>
          </w:tcPr>
          <w:p>
            <w:pPr>
              <w:spacing w:line="600" w:lineRule="exact"/>
              <w:rPr>
                <w:rFonts w:hint="eastAsia" w:ascii="仿宋_GB2312" w:hAnsi="仿宋_GB2312" w:cs="仿宋_GB2312"/>
                <w:szCs w:val="32"/>
                <w:u w:val="single"/>
              </w:rPr>
            </w:pPr>
            <w:r>
              <w:rPr>
                <w:rFonts w:hint="eastAsia" w:ascii="仿宋_GB2312" w:hAnsi="仿宋_GB2312" w:cs="仿宋_GB2312"/>
                <w:szCs w:val="32"/>
                <w:u w:val="single"/>
              </w:rPr>
              <w:t xml:space="preserve">                                        </w:t>
            </w:r>
          </w:p>
        </w:tc>
      </w:tr>
      <w:tr>
        <w:tblPrEx>
          <w:tblCellMar>
            <w:top w:w="0" w:type="dxa"/>
            <w:left w:w="108" w:type="dxa"/>
            <w:bottom w:w="0" w:type="dxa"/>
            <w:right w:w="108" w:type="dxa"/>
          </w:tblCellMar>
        </w:tblPrEx>
        <w:trPr>
          <w:jc w:val="center"/>
        </w:trPr>
        <w:tc>
          <w:tcPr>
            <w:tcW w:w="2093" w:type="dxa"/>
            <w:noWrap w:val="0"/>
            <w:vAlign w:val="center"/>
          </w:tcPr>
          <w:p>
            <w:pPr>
              <w:spacing w:line="600" w:lineRule="exact"/>
              <w:rPr>
                <w:rFonts w:hint="eastAsia" w:ascii="仿宋_GB2312" w:hAnsi="仿宋_GB2312" w:cs="仿宋_GB2312"/>
                <w:szCs w:val="32"/>
              </w:rPr>
            </w:pPr>
            <w:r>
              <w:rPr>
                <w:rFonts w:hint="eastAsia" w:ascii="仿宋_GB2312" w:hAnsi="仿宋_GB2312" w:cs="仿宋_GB2312"/>
                <w:szCs w:val="32"/>
              </w:rPr>
              <w:t>手机号码：</w:t>
            </w:r>
          </w:p>
        </w:tc>
        <w:tc>
          <w:tcPr>
            <w:tcW w:w="6429" w:type="dxa"/>
            <w:noWrap w:val="0"/>
            <w:vAlign w:val="top"/>
          </w:tcPr>
          <w:p>
            <w:pPr>
              <w:spacing w:line="600" w:lineRule="exact"/>
              <w:rPr>
                <w:rFonts w:hint="eastAsia" w:ascii="仿宋_GB2312" w:hAnsi="仿宋_GB2312" w:cs="仿宋_GB2312"/>
                <w:szCs w:val="32"/>
                <w:u w:val="single"/>
              </w:rPr>
            </w:pPr>
            <w:r>
              <w:rPr>
                <w:rFonts w:hint="eastAsia" w:ascii="仿宋_GB2312" w:hAnsi="仿宋_GB2312" w:cs="仿宋_GB2312"/>
                <w:szCs w:val="32"/>
                <w:u w:val="single"/>
              </w:rPr>
              <w:t xml:space="preserve">                                        </w:t>
            </w:r>
          </w:p>
        </w:tc>
      </w:tr>
      <w:tr>
        <w:tblPrEx>
          <w:tblCellMar>
            <w:top w:w="0" w:type="dxa"/>
            <w:left w:w="108" w:type="dxa"/>
            <w:bottom w:w="0" w:type="dxa"/>
            <w:right w:w="108" w:type="dxa"/>
          </w:tblCellMar>
        </w:tblPrEx>
        <w:trPr>
          <w:jc w:val="center"/>
        </w:trPr>
        <w:tc>
          <w:tcPr>
            <w:tcW w:w="2093" w:type="dxa"/>
            <w:noWrap w:val="0"/>
            <w:vAlign w:val="center"/>
          </w:tcPr>
          <w:p>
            <w:pPr>
              <w:spacing w:line="600" w:lineRule="exact"/>
              <w:rPr>
                <w:rFonts w:hint="eastAsia" w:ascii="仿宋_GB2312" w:hAnsi="仿宋_GB2312" w:cs="仿宋_GB2312"/>
                <w:szCs w:val="32"/>
              </w:rPr>
            </w:pPr>
            <w:r>
              <w:rPr>
                <w:rFonts w:hint="eastAsia" w:ascii="仿宋_GB2312" w:hAnsi="仿宋_GB2312" w:cs="仿宋_GB2312"/>
                <w:szCs w:val="32"/>
              </w:rPr>
              <w:t>电子邮箱：</w:t>
            </w:r>
          </w:p>
        </w:tc>
        <w:tc>
          <w:tcPr>
            <w:tcW w:w="6429" w:type="dxa"/>
            <w:noWrap w:val="0"/>
            <w:vAlign w:val="top"/>
          </w:tcPr>
          <w:p>
            <w:pPr>
              <w:spacing w:line="600" w:lineRule="exact"/>
              <w:rPr>
                <w:rFonts w:hint="eastAsia" w:ascii="仿宋_GB2312" w:hAnsi="仿宋_GB2312" w:cs="仿宋_GB2312"/>
                <w:szCs w:val="32"/>
                <w:u w:val="single"/>
              </w:rPr>
            </w:pPr>
            <w:r>
              <w:rPr>
                <w:rFonts w:hint="eastAsia" w:ascii="仿宋_GB2312" w:hAnsi="仿宋_GB2312" w:cs="仿宋_GB2312"/>
                <w:szCs w:val="32"/>
                <w:u w:val="single"/>
              </w:rPr>
              <w:t xml:space="preserve">                                        </w:t>
            </w:r>
          </w:p>
        </w:tc>
      </w:tr>
    </w:tbl>
    <w:p>
      <w:pPr>
        <w:spacing w:line="600" w:lineRule="exact"/>
        <w:rPr>
          <w:rFonts w:hint="eastAsia" w:ascii="仿宋_GB2312" w:hAnsi="仿宋_GB2312" w:cs="仿宋_GB2312"/>
          <w:szCs w:val="32"/>
        </w:rPr>
      </w:pPr>
    </w:p>
    <w:p>
      <w:pPr>
        <w:rPr>
          <w:rFonts w:hint="eastAsia"/>
        </w:rPr>
      </w:pPr>
    </w:p>
    <w:p>
      <w:pPr>
        <w:spacing w:line="600" w:lineRule="exact"/>
        <w:jc w:val="center"/>
        <w:rPr>
          <w:rFonts w:eastAsia="楷体_GB2312"/>
          <w:bCs/>
          <w:szCs w:val="32"/>
        </w:rPr>
      </w:pPr>
      <w:r>
        <w:rPr>
          <w:rFonts w:eastAsia="楷体_GB2312"/>
          <w:bCs/>
          <w:szCs w:val="32"/>
        </w:rPr>
        <w:t>茂名市市场监督管理局</w:t>
      </w:r>
      <w:r>
        <w:rPr>
          <w:rFonts w:hint="eastAsia" w:eastAsia="楷体_GB2312"/>
          <w:bCs/>
          <w:szCs w:val="32"/>
        </w:rPr>
        <w:t>（知识产权局）</w:t>
      </w:r>
      <w:r>
        <w:rPr>
          <w:rFonts w:eastAsia="楷体_GB2312"/>
          <w:bCs/>
          <w:szCs w:val="32"/>
        </w:rPr>
        <w:t>编制</w:t>
      </w:r>
    </w:p>
    <w:p>
      <w:pPr>
        <w:spacing w:line="600" w:lineRule="exact"/>
        <w:jc w:val="center"/>
        <w:rPr>
          <w:rFonts w:eastAsia="楷体"/>
          <w:bCs/>
          <w:szCs w:val="32"/>
        </w:rPr>
      </w:pPr>
      <w:r>
        <w:rPr>
          <w:rFonts w:eastAsia="楷体_GB2312"/>
          <w:bCs/>
          <w:szCs w:val="32"/>
        </w:rPr>
        <w:t>202</w:t>
      </w:r>
      <w:r>
        <w:rPr>
          <w:rFonts w:hint="eastAsia" w:eastAsia="楷体_GB2312"/>
          <w:bCs/>
          <w:szCs w:val="32"/>
        </w:rPr>
        <w:t>5</w:t>
      </w:r>
      <w:r>
        <w:rPr>
          <w:rFonts w:eastAsia="楷体_GB2312"/>
          <w:bCs/>
          <w:szCs w:val="32"/>
        </w:rPr>
        <w:t>年</w:t>
      </w:r>
    </w:p>
    <w:p>
      <w:pPr>
        <w:spacing w:line="600" w:lineRule="exact"/>
        <w:rPr>
          <w:rFonts w:eastAsia="小标宋"/>
          <w:szCs w:val="32"/>
        </w:rPr>
        <w:sectPr>
          <w:pgSz w:w="11906" w:h="16838"/>
          <w:pgMar w:top="1985" w:right="1531" w:bottom="1701" w:left="1531" w:header="851" w:footer="1418" w:gutter="0"/>
          <w:cols w:space="720" w:num="1"/>
          <w:docGrid w:type="linesAndChars" w:linePitch="597" w:charSpace="-849"/>
        </w:sectPr>
      </w:pPr>
    </w:p>
    <w:p>
      <w:pPr>
        <w:pStyle w:val="6"/>
      </w:pPr>
      <w:r>
        <w:t>填 表 说 明</w:t>
      </w:r>
    </w:p>
    <w:p>
      <w:pPr>
        <w:pStyle w:val="11"/>
        <w:ind w:firstLine="640"/>
      </w:pPr>
    </w:p>
    <w:p>
      <w:pPr>
        <w:pStyle w:val="11"/>
        <w:numPr>
          <w:ilvl w:val="0"/>
          <w:numId w:val="0"/>
        </w:numPr>
        <w:ind w:firstLine="640" w:firstLineChars="200"/>
      </w:pPr>
      <w:r>
        <w:rPr>
          <w:rFonts w:hint="eastAsia"/>
          <w:lang w:val="en-US" w:eastAsia="zh-CN"/>
        </w:rPr>
        <w:t>1.</w:t>
      </w:r>
      <w:r>
        <w:t>本申报书适用于202</w:t>
      </w:r>
      <w:r>
        <w:rPr>
          <w:rFonts w:hint="eastAsia"/>
        </w:rPr>
        <w:t>5</w:t>
      </w:r>
      <w:r>
        <w:t>年度</w:t>
      </w:r>
      <w:r>
        <w:rPr>
          <w:rFonts w:hint="eastAsia"/>
        </w:rPr>
        <w:t>知识产权专项资金</w:t>
      </w:r>
      <w:r>
        <w:t>项目申报工作。</w:t>
      </w:r>
    </w:p>
    <w:p>
      <w:pPr>
        <w:pStyle w:val="11"/>
        <w:numPr>
          <w:ilvl w:val="0"/>
          <w:numId w:val="0"/>
        </w:numPr>
        <w:ind w:firstLine="640" w:firstLineChars="200"/>
      </w:pPr>
      <w:r>
        <w:rPr>
          <w:rFonts w:hint="eastAsia"/>
          <w:lang w:val="en-US" w:eastAsia="zh-CN"/>
        </w:rPr>
        <w:t>2.</w:t>
      </w:r>
      <w:r>
        <w:t>申报单位对本申请材料以及所附材料的合法性、真实性、准确性负责。</w:t>
      </w:r>
    </w:p>
    <w:p>
      <w:pPr>
        <w:pStyle w:val="11"/>
        <w:numPr>
          <w:ilvl w:val="0"/>
          <w:numId w:val="0"/>
        </w:numPr>
        <w:ind w:firstLine="640" w:firstLineChars="200"/>
      </w:pPr>
      <w:r>
        <w:rPr>
          <w:rFonts w:hint="eastAsia"/>
          <w:lang w:val="en-US" w:eastAsia="zh-CN"/>
        </w:rPr>
        <w:t>3.</w:t>
      </w:r>
      <w:r>
        <w:t>申报书规格为A4纸，各栏不够填写时，请自行加页。申报书宜双面打印，并于左侧装订成册，一式5份（加盖公章）。提交同时，须同时提交电子件（可编辑版word及盖章扫描PDF版）。</w:t>
      </w:r>
    </w:p>
    <w:p>
      <w:pPr>
        <w:spacing w:after="156" w:afterLines="50"/>
        <w:ind w:firstLine="640" w:firstLineChars="200"/>
        <w:rPr>
          <w:rFonts w:hint="eastAsia" w:ascii="黑体" w:hAnsi="黑体" w:eastAsia="黑体" w:cs="黑体"/>
          <w:szCs w:val="32"/>
        </w:rPr>
      </w:pPr>
      <w:r>
        <w:rPr>
          <w:rFonts w:eastAsia="黑体"/>
          <w:szCs w:val="28"/>
        </w:rPr>
        <w:br w:type="page"/>
      </w:r>
      <w:r>
        <w:rPr>
          <w:rFonts w:hint="eastAsia" w:ascii="黑体" w:hAnsi="黑体" w:eastAsia="黑体" w:cs="黑体"/>
          <w:szCs w:val="32"/>
        </w:rPr>
        <w:t>一、申报单位基本信息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720"/>
        <w:gridCol w:w="844"/>
        <w:gridCol w:w="651"/>
        <w:gridCol w:w="1274"/>
        <w:gridCol w:w="710"/>
        <w:gridCol w:w="911"/>
        <w:gridCol w:w="789"/>
        <w:gridCol w:w="284"/>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30" w:type="dxa"/>
            <w:gridSpan w:val="2"/>
            <w:noWrap w:val="0"/>
            <w:vAlign w:val="center"/>
          </w:tcPr>
          <w:p>
            <w:pPr>
              <w:spacing w:line="500" w:lineRule="exact"/>
              <w:rPr>
                <w:rFonts w:hint="default" w:ascii="Times New Roman" w:hAnsi="Times New Roman" w:cs="Times New Roman"/>
                <w:sz w:val="24"/>
                <w:szCs w:val="24"/>
              </w:rPr>
            </w:pPr>
            <w:r>
              <w:rPr>
                <w:rFonts w:hint="default" w:ascii="Times New Roman" w:hAnsi="Times New Roman" w:cs="Times New Roman"/>
                <w:spacing w:val="-20"/>
                <w:sz w:val="24"/>
                <w:szCs w:val="24"/>
              </w:rPr>
              <w:t>单位名称</w:t>
            </w:r>
          </w:p>
        </w:tc>
        <w:tc>
          <w:tcPr>
            <w:tcW w:w="8158" w:type="dxa"/>
            <w:gridSpan w:val="8"/>
            <w:noWrap w:val="0"/>
            <w:vAlign w:val="center"/>
          </w:tcPr>
          <w:p>
            <w:pPr>
              <w:spacing w:line="50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30" w:type="dxa"/>
            <w:gridSpan w:val="2"/>
            <w:noWrap w:val="0"/>
            <w:vAlign w:val="center"/>
          </w:tcPr>
          <w:p>
            <w:pPr>
              <w:spacing w:line="500" w:lineRule="exact"/>
              <w:rPr>
                <w:rFonts w:hint="default" w:ascii="Times New Roman" w:hAnsi="Times New Roman" w:cs="Times New Roman"/>
                <w:sz w:val="24"/>
                <w:szCs w:val="24"/>
              </w:rPr>
            </w:pPr>
            <w:r>
              <w:rPr>
                <w:rFonts w:hint="default" w:ascii="Times New Roman" w:hAnsi="Times New Roman" w:cs="Times New Roman"/>
                <w:spacing w:val="-20"/>
                <w:sz w:val="24"/>
                <w:szCs w:val="24"/>
              </w:rPr>
              <w:t>注册地址</w:t>
            </w:r>
          </w:p>
        </w:tc>
        <w:tc>
          <w:tcPr>
            <w:tcW w:w="2769" w:type="dxa"/>
            <w:gridSpan w:val="3"/>
            <w:noWrap w:val="0"/>
            <w:vAlign w:val="center"/>
          </w:tcPr>
          <w:p>
            <w:pPr>
              <w:spacing w:line="500" w:lineRule="exact"/>
              <w:rPr>
                <w:rFonts w:hint="default" w:ascii="Times New Roman" w:hAnsi="Times New Roman" w:cs="Times New Roman"/>
                <w:sz w:val="24"/>
                <w:szCs w:val="24"/>
              </w:rPr>
            </w:pPr>
          </w:p>
        </w:tc>
        <w:tc>
          <w:tcPr>
            <w:tcW w:w="1621" w:type="dxa"/>
            <w:gridSpan w:val="2"/>
            <w:noWrap w:val="0"/>
            <w:vAlign w:val="center"/>
          </w:tcPr>
          <w:p>
            <w:pPr>
              <w:spacing w:line="500" w:lineRule="exact"/>
              <w:rPr>
                <w:rFonts w:hint="default" w:ascii="Times New Roman" w:hAnsi="Times New Roman" w:cs="Times New Roman"/>
                <w:sz w:val="24"/>
                <w:szCs w:val="24"/>
              </w:rPr>
            </w:pPr>
            <w:r>
              <w:rPr>
                <w:rFonts w:hint="default" w:ascii="Times New Roman" w:hAnsi="Times New Roman" w:cs="Times New Roman"/>
                <w:sz w:val="24"/>
                <w:szCs w:val="24"/>
              </w:rPr>
              <w:t>注册时间</w:t>
            </w:r>
          </w:p>
        </w:tc>
        <w:tc>
          <w:tcPr>
            <w:tcW w:w="3768" w:type="dxa"/>
            <w:gridSpan w:val="3"/>
            <w:noWrap w:val="0"/>
            <w:vAlign w:val="center"/>
          </w:tcPr>
          <w:p>
            <w:pPr>
              <w:spacing w:line="50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30" w:type="dxa"/>
            <w:gridSpan w:val="2"/>
            <w:noWrap w:val="0"/>
            <w:vAlign w:val="center"/>
          </w:tcPr>
          <w:p>
            <w:pPr>
              <w:spacing w:line="500" w:lineRule="exact"/>
              <w:rPr>
                <w:rFonts w:hint="default" w:ascii="Times New Roman" w:hAnsi="Times New Roman" w:cs="Times New Roman"/>
                <w:spacing w:val="-20"/>
                <w:sz w:val="24"/>
                <w:szCs w:val="24"/>
              </w:rPr>
            </w:pPr>
            <w:r>
              <w:rPr>
                <w:rFonts w:hint="default" w:ascii="Times New Roman" w:hAnsi="Times New Roman" w:cs="Times New Roman"/>
                <w:spacing w:val="-20"/>
                <w:sz w:val="24"/>
                <w:szCs w:val="24"/>
              </w:rPr>
              <w:t>注册登记证</w:t>
            </w:r>
          </w:p>
        </w:tc>
        <w:tc>
          <w:tcPr>
            <w:tcW w:w="2769" w:type="dxa"/>
            <w:gridSpan w:val="3"/>
            <w:noWrap w:val="0"/>
            <w:vAlign w:val="center"/>
          </w:tcPr>
          <w:p>
            <w:pPr>
              <w:spacing w:line="500" w:lineRule="exact"/>
              <w:rPr>
                <w:rFonts w:hint="default" w:ascii="Times New Roman" w:hAnsi="Times New Roman" w:cs="Times New Roman"/>
                <w:sz w:val="24"/>
                <w:szCs w:val="24"/>
              </w:rPr>
            </w:pPr>
          </w:p>
        </w:tc>
        <w:tc>
          <w:tcPr>
            <w:tcW w:w="1621" w:type="dxa"/>
            <w:gridSpan w:val="2"/>
            <w:noWrap w:val="0"/>
            <w:vAlign w:val="center"/>
          </w:tcPr>
          <w:p>
            <w:pPr>
              <w:spacing w:line="500" w:lineRule="exact"/>
              <w:rPr>
                <w:rFonts w:hint="default" w:ascii="Times New Roman" w:hAnsi="Times New Roman" w:cs="Times New Roman"/>
                <w:sz w:val="24"/>
                <w:szCs w:val="24"/>
              </w:rPr>
            </w:pPr>
            <w:r>
              <w:rPr>
                <w:rFonts w:hint="default" w:ascii="Times New Roman" w:hAnsi="Times New Roman" w:cs="Times New Roman"/>
                <w:sz w:val="24"/>
                <w:szCs w:val="24"/>
              </w:rPr>
              <w:t>注册登记号</w:t>
            </w:r>
          </w:p>
        </w:tc>
        <w:tc>
          <w:tcPr>
            <w:tcW w:w="3768" w:type="dxa"/>
            <w:gridSpan w:val="3"/>
            <w:noWrap w:val="0"/>
            <w:vAlign w:val="center"/>
          </w:tcPr>
          <w:p>
            <w:pPr>
              <w:spacing w:line="50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30" w:type="dxa"/>
            <w:gridSpan w:val="2"/>
            <w:noWrap w:val="0"/>
            <w:vAlign w:val="center"/>
          </w:tcPr>
          <w:p>
            <w:pPr>
              <w:spacing w:line="500" w:lineRule="exact"/>
              <w:rPr>
                <w:rFonts w:hint="default" w:ascii="Times New Roman" w:hAnsi="Times New Roman" w:cs="Times New Roman"/>
                <w:sz w:val="24"/>
                <w:szCs w:val="24"/>
              </w:rPr>
            </w:pPr>
            <w:r>
              <w:rPr>
                <w:rFonts w:hint="default" w:ascii="Times New Roman" w:hAnsi="Times New Roman" w:cs="Times New Roman"/>
                <w:spacing w:val="-20"/>
                <w:sz w:val="24"/>
                <w:szCs w:val="24"/>
              </w:rPr>
              <w:t>法定代表人</w:t>
            </w:r>
          </w:p>
        </w:tc>
        <w:tc>
          <w:tcPr>
            <w:tcW w:w="1495" w:type="dxa"/>
            <w:gridSpan w:val="2"/>
            <w:noWrap w:val="0"/>
            <w:vAlign w:val="center"/>
          </w:tcPr>
          <w:p>
            <w:pPr>
              <w:spacing w:line="500" w:lineRule="exact"/>
              <w:rPr>
                <w:rFonts w:hint="default" w:ascii="Times New Roman" w:hAnsi="Times New Roman" w:cs="Times New Roman"/>
                <w:sz w:val="24"/>
                <w:szCs w:val="24"/>
              </w:rPr>
            </w:pPr>
          </w:p>
        </w:tc>
        <w:tc>
          <w:tcPr>
            <w:tcW w:w="1274" w:type="dxa"/>
            <w:noWrap w:val="0"/>
            <w:vAlign w:val="center"/>
          </w:tcPr>
          <w:p>
            <w:pPr>
              <w:spacing w:line="500" w:lineRule="exact"/>
              <w:ind w:firstLine="100" w:firstLineChars="42"/>
              <w:rPr>
                <w:rFonts w:hint="default" w:ascii="Times New Roman" w:hAnsi="Times New Roman" w:cs="Times New Roman"/>
                <w:sz w:val="24"/>
                <w:szCs w:val="24"/>
              </w:rPr>
            </w:pPr>
            <w:r>
              <w:rPr>
                <w:rFonts w:hint="default" w:ascii="Times New Roman" w:hAnsi="Times New Roman" w:cs="Times New Roman"/>
                <w:sz w:val="24"/>
                <w:szCs w:val="24"/>
              </w:rPr>
              <w:t>电话</w:t>
            </w:r>
          </w:p>
        </w:tc>
        <w:tc>
          <w:tcPr>
            <w:tcW w:w="1621" w:type="dxa"/>
            <w:gridSpan w:val="2"/>
            <w:noWrap w:val="0"/>
            <w:vAlign w:val="center"/>
          </w:tcPr>
          <w:p>
            <w:pPr>
              <w:spacing w:line="500" w:lineRule="exact"/>
              <w:rPr>
                <w:rFonts w:hint="default" w:ascii="Times New Roman" w:hAnsi="Times New Roman" w:cs="Times New Roman"/>
                <w:sz w:val="24"/>
                <w:szCs w:val="24"/>
              </w:rPr>
            </w:pPr>
          </w:p>
        </w:tc>
        <w:tc>
          <w:tcPr>
            <w:tcW w:w="1073" w:type="dxa"/>
            <w:gridSpan w:val="2"/>
            <w:noWrap w:val="0"/>
            <w:vAlign w:val="center"/>
          </w:tcPr>
          <w:p>
            <w:pPr>
              <w:spacing w:line="500" w:lineRule="exact"/>
              <w:rPr>
                <w:rFonts w:hint="default" w:ascii="Times New Roman" w:hAnsi="Times New Roman" w:cs="Times New Roman"/>
                <w:sz w:val="24"/>
                <w:szCs w:val="24"/>
              </w:rPr>
            </w:pPr>
            <w:r>
              <w:rPr>
                <w:rFonts w:hint="default" w:ascii="Times New Roman" w:hAnsi="Times New Roman" w:cs="Times New Roman"/>
                <w:sz w:val="24"/>
                <w:szCs w:val="24"/>
              </w:rPr>
              <w:t>手机</w:t>
            </w:r>
          </w:p>
        </w:tc>
        <w:tc>
          <w:tcPr>
            <w:tcW w:w="2695" w:type="dxa"/>
            <w:noWrap w:val="0"/>
            <w:vAlign w:val="center"/>
          </w:tcPr>
          <w:p>
            <w:pPr>
              <w:spacing w:line="50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4" w:type="dxa"/>
            <w:gridSpan w:val="3"/>
            <w:noWrap w:val="0"/>
            <w:vAlign w:val="center"/>
          </w:tcPr>
          <w:p>
            <w:pPr>
              <w:spacing w:line="500" w:lineRule="exact"/>
              <w:jc w:val="center"/>
              <w:rPr>
                <w:rFonts w:hint="default" w:ascii="Times New Roman" w:hAnsi="Times New Roman" w:cs="Times New Roman"/>
                <w:sz w:val="24"/>
                <w:szCs w:val="24"/>
              </w:rPr>
            </w:pPr>
            <w:r>
              <w:rPr>
                <w:rFonts w:hint="default" w:ascii="Times New Roman" w:hAnsi="Times New Roman" w:cs="Times New Roman"/>
                <w:spacing w:val="-20"/>
                <w:sz w:val="24"/>
                <w:szCs w:val="24"/>
              </w:rPr>
              <w:t>单位开户银行</w:t>
            </w:r>
          </w:p>
        </w:tc>
        <w:tc>
          <w:tcPr>
            <w:tcW w:w="7314" w:type="dxa"/>
            <w:gridSpan w:val="7"/>
            <w:noWrap w:val="0"/>
            <w:vAlign w:val="center"/>
          </w:tcPr>
          <w:p>
            <w:pPr>
              <w:spacing w:line="5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4" w:type="dxa"/>
            <w:gridSpan w:val="3"/>
            <w:noWrap w:val="0"/>
            <w:vAlign w:val="center"/>
          </w:tcPr>
          <w:p>
            <w:pPr>
              <w:spacing w:line="500" w:lineRule="exact"/>
              <w:jc w:val="center"/>
              <w:rPr>
                <w:rFonts w:hint="default" w:ascii="Times New Roman" w:hAnsi="Times New Roman" w:cs="Times New Roman"/>
                <w:sz w:val="24"/>
                <w:szCs w:val="24"/>
              </w:rPr>
            </w:pPr>
            <w:r>
              <w:rPr>
                <w:rFonts w:hint="default" w:ascii="Times New Roman" w:hAnsi="Times New Roman" w:cs="Times New Roman"/>
                <w:sz w:val="24"/>
                <w:szCs w:val="24"/>
              </w:rPr>
              <w:t>账户名称</w:t>
            </w:r>
          </w:p>
        </w:tc>
        <w:tc>
          <w:tcPr>
            <w:tcW w:w="7314" w:type="dxa"/>
            <w:gridSpan w:val="7"/>
            <w:noWrap w:val="0"/>
            <w:vAlign w:val="center"/>
          </w:tcPr>
          <w:p>
            <w:pPr>
              <w:spacing w:line="5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4" w:type="dxa"/>
            <w:gridSpan w:val="3"/>
            <w:noWrap w:val="0"/>
            <w:vAlign w:val="center"/>
          </w:tcPr>
          <w:p>
            <w:pPr>
              <w:spacing w:line="500" w:lineRule="exact"/>
              <w:jc w:val="center"/>
              <w:rPr>
                <w:rFonts w:hint="default" w:ascii="Times New Roman" w:hAnsi="Times New Roman" w:cs="Times New Roman"/>
                <w:sz w:val="24"/>
                <w:szCs w:val="24"/>
              </w:rPr>
            </w:pPr>
            <w:r>
              <w:rPr>
                <w:rFonts w:hint="default" w:ascii="Times New Roman" w:hAnsi="Times New Roman" w:cs="Times New Roman"/>
                <w:spacing w:val="-20"/>
                <w:sz w:val="24"/>
                <w:szCs w:val="24"/>
              </w:rPr>
              <w:t>银行账号</w:t>
            </w:r>
          </w:p>
        </w:tc>
        <w:tc>
          <w:tcPr>
            <w:tcW w:w="7314" w:type="dxa"/>
            <w:gridSpan w:val="7"/>
            <w:noWrap w:val="0"/>
            <w:vAlign w:val="center"/>
          </w:tcPr>
          <w:p>
            <w:pPr>
              <w:spacing w:line="5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4" w:type="dxa"/>
            <w:gridSpan w:val="3"/>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地址邮编</w:t>
            </w:r>
          </w:p>
        </w:tc>
        <w:tc>
          <w:tcPr>
            <w:tcW w:w="7314" w:type="dxa"/>
            <w:gridSpan w:val="7"/>
            <w:noWrap w:val="0"/>
            <w:vAlign w:val="center"/>
          </w:tcPr>
          <w:p>
            <w:pPr>
              <w:spacing w:line="5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restart"/>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项</w:t>
            </w:r>
          </w:p>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目</w:t>
            </w:r>
          </w:p>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负</w:t>
            </w:r>
          </w:p>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责</w:t>
            </w:r>
          </w:p>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人</w:t>
            </w:r>
          </w:p>
        </w:tc>
        <w:tc>
          <w:tcPr>
            <w:tcW w:w="1564" w:type="dxa"/>
            <w:gridSpan w:val="2"/>
            <w:noWrap w:val="0"/>
            <w:vAlign w:val="center"/>
          </w:tcPr>
          <w:p>
            <w:pPr>
              <w:spacing w:line="5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1925" w:type="dxa"/>
            <w:gridSpan w:val="2"/>
            <w:noWrap w:val="0"/>
            <w:vAlign w:val="center"/>
          </w:tcPr>
          <w:p>
            <w:pPr>
              <w:spacing w:line="500" w:lineRule="exact"/>
              <w:rPr>
                <w:rFonts w:hint="default" w:ascii="Times New Roman" w:hAnsi="Times New Roman" w:cs="Times New Roman"/>
                <w:sz w:val="24"/>
                <w:szCs w:val="24"/>
              </w:rPr>
            </w:pPr>
          </w:p>
        </w:tc>
        <w:tc>
          <w:tcPr>
            <w:tcW w:w="710" w:type="dxa"/>
            <w:vMerge w:val="restart"/>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项</w:t>
            </w:r>
          </w:p>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目</w:t>
            </w:r>
          </w:p>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联</w:t>
            </w:r>
          </w:p>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系</w:t>
            </w:r>
          </w:p>
          <w:p>
            <w:pPr>
              <w:spacing w:line="500" w:lineRule="exact"/>
              <w:jc w:val="center"/>
              <w:rPr>
                <w:rFonts w:hint="default" w:ascii="Times New Roman" w:hAnsi="Times New Roman" w:cs="Times New Roman"/>
                <w:sz w:val="24"/>
                <w:szCs w:val="24"/>
              </w:rPr>
            </w:pPr>
            <w:r>
              <w:rPr>
                <w:rFonts w:hint="default" w:ascii="Times New Roman" w:hAnsi="Times New Roman" w:cs="Times New Roman"/>
                <w:spacing w:val="-20"/>
                <w:sz w:val="24"/>
                <w:szCs w:val="24"/>
              </w:rPr>
              <w:t>人</w:t>
            </w:r>
          </w:p>
        </w:tc>
        <w:tc>
          <w:tcPr>
            <w:tcW w:w="1700" w:type="dxa"/>
            <w:gridSpan w:val="2"/>
            <w:noWrap w:val="0"/>
            <w:vAlign w:val="center"/>
          </w:tcPr>
          <w:p>
            <w:pPr>
              <w:spacing w:line="5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2979" w:type="dxa"/>
            <w:gridSpan w:val="2"/>
            <w:noWrap w:val="0"/>
            <w:vAlign w:val="center"/>
          </w:tcPr>
          <w:p>
            <w:pPr>
              <w:spacing w:line="50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noWrap w:val="0"/>
            <w:vAlign w:val="center"/>
          </w:tcPr>
          <w:p>
            <w:pPr>
              <w:spacing w:line="500" w:lineRule="exact"/>
              <w:rPr>
                <w:rFonts w:hint="default" w:ascii="Times New Roman" w:hAnsi="Times New Roman" w:cs="Times New Roman"/>
                <w:spacing w:val="-20"/>
                <w:sz w:val="24"/>
                <w:szCs w:val="24"/>
              </w:rPr>
            </w:pPr>
          </w:p>
        </w:tc>
        <w:tc>
          <w:tcPr>
            <w:tcW w:w="1564" w:type="dxa"/>
            <w:gridSpan w:val="2"/>
            <w:noWrap w:val="0"/>
            <w:vAlign w:val="center"/>
          </w:tcPr>
          <w:p>
            <w:pPr>
              <w:spacing w:line="500" w:lineRule="exact"/>
              <w:jc w:val="center"/>
              <w:rPr>
                <w:rFonts w:hint="default" w:ascii="Times New Roman" w:hAnsi="Times New Roman" w:cs="Times New Roman"/>
                <w:sz w:val="24"/>
                <w:szCs w:val="24"/>
              </w:rPr>
            </w:pPr>
            <w:r>
              <w:rPr>
                <w:rFonts w:hint="default" w:ascii="Times New Roman" w:hAnsi="Times New Roman" w:cs="Times New Roman"/>
                <w:sz w:val="24"/>
                <w:szCs w:val="24"/>
              </w:rPr>
              <w:t>部门</w:t>
            </w:r>
          </w:p>
        </w:tc>
        <w:tc>
          <w:tcPr>
            <w:tcW w:w="1925" w:type="dxa"/>
            <w:gridSpan w:val="2"/>
            <w:noWrap w:val="0"/>
            <w:vAlign w:val="center"/>
          </w:tcPr>
          <w:p>
            <w:pPr>
              <w:spacing w:line="500" w:lineRule="exact"/>
              <w:rPr>
                <w:rFonts w:hint="default" w:ascii="Times New Roman" w:hAnsi="Times New Roman" w:cs="Times New Roman"/>
                <w:sz w:val="24"/>
                <w:szCs w:val="24"/>
              </w:rPr>
            </w:pPr>
          </w:p>
        </w:tc>
        <w:tc>
          <w:tcPr>
            <w:tcW w:w="710" w:type="dxa"/>
            <w:vMerge w:val="continue"/>
            <w:noWrap w:val="0"/>
            <w:vAlign w:val="center"/>
          </w:tcPr>
          <w:p>
            <w:pPr>
              <w:spacing w:line="500" w:lineRule="exact"/>
              <w:rPr>
                <w:rFonts w:hint="default" w:ascii="Times New Roman" w:hAnsi="Times New Roman" w:cs="Times New Roman"/>
                <w:spacing w:val="-20"/>
                <w:sz w:val="24"/>
                <w:szCs w:val="24"/>
              </w:rPr>
            </w:pPr>
          </w:p>
        </w:tc>
        <w:tc>
          <w:tcPr>
            <w:tcW w:w="1700" w:type="dxa"/>
            <w:gridSpan w:val="2"/>
            <w:noWrap w:val="0"/>
            <w:vAlign w:val="center"/>
          </w:tcPr>
          <w:p>
            <w:pPr>
              <w:spacing w:line="500" w:lineRule="exact"/>
              <w:jc w:val="center"/>
              <w:rPr>
                <w:rFonts w:hint="default" w:ascii="Times New Roman" w:hAnsi="Times New Roman" w:cs="Times New Roman"/>
                <w:sz w:val="24"/>
                <w:szCs w:val="24"/>
              </w:rPr>
            </w:pPr>
            <w:r>
              <w:rPr>
                <w:rFonts w:hint="default" w:ascii="Times New Roman" w:hAnsi="Times New Roman" w:cs="Times New Roman"/>
                <w:sz w:val="24"/>
                <w:szCs w:val="24"/>
              </w:rPr>
              <w:t>部门</w:t>
            </w:r>
          </w:p>
        </w:tc>
        <w:tc>
          <w:tcPr>
            <w:tcW w:w="2979" w:type="dxa"/>
            <w:gridSpan w:val="2"/>
            <w:noWrap w:val="0"/>
            <w:vAlign w:val="center"/>
          </w:tcPr>
          <w:p>
            <w:pPr>
              <w:spacing w:line="50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noWrap w:val="0"/>
            <w:vAlign w:val="center"/>
          </w:tcPr>
          <w:p>
            <w:pPr>
              <w:spacing w:line="500" w:lineRule="exact"/>
              <w:rPr>
                <w:rFonts w:hint="default" w:ascii="Times New Roman" w:hAnsi="Times New Roman" w:cs="Times New Roman"/>
                <w:spacing w:val="-20"/>
                <w:sz w:val="24"/>
                <w:szCs w:val="24"/>
              </w:rPr>
            </w:pPr>
          </w:p>
        </w:tc>
        <w:tc>
          <w:tcPr>
            <w:tcW w:w="1564" w:type="dxa"/>
            <w:gridSpan w:val="2"/>
            <w:noWrap w:val="0"/>
            <w:vAlign w:val="center"/>
          </w:tcPr>
          <w:p>
            <w:pPr>
              <w:spacing w:line="500" w:lineRule="exact"/>
              <w:jc w:val="center"/>
              <w:rPr>
                <w:rFonts w:hint="default" w:ascii="Times New Roman" w:hAnsi="Times New Roman" w:cs="Times New Roman"/>
                <w:sz w:val="24"/>
                <w:szCs w:val="24"/>
              </w:rPr>
            </w:pPr>
            <w:r>
              <w:rPr>
                <w:rFonts w:hint="default" w:ascii="Times New Roman" w:hAnsi="Times New Roman" w:cs="Times New Roman"/>
                <w:spacing w:val="-20"/>
                <w:sz w:val="24"/>
                <w:szCs w:val="24"/>
              </w:rPr>
              <w:t>职务（称）</w:t>
            </w:r>
          </w:p>
        </w:tc>
        <w:tc>
          <w:tcPr>
            <w:tcW w:w="1925" w:type="dxa"/>
            <w:gridSpan w:val="2"/>
            <w:noWrap w:val="0"/>
            <w:vAlign w:val="center"/>
          </w:tcPr>
          <w:p>
            <w:pPr>
              <w:spacing w:line="500" w:lineRule="exact"/>
              <w:rPr>
                <w:rFonts w:hint="default" w:ascii="Times New Roman" w:hAnsi="Times New Roman" w:cs="Times New Roman"/>
                <w:sz w:val="24"/>
                <w:szCs w:val="24"/>
              </w:rPr>
            </w:pPr>
          </w:p>
        </w:tc>
        <w:tc>
          <w:tcPr>
            <w:tcW w:w="710" w:type="dxa"/>
            <w:vMerge w:val="continue"/>
            <w:noWrap w:val="0"/>
            <w:vAlign w:val="center"/>
          </w:tcPr>
          <w:p>
            <w:pPr>
              <w:spacing w:line="500" w:lineRule="exact"/>
              <w:rPr>
                <w:rFonts w:hint="default" w:ascii="Times New Roman" w:hAnsi="Times New Roman" w:cs="Times New Roman"/>
                <w:sz w:val="24"/>
                <w:szCs w:val="24"/>
              </w:rPr>
            </w:pPr>
          </w:p>
        </w:tc>
        <w:tc>
          <w:tcPr>
            <w:tcW w:w="1700" w:type="dxa"/>
            <w:gridSpan w:val="2"/>
            <w:noWrap w:val="0"/>
            <w:vAlign w:val="center"/>
          </w:tcPr>
          <w:p>
            <w:pPr>
              <w:spacing w:line="500" w:lineRule="exact"/>
              <w:jc w:val="center"/>
              <w:rPr>
                <w:rFonts w:hint="default" w:ascii="Times New Roman" w:hAnsi="Times New Roman" w:cs="Times New Roman"/>
                <w:sz w:val="24"/>
                <w:szCs w:val="24"/>
              </w:rPr>
            </w:pPr>
            <w:r>
              <w:rPr>
                <w:rFonts w:hint="default" w:ascii="Times New Roman" w:hAnsi="Times New Roman" w:cs="Times New Roman"/>
                <w:spacing w:val="-20"/>
                <w:sz w:val="24"/>
                <w:szCs w:val="24"/>
              </w:rPr>
              <w:t>职务（称）</w:t>
            </w:r>
          </w:p>
        </w:tc>
        <w:tc>
          <w:tcPr>
            <w:tcW w:w="2979" w:type="dxa"/>
            <w:gridSpan w:val="2"/>
            <w:noWrap w:val="0"/>
            <w:vAlign w:val="center"/>
          </w:tcPr>
          <w:p>
            <w:pPr>
              <w:spacing w:line="50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noWrap w:val="0"/>
            <w:vAlign w:val="center"/>
          </w:tcPr>
          <w:p>
            <w:pPr>
              <w:spacing w:line="500" w:lineRule="exact"/>
              <w:rPr>
                <w:rFonts w:hint="default" w:ascii="Times New Roman" w:hAnsi="Times New Roman" w:cs="Times New Roman"/>
                <w:sz w:val="24"/>
                <w:szCs w:val="24"/>
              </w:rPr>
            </w:pPr>
          </w:p>
        </w:tc>
        <w:tc>
          <w:tcPr>
            <w:tcW w:w="1564" w:type="dxa"/>
            <w:gridSpan w:val="2"/>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办公电话</w:t>
            </w:r>
          </w:p>
        </w:tc>
        <w:tc>
          <w:tcPr>
            <w:tcW w:w="1925" w:type="dxa"/>
            <w:gridSpan w:val="2"/>
            <w:noWrap w:val="0"/>
            <w:vAlign w:val="center"/>
          </w:tcPr>
          <w:p>
            <w:pPr>
              <w:spacing w:line="500" w:lineRule="exact"/>
              <w:rPr>
                <w:rFonts w:hint="default" w:ascii="Times New Roman" w:hAnsi="Times New Roman" w:cs="Times New Roman"/>
                <w:spacing w:val="-20"/>
                <w:sz w:val="24"/>
                <w:szCs w:val="24"/>
              </w:rPr>
            </w:pPr>
          </w:p>
        </w:tc>
        <w:tc>
          <w:tcPr>
            <w:tcW w:w="710" w:type="dxa"/>
            <w:vMerge w:val="continue"/>
            <w:noWrap w:val="0"/>
            <w:vAlign w:val="center"/>
          </w:tcPr>
          <w:p>
            <w:pPr>
              <w:spacing w:line="500" w:lineRule="exact"/>
              <w:jc w:val="center"/>
              <w:rPr>
                <w:rFonts w:hint="default" w:ascii="Times New Roman" w:hAnsi="Times New Roman" w:cs="Times New Roman"/>
                <w:spacing w:val="-20"/>
                <w:sz w:val="24"/>
                <w:szCs w:val="24"/>
              </w:rPr>
            </w:pPr>
          </w:p>
        </w:tc>
        <w:tc>
          <w:tcPr>
            <w:tcW w:w="1700" w:type="dxa"/>
            <w:gridSpan w:val="2"/>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办公电话</w:t>
            </w:r>
          </w:p>
        </w:tc>
        <w:tc>
          <w:tcPr>
            <w:tcW w:w="2979" w:type="dxa"/>
            <w:gridSpan w:val="2"/>
            <w:noWrap w:val="0"/>
            <w:vAlign w:val="center"/>
          </w:tcPr>
          <w:p>
            <w:pPr>
              <w:spacing w:line="500" w:lineRule="exact"/>
              <w:rPr>
                <w:rFonts w:hint="default" w:ascii="Times New Roman" w:hAnsi="Times New Roman"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noWrap w:val="0"/>
            <w:vAlign w:val="center"/>
          </w:tcPr>
          <w:p>
            <w:pPr>
              <w:spacing w:line="500" w:lineRule="exact"/>
              <w:rPr>
                <w:rFonts w:hint="default" w:ascii="Times New Roman" w:hAnsi="Times New Roman" w:cs="Times New Roman"/>
                <w:spacing w:val="-20"/>
                <w:sz w:val="24"/>
                <w:szCs w:val="24"/>
              </w:rPr>
            </w:pPr>
          </w:p>
        </w:tc>
        <w:tc>
          <w:tcPr>
            <w:tcW w:w="1564" w:type="dxa"/>
            <w:gridSpan w:val="2"/>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传真</w:t>
            </w:r>
          </w:p>
        </w:tc>
        <w:tc>
          <w:tcPr>
            <w:tcW w:w="1925" w:type="dxa"/>
            <w:gridSpan w:val="2"/>
            <w:noWrap w:val="0"/>
            <w:vAlign w:val="center"/>
          </w:tcPr>
          <w:p>
            <w:pPr>
              <w:spacing w:line="500" w:lineRule="exact"/>
              <w:rPr>
                <w:rFonts w:hint="default" w:ascii="Times New Roman" w:hAnsi="Times New Roman" w:cs="Times New Roman"/>
                <w:spacing w:val="-20"/>
                <w:sz w:val="24"/>
                <w:szCs w:val="24"/>
              </w:rPr>
            </w:pPr>
          </w:p>
        </w:tc>
        <w:tc>
          <w:tcPr>
            <w:tcW w:w="710" w:type="dxa"/>
            <w:vMerge w:val="continue"/>
            <w:noWrap w:val="0"/>
            <w:vAlign w:val="center"/>
          </w:tcPr>
          <w:p>
            <w:pPr>
              <w:spacing w:line="500" w:lineRule="exact"/>
              <w:jc w:val="center"/>
              <w:rPr>
                <w:rFonts w:hint="default" w:ascii="Times New Roman" w:hAnsi="Times New Roman" w:cs="Times New Roman"/>
                <w:spacing w:val="-20"/>
                <w:sz w:val="24"/>
                <w:szCs w:val="24"/>
              </w:rPr>
            </w:pPr>
          </w:p>
        </w:tc>
        <w:tc>
          <w:tcPr>
            <w:tcW w:w="1700" w:type="dxa"/>
            <w:gridSpan w:val="2"/>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传真</w:t>
            </w:r>
          </w:p>
        </w:tc>
        <w:tc>
          <w:tcPr>
            <w:tcW w:w="2979" w:type="dxa"/>
            <w:gridSpan w:val="2"/>
            <w:noWrap w:val="0"/>
            <w:vAlign w:val="center"/>
          </w:tcPr>
          <w:p>
            <w:pPr>
              <w:spacing w:line="500" w:lineRule="exact"/>
              <w:rPr>
                <w:rFonts w:hint="default" w:ascii="Times New Roman" w:hAnsi="Times New Roman"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noWrap w:val="0"/>
            <w:vAlign w:val="center"/>
          </w:tcPr>
          <w:p>
            <w:pPr>
              <w:spacing w:line="500" w:lineRule="exact"/>
              <w:rPr>
                <w:rFonts w:hint="default" w:ascii="Times New Roman" w:hAnsi="Times New Roman" w:cs="Times New Roman"/>
                <w:spacing w:val="-20"/>
                <w:sz w:val="24"/>
                <w:szCs w:val="24"/>
              </w:rPr>
            </w:pPr>
          </w:p>
        </w:tc>
        <w:tc>
          <w:tcPr>
            <w:tcW w:w="1564" w:type="dxa"/>
            <w:gridSpan w:val="2"/>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手机（必填）</w:t>
            </w:r>
          </w:p>
        </w:tc>
        <w:tc>
          <w:tcPr>
            <w:tcW w:w="1925" w:type="dxa"/>
            <w:gridSpan w:val="2"/>
            <w:noWrap w:val="0"/>
            <w:vAlign w:val="center"/>
          </w:tcPr>
          <w:p>
            <w:pPr>
              <w:spacing w:line="500" w:lineRule="exact"/>
              <w:rPr>
                <w:rFonts w:hint="default" w:ascii="Times New Roman" w:hAnsi="Times New Roman" w:cs="Times New Roman"/>
                <w:spacing w:val="-20"/>
                <w:sz w:val="24"/>
                <w:szCs w:val="24"/>
              </w:rPr>
            </w:pPr>
          </w:p>
        </w:tc>
        <w:tc>
          <w:tcPr>
            <w:tcW w:w="710" w:type="dxa"/>
            <w:vMerge w:val="continue"/>
            <w:noWrap w:val="0"/>
            <w:vAlign w:val="center"/>
          </w:tcPr>
          <w:p>
            <w:pPr>
              <w:spacing w:line="500" w:lineRule="exact"/>
              <w:jc w:val="center"/>
              <w:rPr>
                <w:rFonts w:hint="default" w:ascii="Times New Roman" w:hAnsi="Times New Roman" w:cs="Times New Roman"/>
                <w:spacing w:val="-20"/>
                <w:sz w:val="24"/>
                <w:szCs w:val="24"/>
              </w:rPr>
            </w:pPr>
          </w:p>
        </w:tc>
        <w:tc>
          <w:tcPr>
            <w:tcW w:w="1700" w:type="dxa"/>
            <w:gridSpan w:val="2"/>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手机（必填）</w:t>
            </w:r>
          </w:p>
        </w:tc>
        <w:tc>
          <w:tcPr>
            <w:tcW w:w="2979" w:type="dxa"/>
            <w:gridSpan w:val="2"/>
            <w:noWrap w:val="0"/>
            <w:vAlign w:val="center"/>
          </w:tcPr>
          <w:p>
            <w:pPr>
              <w:spacing w:line="500" w:lineRule="exact"/>
              <w:rPr>
                <w:rFonts w:hint="default" w:ascii="Times New Roman" w:hAnsi="Times New Roman"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noWrap w:val="0"/>
            <w:vAlign w:val="center"/>
          </w:tcPr>
          <w:p>
            <w:pPr>
              <w:widowControl/>
              <w:spacing w:line="500" w:lineRule="exact"/>
              <w:rPr>
                <w:rFonts w:hint="default" w:ascii="Times New Roman" w:hAnsi="Times New Roman" w:cs="Times New Roman"/>
                <w:spacing w:val="-20"/>
                <w:sz w:val="24"/>
                <w:szCs w:val="24"/>
              </w:rPr>
            </w:pPr>
          </w:p>
        </w:tc>
        <w:tc>
          <w:tcPr>
            <w:tcW w:w="1564" w:type="dxa"/>
            <w:gridSpan w:val="2"/>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电 邮</w:t>
            </w:r>
          </w:p>
        </w:tc>
        <w:tc>
          <w:tcPr>
            <w:tcW w:w="1925" w:type="dxa"/>
            <w:gridSpan w:val="2"/>
            <w:noWrap w:val="0"/>
            <w:vAlign w:val="center"/>
          </w:tcPr>
          <w:p>
            <w:pPr>
              <w:spacing w:line="500" w:lineRule="exact"/>
              <w:rPr>
                <w:rFonts w:hint="default" w:ascii="Times New Roman" w:hAnsi="Times New Roman" w:cs="Times New Roman"/>
                <w:spacing w:val="-20"/>
                <w:sz w:val="24"/>
                <w:szCs w:val="24"/>
              </w:rPr>
            </w:pPr>
          </w:p>
        </w:tc>
        <w:tc>
          <w:tcPr>
            <w:tcW w:w="710" w:type="dxa"/>
            <w:vMerge w:val="continue"/>
            <w:noWrap w:val="0"/>
            <w:vAlign w:val="center"/>
          </w:tcPr>
          <w:p>
            <w:pPr>
              <w:spacing w:line="500" w:lineRule="exact"/>
              <w:jc w:val="center"/>
              <w:rPr>
                <w:rFonts w:hint="default" w:ascii="Times New Roman" w:hAnsi="Times New Roman" w:cs="Times New Roman"/>
                <w:spacing w:val="-20"/>
                <w:sz w:val="24"/>
                <w:szCs w:val="24"/>
              </w:rPr>
            </w:pPr>
          </w:p>
        </w:tc>
        <w:tc>
          <w:tcPr>
            <w:tcW w:w="1700" w:type="dxa"/>
            <w:gridSpan w:val="2"/>
            <w:noWrap w:val="0"/>
            <w:vAlign w:val="center"/>
          </w:tcPr>
          <w:p>
            <w:pPr>
              <w:spacing w:line="50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电 邮</w:t>
            </w:r>
          </w:p>
        </w:tc>
        <w:tc>
          <w:tcPr>
            <w:tcW w:w="2979" w:type="dxa"/>
            <w:gridSpan w:val="2"/>
            <w:noWrap w:val="0"/>
            <w:vAlign w:val="center"/>
          </w:tcPr>
          <w:p>
            <w:pPr>
              <w:spacing w:line="500" w:lineRule="exact"/>
              <w:rPr>
                <w:rFonts w:hint="default" w:ascii="Times New Roman" w:hAnsi="Times New Roman"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1110" w:type="dxa"/>
            <w:noWrap w:val="0"/>
            <w:vAlign w:val="center"/>
          </w:tcPr>
          <w:p>
            <w:pPr>
              <w:spacing w:line="5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单位</w:t>
            </w:r>
          </w:p>
          <w:p>
            <w:pPr>
              <w:spacing w:line="5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概况</w:t>
            </w:r>
          </w:p>
        </w:tc>
        <w:tc>
          <w:tcPr>
            <w:tcW w:w="8878" w:type="dxa"/>
            <w:gridSpan w:val="9"/>
            <w:noWrap w:val="0"/>
            <w:vAlign w:val="top"/>
          </w:tcPr>
          <w:p>
            <w:pPr>
              <w:spacing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color w:val="000000"/>
                <w:sz w:val="24"/>
                <w:szCs w:val="24"/>
              </w:rPr>
              <w:t>单位性质、主要业务或技术领域、业绩、资质荣誉简介，所属行业或技术领域、领域中的位置，知识产权及创新工作基础等；可另附页，下同。</w:t>
            </w:r>
            <w:r>
              <w:rPr>
                <w:rFonts w:hint="default" w:ascii="Times New Roman" w:hAnsi="Times New Roman" w:eastAsia="仿宋_GB2312" w:cs="Times New Roman"/>
                <w:sz w:val="24"/>
                <w:szCs w:val="24"/>
              </w:rPr>
              <w:t>）</w:t>
            </w:r>
          </w:p>
          <w:p>
            <w:pPr>
              <w:pStyle w:val="3"/>
              <w:spacing w:before="0" w:after="0" w:line="500" w:lineRule="exact"/>
              <w:rPr>
                <w:rFonts w:hint="default" w:ascii="Times New Roman" w:hAnsi="Times New Roman" w:cs="Times New Roman"/>
                <w:sz w:val="24"/>
                <w:szCs w:val="24"/>
              </w:rPr>
            </w:pPr>
          </w:p>
        </w:tc>
      </w:tr>
    </w:tbl>
    <w:p>
      <w:pPr>
        <w:spacing w:after="156" w:afterLines="50"/>
        <w:ind w:firstLine="640" w:firstLineChars="200"/>
        <w:rPr>
          <w:rFonts w:hint="eastAsia" w:ascii="黑体" w:hAnsi="黑体" w:eastAsia="黑体" w:cs="黑体"/>
          <w:szCs w:val="32"/>
        </w:rPr>
      </w:pPr>
      <w:r>
        <w:rPr>
          <w:rFonts w:hint="eastAsia" w:ascii="黑体" w:hAnsi="黑体" w:eastAsia="黑体" w:cs="黑体"/>
          <w:szCs w:val="32"/>
        </w:rPr>
        <w:t>二、项目工作方案</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3840"/>
        <w:gridCol w:w="41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2146" w:type="dxa"/>
            <w:vMerge w:val="restart"/>
            <w:tcBorders>
              <w:top w:val="single" w:color="000000" w:sz="6" w:space="0"/>
              <w:left w:val="single" w:color="000000" w:sz="6" w:space="0"/>
              <w:right w:val="single" w:color="000000" w:sz="6" w:space="0"/>
            </w:tcBorders>
            <w:noWrap w:val="0"/>
            <w:vAlign w:val="center"/>
          </w:tcPr>
          <w:p>
            <w:pPr>
              <w:spacing w:line="480" w:lineRule="exact"/>
              <w:jc w:val="center"/>
              <w:rPr>
                <w:rFonts w:hint="default" w:ascii="Times New Roman" w:hAnsi="Times New Roman" w:cs="Times New Roman"/>
                <w:bCs/>
                <w:sz w:val="24"/>
                <w:szCs w:val="24"/>
              </w:rPr>
            </w:pPr>
            <w:r>
              <w:rPr>
                <w:rFonts w:hint="default" w:ascii="Times New Roman" w:hAnsi="Times New Roman" w:cs="Times New Roman"/>
                <w:bCs/>
                <w:sz w:val="24"/>
                <w:szCs w:val="24"/>
              </w:rPr>
              <w:t>任务与资金</w:t>
            </w:r>
          </w:p>
        </w:tc>
        <w:tc>
          <w:tcPr>
            <w:tcW w:w="3840" w:type="dxa"/>
            <w:tcBorders>
              <w:top w:val="single" w:color="000000" w:sz="6" w:space="0"/>
              <w:left w:val="single" w:color="000000" w:sz="6" w:space="0"/>
              <w:bottom w:val="single" w:color="000000" w:sz="6" w:space="0"/>
              <w:right w:val="single" w:color="000000" w:sz="6" w:space="0"/>
            </w:tcBorders>
            <w:noWrap w:val="0"/>
            <w:vAlign w:val="center"/>
          </w:tcPr>
          <w:p>
            <w:pPr>
              <w:spacing w:line="320" w:lineRule="exact"/>
              <w:jc w:val="center"/>
              <w:rPr>
                <w:rFonts w:hint="eastAsia" w:ascii="黑体" w:hAnsi="黑体" w:eastAsia="黑体" w:cs="黑体"/>
                <w:bCs/>
                <w:sz w:val="24"/>
                <w:szCs w:val="24"/>
              </w:rPr>
            </w:pPr>
            <w:r>
              <w:rPr>
                <w:rFonts w:hint="eastAsia" w:ascii="黑体" w:hAnsi="黑体" w:eastAsia="黑体" w:cs="黑体"/>
                <w:color w:val="000000"/>
                <w:sz w:val="24"/>
                <w:szCs w:val="24"/>
              </w:rPr>
              <w:t>目标任务及工作内容</w:t>
            </w:r>
          </w:p>
        </w:tc>
        <w:tc>
          <w:tcPr>
            <w:tcW w:w="4140" w:type="dxa"/>
            <w:tcBorders>
              <w:top w:val="single" w:color="000000" w:sz="6" w:space="0"/>
              <w:left w:val="single" w:color="000000" w:sz="6" w:space="0"/>
              <w:right w:val="single" w:color="000000" w:sz="6" w:space="0"/>
            </w:tcBorders>
            <w:noWrap w:val="0"/>
            <w:vAlign w:val="center"/>
          </w:tcPr>
          <w:p>
            <w:pPr>
              <w:spacing w:line="480" w:lineRule="exact"/>
              <w:jc w:val="center"/>
              <w:rPr>
                <w:rFonts w:hint="eastAsia" w:ascii="黑体" w:hAnsi="黑体" w:eastAsia="黑体" w:cs="黑体"/>
                <w:bCs/>
                <w:sz w:val="24"/>
                <w:szCs w:val="24"/>
              </w:rPr>
            </w:pPr>
            <w:r>
              <w:rPr>
                <w:rFonts w:hint="eastAsia" w:ascii="黑体" w:hAnsi="黑体" w:eastAsia="黑体" w:cs="黑体"/>
                <w:color w:val="000000"/>
                <w:sz w:val="24"/>
                <w:szCs w:val="24"/>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50" w:hRule="atLeast"/>
          <w:jc w:val="center"/>
        </w:trPr>
        <w:tc>
          <w:tcPr>
            <w:tcW w:w="2146" w:type="dxa"/>
            <w:vMerge w:val="continue"/>
            <w:tcBorders>
              <w:left w:val="single" w:color="000000" w:sz="6" w:space="0"/>
              <w:bottom w:val="single" w:color="000000" w:sz="6" w:space="0"/>
              <w:right w:val="single" w:color="000000" w:sz="6" w:space="0"/>
            </w:tcBorders>
            <w:noWrap w:val="0"/>
            <w:vAlign w:val="center"/>
          </w:tcPr>
          <w:p>
            <w:pPr>
              <w:spacing w:line="480" w:lineRule="exact"/>
              <w:rPr>
                <w:rFonts w:hint="default" w:ascii="Times New Roman" w:hAnsi="Times New Roman" w:cs="Times New Roman"/>
                <w:sz w:val="24"/>
              </w:rPr>
            </w:pPr>
          </w:p>
        </w:tc>
        <w:tc>
          <w:tcPr>
            <w:tcW w:w="3840" w:type="dxa"/>
            <w:tcBorders>
              <w:top w:val="single" w:color="000000" w:sz="6" w:space="0"/>
              <w:left w:val="single" w:color="000000" w:sz="6" w:space="0"/>
              <w:bottom w:val="single" w:color="000000" w:sz="6" w:space="0"/>
              <w:right w:val="single" w:color="000000" w:sz="6" w:space="0"/>
            </w:tcBorders>
            <w:noWrap w:val="0"/>
            <w:vAlign w:val="top"/>
          </w:tcPr>
          <w:p>
            <w:pPr>
              <w:spacing w:line="320"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color w:val="000000"/>
                <w:sz w:val="24"/>
                <w:szCs w:val="24"/>
              </w:rPr>
              <w:t>（介绍项目的目标任务、工作内容，推进措施及实施方式等。）</w:t>
            </w:r>
          </w:p>
        </w:tc>
        <w:tc>
          <w:tcPr>
            <w:tcW w:w="4140" w:type="dxa"/>
            <w:tcBorders>
              <w:left w:val="single" w:color="000000" w:sz="6" w:space="0"/>
              <w:bottom w:val="single" w:color="000000" w:sz="6" w:space="0"/>
              <w:right w:val="single" w:color="000000" w:sz="6" w:space="0"/>
            </w:tcBorders>
            <w:noWrap w:val="0"/>
            <w:vAlign w:val="top"/>
          </w:tcPr>
          <w:p>
            <w:pPr>
              <w:spacing w:line="320" w:lineRule="exact"/>
              <w:rPr>
                <w:rFonts w:hint="default" w:ascii="Times New Roman" w:hAnsi="Times New Roman" w:cs="Times New Roman"/>
                <w:bCs/>
                <w:sz w:val="24"/>
                <w:szCs w:val="24"/>
              </w:rPr>
            </w:pPr>
            <w:r>
              <w:rPr>
                <w:rFonts w:hint="default" w:ascii="Times New Roman" w:hAnsi="Times New Roman" w:eastAsia="仿宋_GB2312" w:cs="Times New Roman"/>
                <w:color w:val="000000"/>
                <w:sz w:val="24"/>
                <w:szCs w:val="24"/>
              </w:rPr>
              <w:t>（按照工作量和支出标准形式，逐个任务做好资金测算，下同）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cs="Times New Roman"/>
                <w:bCs/>
                <w:sz w:val="24"/>
                <w:szCs w:val="24"/>
              </w:rPr>
            </w:pPr>
            <w:r>
              <w:rPr>
                <w:rFonts w:hint="default" w:ascii="Times New Roman" w:hAnsi="Times New Roman" w:cs="Times New Roman"/>
                <w:bCs/>
                <w:sz w:val="24"/>
                <w:szCs w:val="24"/>
              </w:rPr>
              <w:t>工作基础及</w:t>
            </w:r>
          </w:p>
          <w:p>
            <w:pPr>
              <w:spacing w:line="500" w:lineRule="exact"/>
              <w:jc w:val="center"/>
              <w:rPr>
                <w:rFonts w:hint="default" w:ascii="Times New Roman" w:hAnsi="Times New Roman" w:cs="Times New Roman"/>
                <w:bCs/>
                <w:sz w:val="24"/>
                <w:szCs w:val="24"/>
              </w:rPr>
            </w:pPr>
            <w:r>
              <w:rPr>
                <w:rFonts w:hint="default" w:ascii="Times New Roman" w:hAnsi="Times New Roman" w:cs="Times New Roman"/>
                <w:bCs/>
                <w:sz w:val="24"/>
                <w:szCs w:val="24"/>
              </w:rPr>
              <w:t>保障措施</w:t>
            </w:r>
          </w:p>
        </w:tc>
        <w:tc>
          <w:tcPr>
            <w:tcW w:w="798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20" w:lineRule="exact"/>
              <w:rPr>
                <w:rFonts w:hint="default" w:ascii="Times New Roman" w:hAnsi="Times New Roman" w:cs="Times New Roman"/>
                <w:bCs/>
                <w:sz w:val="24"/>
                <w:szCs w:val="24"/>
              </w:rPr>
            </w:pPr>
            <w:r>
              <w:rPr>
                <w:rFonts w:hint="default" w:ascii="Times New Roman" w:hAnsi="Times New Roman" w:eastAsia="仿宋_GB2312" w:cs="Times New Roman"/>
                <w:color w:val="000000"/>
                <w:sz w:val="24"/>
                <w:szCs w:val="24"/>
              </w:rPr>
              <w:t>（介绍申请本项目所具备的工作基础、制度规范，相关经验和优势资源，项目团队、智力支持、信息化设施等相关条件，推进项目顺利实施的保障性举措等。）</w:t>
            </w:r>
          </w:p>
          <w:p>
            <w:pPr>
              <w:spacing w:line="500" w:lineRule="exact"/>
              <w:jc w:val="left"/>
              <w:rPr>
                <w:rFonts w:hint="default" w:ascii="Times New Roman" w:hAnsi="Times New Roman" w:cs="Times New Roman"/>
                <w:bCs/>
                <w:sz w:val="24"/>
                <w:szCs w:val="24"/>
              </w:rPr>
            </w:pPr>
          </w:p>
          <w:p>
            <w:pPr>
              <w:spacing w:line="500" w:lineRule="exact"/>
              <w:rPr>
                <w:rFonts w:hint="default" w:ascii="Times New Roman" w:hAnsi="Times New Roman" w:cs="Times New Roman"/>
                <w:bCs/>
                <w:sz w:val="24"/>
                <w:szCs w:val="24"/>
              </w:rPr>
            </w:pPr>
          </w:p>
          <w:p>
            <w:pPr>
              <w:spacing w:line="500" w:lineRule="exact"/>
              <w:rPr>
                <w:rFonts w:hint="default" w:ascii="Times New Roman" w:hAnsi="Times New Roman" w:cs="Times New Roman"/>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cs="Times New Roman"/>
                <w:bCs/>
                <w:sz w:val="24"/>
                <w:szCs w:val="24"/>
              </w:rPr>
            </w:pPr>
            <w:r>
              <w:rPr>
                <w:rFonts w:hint="default" w:ascii="Times New Roman" w:hAnsi="Times New Roman" w:cs="Times New Roman"/>
                <w:bCs/>
                <w:sz w:val="24"/>
                <w:szCs w:val="24"/>
              </w:rPr>
              <w:t>计划进度</w:t>
            </w:r>
          </w:p>
        </w:tc>
        <w:tc>
          <w:tcPr>
            <w:tcW w:w="798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（工作总体进度时间安排、项目各阶段工作任务与阶段性目标，确保项目按时形成成果、提交项目总结报告。）</w:t>
            </w:r>
          </w:p>
          <w:p>
            <w:pPr>
              <w:spacing w:line="320" w:lineRule="exact"/>
              <w:rPr>
                <w:rFonts w:hint="default" w:ascii="Times New Roman" w:hAnsi="Times New Roman" w:eastAsia="仿宋_GB2312" w:cs="Times New Roman"/>
                <w:color w:val="000000"/>
                <w:sz w:val="24"/>
                <w:szCs w:val="24"/>
              </w:rPr>
            </w:pPr>
          </w:p>
          <w:p>
            <w:pPr>
              <w:spacing w:line="320" w:lineRule="exact"/>
              <w:rPr>
                <w:rFonts w:hint="default" w:ascii="Times New Roman" w:hAnsi="Times New Roman" w:eastAsia="仿宋_GB2312" w:cs="Times New Roman"/>
                <w:color w:val="000000"/>
                <w:sz w:val="24"/>
                <w:szCs w:val="24"/>
              </w:rPr>
            </w:pPr>
          </w:p>
          <w:p>
            <w:pPr>
              <w:spacing w:line="320" w:lineRule="exact"/>
              <w:rPr>
                <w:rFonts w:hint="default" w:ascii="Times New Roman" w:hAnsi="Times New Roman" w:eastAsia="仿宋_GB2312" w:cs="Times New Roman"/>
                <w:color w:val="000000"/>
                <w:sz w:val="24"/>
                <w:szCs w:val="24"/>
              </w:rPr>
            </w:pPr>
          </w:p>
          <w:p>
            <w:pPr>
              <w:pStyle w:val="3"/>
              <w:keepNext w:val="0"/>
              <w:keepLines w:val="0"/>
              <w:spacing w:line="500" w:lineRule="exact"/>
              <w:rPr>
                <w:rFonts w:hint="default" w:ascii="Times New Roman" w:hAnsi="Times New Roman" w:cs="Times New Roman"/>
                <w:b w:val="0"/>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cs="Times New Roman"/>
                <w:bCs/>
                <w:sz w:val="24"/>
                <w:szCs w:val="24"/>
              </w:rPr>
            </w:pPr>
            <w:r>
              <w:rPr>
                <w:rFonts w:hint="default" w:ascii="Times New Roman" w:hAnsi="Times New Roman" w:cs="Times New Roman"/>
                <w:bCs/>
                <w:sz w:val="24"/>
                <w:szCs w:val="24"/>
              </w:rPr>
              <w:t>预期成果及</w:t>
            </w:r>
          </w:p>
          <w:p>
            <w:pPr>
              <w:spacing w:line="500" w:lineRule="exact"/>
              <w:jc w:val="center"/>
              <w:rPr>
                <w:rFonts w:hint="default" w:ascii="Times New Roman" w:hAnsi="Times New Roman" w:cs="Times New Roman"/>
                <w:bCs/>
                <w:sz w:val="24"/>
                <w:szCs w:val="24"/>
              </w:rPr>
            </w:pPr>
            <w:r>
              <w:rPr>
                <w:rFonts w:hint="default" w:ascii="Times New Roman" w:hAnsi="Times New Roman" w:cs="Times New Roman"/>
                <w:bCs/>
                <w:sz w:val="24"/>
                <w:szCs w:val="24"/>
              </w:rPr>
              <w:t>考核指标</w:t>
            </w:r>
          </w:p>
        </w:tc>
        <w:tc>
          <w:tcPr>
            <w:tcW w:w="798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（项目实施的预期成果形式、可考核指标等。）</w:t>
            </w:r>
          </w:p>
          <w:p>
            <w:pPr>
              <w:pStyle w:val="3"/>
              <w:keepNext w:val="0"/>
              <w:keepLines w:val="0"/>
              <w:spacing w:line="500" w:lineRule="exact"/>
              <w:rPr>
                <w:rFonts w:hint="default" w:ascii="Times New Roman" w:hAnsi="Times New Roman" w:cs="Times New Roman"/>
                <w:b w:val="0"/>
                <w:bCs/>
                <w:sz w:val="24"/>
                <w:szCs w:val="24"/>
              </w:rPr>
            </w:pPr>
          </w:p>
          <w:p>
            <w:pPr>
              <w:pStyle w:val="2"/>
              <w:rPr>
                <w:rFonts w:hint="default" w:ascii="Times New Roman" w:hAnsi="Times New Roman" w:cs="Times New Roman"/>
                <w:sz w:val="24"/>
              </w:rPr>
            </w:pPr>
          </w:p>
          <w:p>
            <w:pPr>
              <w:pStyle w:val="3"/>
              <w:keepNext w:val="0"/>
              <w:keepLines w:val="0"/>
              <w:spacing w:line="500" w:lineRule="exact"/>
              <w:rPr>
                <w:rFonts w:hint="default" w:ascii="Times New Roman" w:hAnsi="Times New Roman" w:cs="Times New Roman"/>
                <w:b w:val="0"/>
                <w:bCs/>
                <w:sz w:val="24"/>
                <w:szCs w:val="24"/>
              </w:rPr>
            </w:pPr>
          </w:p>
        </w:tc>
      </w:tr>
    </w:tbl>
    <w:p>
      <w:pPr>
        <w:pStyle w:val="3"/>
        <w:keepNext w:val="0"/>
        <w:keepLines w:val="0"/>
        <w:rPr>
          <w:rFonts w:hint="eastAsia"/>
        </w:rPr>
        <w:sectPr>
          <w:pgSz w:w="11906" w:h="16838"/>
          <w:pgMar w:top="1984" w:right="1531" w:bottom="1701" w:left="1531" w:header="851" w:footer="1417" w:gutter="0"/>
          <w:cols w:space="720" w:num="1"/>
          <w:rtlGutter w:val="0"/>
          <w:docGrid w:type="lines" w:linePitch="438" w:charSpace="0"/>
        </w:sectPr>
      </w:pPr>
    </w:p>
    <w:p>
      <w:pPr>
        <w:spacing w:after="298" w:afterLines="50"/>
        <w:ind w:firstLine="632" w:firstLineChars="200"/>
      </w:pPr>
      <w:r>
        <w:rPr>
          <w:rFonts w:hint="eastAsia" w:ascii="黑体" w:hAnsi="黑体" w:eastAsia="黑体" w:cs="黑体"/>
          <w:szCs w:val="32"/>
        </w:rPr>
        <w:t>三、项目工作团队</w:t>
      </w:r>
      <w:r>
        <w:rPr>
          <w:szCs w:val="32"/>
        </w:rPr>
        <w:t>（</w:t>
      </w:r>
      <w:r>
        <w:rPr>
          <w:rFonts w:ascii="仿宋_GB2312" w:hAnsi="仿宋_GB2312" w:cs="仿宋_GB2312"/>
          <w:color w:val="000000"/>
          <w:szCs w:val="32"/>
        </w:rPr>
        <w:t>可据工作需求而增加空格</w:t>
      </w:r>
      <w:r>
        <w:rPr>
          <w:szCs w:val="32"/>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55"/>
        <w:gridCol w:w="870"/>
        <w:gridCol w:w="1290"/>
        <w:gridCol w:w="1185"/>
        <w:gridCol w:w="1635"/>
        <w:gridCol w:w="990"/>
        <w:gridCol w:w="1305"/>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noWrap w:val="0"/>
            <w:vAlign w:val="center"/>
          </w:tcPr>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项目团队</w:t>
            </w:r>
          </w:p>
        </w:tc>
        <w:tc>
          <w:tcPr>
            <w:tcW w:w="1155" w:type="dxa"/>
            <w:noWrap w:val="0"/>
            <w:vAlign w:val="center"/>
          </w:tcPr>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姓名</w:t>
            </w:r>
          </w:p>
        </w:tc>
        <w:tc>
          <w:tcPr>
            <w:tcW w:w="870" w:type="dxa"/>
            <w:noWrap w:val="0"/>
            <w:vAlign w:val="center"/>
          </w:tcPr>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出生</w:t>
            </w:r>
          </w:p>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年月</w:t>
            </w:r>
          </w:p>
        </w:tc>
        <w:tc>
          <w:tcPr>
            <w:tcW w:w="1290" w:type="dxa"/>
            <w:noWrap w:val="0"/>
            <w:vAlign w:val="center"/>
          </w:tcPr>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w:t>
            </w:r>
          </w:p>
        </w:tc>
        <w:tc>
          <w:tcPr>
            <w:tcW w:w="1185" w:type="dxa"/>
            <w:noWrap w:val="0"/>
            <w:vAlign w:val="center"/>
          </w:tcPr>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职务/</w:t>
            </w:r>
          </w:p>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职称</w:t>
            </w:r>
          </w:p>
        </w:tc>
        <w:tc>
          <w:tcPr>
            <w:tcW w:w="1635" w:type="dxa"/>
            <w:noWrap w:val="0"/>
            <w:vAlign w:val="center"/>
          </w:tcPr>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所学专业</w:t>
            </w:r>
          </w:p>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及学历</w:t>
            </w:r>
          </w:p>
        </w:tc>
        <w:tc>
          <w:tcPr>
            <w:tcW w:w="990" w:type="dxa"/>
            <w:noWrap w:val="0"/>
            <w:vAlign w:val="center"/>
          </w:tcPr>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现从事专业</w:t>
            </w:r>
          </w:p>
        </w:tc>
        <w:tc>
          <w:tcPr>
            <w:tcW w:w="1305" w:type="dxa"/>
            <w:noWrap w:val="0"/>
            <w:vAlign w:val="center"/>
          </w:tcPr>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在项目中任务</w:t>
            </w:r>
          </w:p>
        </w:tc>
        <w:tc>
          <w:tcPr>
            <w:tcW w:w="1199" w:type="dxa"/>
            <w:noWrap w:val="0"/>
            <w:vAlign w:val="center"/>
          </w:tcPr>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85" w:type="dxa"/>
            <w:noWrap w:val="0"/>
            <w:vAlign w:val="center"/>
          </w:tcPr>
          <w:p>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w:t>
            </w:r>
          </w:p>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负责人</w:t>
            </w:r>
          </w:p>
        </w:tc>
        <w:tc>
          <w:tcPr>
            <w:tcW w:w="1155" w:type="dxa"/>
            <w:noWrap w:val="0"/>
            <w:vAlign w:val="top"/>
          </w:tcPr>
          <w:p>
            <w:pPr>
              <w:spacing w:line="360" w:lineRule="exact"/>
              <w:rPr>
                <w:rFonts w:hint="default" w:ascii="Times New Roman" w:hAnsi="Times New Roman" w:cs="Times New Roman"/>
                <w:sz w:val="24"/>
                <w:szCs w:val="24"/>
              </w:rPr>
            </w:pPr>
          </w:p>
        </w:tc>
        <w:tc>
          <w:tcPr>
            <w:tcW w:w="870" w:type="dxa"/>
            <w:noWrap w:val="0"/>
            <w:vAlign w:val="top"/>
          </w:tcPr>
          <w:p>
            <w:pPr>
              <w:spacing w:line="360" w:lineRule="exact"/>
              <w:rPr>
                <w:rFonts w:hint="default" w:ascii="Times New Roman" w:hAnsi="Times New Roman" w:cs="Times New Roman"/>
                <w:sz w:val="24"/>
                <w:szCs w:val="24"/>
              </w:rPr>
            </w:pPr>
          </w:p>
        </w:tc>
        <w:tc>
          <w:tcPr>
            <w:tcW w:w="1290" w:type="dxa"/>
            <w:noWrap w:val="0"/>
            <w:vAlign w:val="top"/>
          </w:tcPr>
          <w:p>
            <w:pPr>
              <w:spacing w:line="360" w:lineRule="exact"/>
              <w:rPr>
                <w:rFonts w:hint="default" w:ascii="Times New Roman" w:hAnsi="Times New Roman" w:cs="Times New Roman"/>
                <w:sz w:val="24"/>
                <w:szCs w:val="24"/>
              </w:rPr>
            </w:pPr>
          </w:p>
        </w:tc>
        <w:tc>
          <w:tcPr>
            <w:tcW w:w="1185" w:type="dxa"/>
            <w:noWrap w:val="0"/>
            <w:vAlign w:val="top"/>
          </w:tcPr>
          <w:p>
            <w:pPr>
              <w:spacing w:line="360" w:lineRule="exact"/>
              <w:rPr>
                <w:rFonts w:hint="default" w:ascii="Times New Roman" w:hAnsi="Times New Roman" w:cs="Times New Roman"/>
                <w:sz w:val="24"/>
                <w:szCs w:val="24"/>
              </w:rPr>
            </w:pPr>
          </w:p>
        </w:tc>
        <w:tc>
          <w:tcPr>
            <w:tcW w:w="1635" w:type="dxa"/>
            <w:noWrap w:val="0"/>
            <w:vAlign w:val="top"/>
          </w:tcPr>
          <w:p>
            <w:pPr>
              <w:spacing w:line="360" w:lineRule="exact"/>
              <w:rPr>
                <w:rFonts w:hint="default" w:ascii="Times New Roman" w:hAnsi="Times New Roman" w:cs="Times New Roman"/>
                <w:sz w:val="24"/>
                <w:szCs w:val="24"/>
              </w:rPr>
            </w:pPr>
          </w:p>
        </w:tc>
        <w:tc>
          <w:tcPr>
            <w:tcW w:w="990" w:type="dxa"/>
            <w:noWrap w:val="0"/>
            <w:vAlign w:val="top"/>
          </w:tcPr>
          <w:p>
            <w:pPr>
              <w:spacing w:line="360" w:lineRule="exact"/>
              <w:rPr>
                <w:rFonts w:hint="default" w:ascii="Times New Roman" w:hAnsi="Times New Roman" w:cs="Times New Roman"/>
                <w:sz w:val="24"/>
                <w:szCs w:val="24"/>
              </w:rPr>
            </w:pPr>
          </w:p>
        </w:tc>
        <w:tc>
          <w:tcPr>
            <w:tcW w:w="1305" w:type="dxa"/>
            <w:noWrap w:val="0"/>
            <w:vAlign w:val="top"/>
          </w:tcPr>
          <w:p>
            <w:pPr>
              <w:spacing w:line="360" w:lineRule="exact"/>
              <w:rPr>
                <w:rFonts w:hint="default" w:ascii="Times New Roman" w:hAnsi="Times New Roman" w:cs="Times New Roman"/>
                <w:sz w:val="24"/>
                <w:szCs w:val="24"/>
              </w:rPr>
            </w:pPr>
          </w:p>
        </w:tc>
        <w:tc>
          <w:tcPr>
            <w:tcW w:w="1199" w:type="dxa"/>
            <w:noWrap w:val="0"/>
            <w:vAlign w:val="top"/>
          </w:tcPr>
          <w:p>
            <w:pPr>
              <w:spacing w:line="36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vMerge w:val="restart"/>
            <w:noWrap w:val="0"/>
            <w:vAlign w:val="center"/>
          </w:tcPr>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团队主要成员</w:t>
            </w:r>
          </w:p>
        </w:tc>
        <w:tc>
          <w:tcPr>
            <w:tcW w:w="1155" w:type="dxa"/>
            <w:noWrap w:val="0"/>
            <w:vAlign w:val="top"/>
          </w:tcPr>
          <w:p>
            <w:pPr>
              <w:spacing w:line="360" w:lineRule="exact"/>
              <w:rPr>
                <w:rFonts w:hint="default" w:ascii="Times New Roman" w:hAnsi="Times New Roman" w:cs="Times New Roman"/>
                <w:sz w:val="24"/>
                <w:szCs w:val="24"/>
              </w:rPr>
            </w:pPr>
          </w:p>
        </w:tc>
        <w:tc>
          <w:tcPr>
            <w:tcW w:w="870" w:type="dxa"/>
            <w:noWrap w:val="0"/>
            <w:vAlign w:val="top"/>
          </w:tcPr>
          <w:p>
            <w:pPr>
              <w:spacing w:line="360" w:lineRule="exact"/>
              <w:rPr>
                <w:rFonts w:hint="default" w:ascii="Times New Roman" w:hAnsi="Times New Roman" w:cs="Times New Roman"/>
                <w:sz w:val="24"/>
                <w:szCs w:val="24"/>
              </w:rPr>
            </w:pPr>
          </w:p>
        </w:tc>
        <w:tc>
          <w:tcPr>
            <w:tcW w:w="1290" w:type="dxa"/>
            <w:noWrap w:val="0"/>
            <w:vAlign w:val="top"/>
          </w:tcPr>
          <w:p>
            <w:pPr>
              <w:spacing w:line="360" w:lineRule="exact"/>
              <w:rPr>
                <w:rFonts w:hint="default" w:ascii="Times New Roman" w:hAnsi="Times New Roman" w:cs="Times New Roman"/>
                <w:sz w:val="24"/>
                <w:szCs w:val="24"/>
              </w:rPr>
            </w:pPr>
          </w:p>
        </w:tc>
        <w:tc>
          <w:tcPr>
            <w:tcW w:w="1185" w:type="dxa"/>
            <w:noWrap w:val="0"/>
            <w:vAlign w:val="top"/>
          </w:tcPr>
          <w:p>
            <w:pPr>
              <w:spacing w:line="360" w:lineRule="exact"/>
              <w:rPr>
                <w:rFonts w:hint="default" w:ascii="Times New Roman" w:hAnsi="Times New Roman" w:cs="Times New Roman"/>
                <w:sz w:val="24"/>
                <w:szCs w:val="24"/>
              </w:rPr>
            </w:pPr>
          </w:p>
        </w:tc>
        <w:tc>
          <w:tcPr>
            <w:tcW w:w="1635" w:type="dxa"/>
            <w:noWrap w:val="0"/>
            <w:vAlign w:val="top"/>
          </w:tcPr>
          <w:p>
            <w:pPr>
              <w:spacing w:line="360" w:lineRule="exact"/>
              <w:rPr>
                <w:rFonts w:hint="default" w:ascii="Times New Roman" w:hAnsi="Times New Roman" w:cs="Times New Roman"/>
                <w:sz w:val="24"/>
                <w:szCs w:val="24"/>
              </w:rPr>
            </w:pPr>
          </w:p>
        </w:tc>
        <w:tc>
          <w:tcPr>
            <w:tcW w:w="990" w:type="dxa"/>
            <w:noWrap w:val="0"/>
            <w:vAlign w:val="top"/>
          </w:tcPr>
          <w:p>
            <w:pPr>
              <w:spacing w:line="360" w:lineRule="exact"/>
              <w:rPr>
                <w:rFonts w:hint="default" w:ascii="Times New Roman" w:hAnsi="Times New Roman" w:cs="Times New Roman"/>
                <w:sz w:val="24"/>
                <w:szCs w:val="24"/>
              </w:rPr>
            </w:pPr>
          </w:p>
        </w:tc>
        <w:tc>
          <w:tcPr>
            <w:tcW w:w="1305" w:type="dxa"/>
            <w:noWrap w:val="0"/>
            <w:vAlign w:val="top"/>
          </w:tcPr>
          <w:p>
            <w:pPr>
              <w:spacing w:line="360" w:lineRule="exact"/>
              <w:rPr>
                <w:rFonts w:hint="default" w:ascii="Times New Roman" w:hAnsi="Times New Roman" w:cs="Times New Roman"/>
                <w:sz w:val="24"/>
                <w:szCs w:val="24"/>
              </w:rPr>
            </w:pPr>
          </w:p>
        </w:tc>
        <w:tc>
          <w:tcPr>
            <w:tcW w:w="1199" w:type="dxa"/>
            <w:noWrap w:val="0"/>
            <w:vAlign w:val="top"/>
          </w:tcPr>
          <w:p>
            <w:pPr>
              <w:spacing w:line="36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vMerge w:val="continue"/>
            <w:noWrap w:val="0"/>
            <w:vAlign w:val="center"/>
          </w:tcPr>
          <w:p>
            <w:pPr>
              <w:spacing w:line="360" w:lineRule="exact"/>
              <w:jc w:val="center"/>
              <w:rPr>
                <w:rFonts w:hint="default" w:ascii="Times New Roman" w:hAnsi="Times New Roman" w:eastAsia="仿宋_GB2312" w:cs="Times New Roman"/>
                <w:sz w:val="24"/>
                <w:szCs w:val="24"/>
              </w:rPr>
            </w:pPr>
          </w:p>
        </w:tc>
        <w:tc>
          <w:tcPr>
            <w:tcW w:w="1155" w:type="dxa"/>
            <w:noWrap w:val="0"/>
            <w:vAlign w:val="top"/>
          </w:tcPr>
          <w:p>
            <w:pPr>
              <w:spacing w:line="360" w:lineRule="exact"/>
              <w:rPr>
                <w:rFonts w:hint="default" w:ascii="Times New Roman" w:hAnsi="Times New Roman" w:cs="Times New Roman"/>
                <w:sz w:val="24"/>
                <w:szCs w:val="24"/>
              </w:rPr>
            </w:pPr>
          </w:p>
        </w:tc>
        <w:tc>
          <w:tcPr>
            <w:tcW w:w="870" w:type="dxa"/>
            <w:noWrap w:val="0"/>
            <w:vAlign w:val="top"/>
          </w:tcPr>
          <w:p>
            <w:pPr>
              <w:spacing w:line="360" w:lineRule="exact"/>
              <w:rPr>
                <w:rFonts w:hint="default" w:ascii="Times New Roman" w:hAnsi="Times New Roman" w:cs="Times New Roman"/>
                <w:sz w:val="24"/>
                <w:szCs w:val="24"/>
              </w:rPr>
            </w:pPr>
          </w:p>
        </w:tc>
        <w:tc>
          <w:tcPr>
            <w:tcW w:w="1290" w:type="dxa"/>
            <w:noWrap w:val="0"/>
            <w:vAlign w:val="top"/>
          </w:tcPr>
          <w:p>
            <w:pPr>
              <w:spacing w:line="360" w:lineRule="exact"/>
              <w:rPr>
                <w:rFonts w:hint="default" w:ascii="Times New Roman" w:hAnsi="Times New Roman" w:cs="Times New Roman"/>
                <w:sz w:val="24"/>
                <w:szCs w:val="24"/>
              </w:rPr>
            </w:pPr>
          </w:p>
        </w:tc>
        <w:tc>
          <w:tcPr>
            <w:tcW w:w="1185" w:type="dxa"/>
            <w:noWrap w:val="0"/>
            <w:vAlign w:val="top"/>
          </w:tcPr>
          <w:p>
            <w:pPr>
              <w:spacing w:line="360" w:lineRule="exact"/>
              <w:rPr>
                <w:rFonts w:hint="default" w:ascii="Times New Roman" w:hAnsi="Times New Roman" w:cs="Times New Roman"/>
                <w:sz w:val="24"/>
                <w:szCs w:val="24"/>
              </w:rPr>
            </w:pPr>
          </w:p>
        </w:tc>
        <w:tc>
          <w:tcPr>
            <w:tcW w:w="1635" w:type="dxa"/>
            <w:noWrap w:val="0"/>
            <w:vAlign w:val="top"/>
          </w:tcPr>
          <w:p>
            <w:pPr>
              <w:spacing w:line="360" w:lineRule="exact"/>
              <w:rPr>
                <w:rFonts w:hint="default" w:ascii="Times New Roman" w:hAnsi="Times New Roman" w:cs="Times New Roman"/>
                <w:sz w:val="24"/>
                <w:szCs w:val="24"/>
              </w:rPr>
            </w:pPr>
          </w:p>
        </w:tc>
        <w:tc>
          <w:tcPr>
            <w:tcW w:w="990" w:type="dxa"/>
            <w:noWrap w:val="0"/>
            <w:vAlign w:val="top"/>
          </w:tcPr>
          <w:p>
            <w:pPr>
              <w:spacing w:line="360" w:lineRule="exact"/>
              <w:rPr>
                <w:rFonts w:hint="default" w:ascii="Times New Roman" w:hAnsi="Times New Roman" w:cs="Times New Roman"/>
                <w:sz w:val="24"/>
                <w:szCs w:val="24"/>
              </w:rPr>
            </w:pPr>
          </w:p>
        </w:tc>
        <w:tc>
          <w:tcPr>
            <w:tcW w:w="1305" w:type="dxa"/>
            <w:noWrap w:val="0"/>
            <w:vAlign w:val="top"/>
          </w:tcPr>
          <w:p>
            <w:pPr>
              <w:spacing w:line="360" w:lineRule="exact"/>
              <w:rPr>
                <w:rFonts w:hint="default" w:ascii="Times New Roman" w:hAnsi="Times New Roman" w:cs="Times New Roman"/>
                <w:sz w:val="24"/>
                <w:szCs w:val="24"/>
              </w:rPr>
            </w:pPr>
          </w:p>
        </w:tc>
        <w:tc>
          <w:tcPr>
            <w:tcW w:w="1199" w:type="dxa"/>
            <w:noWrap w:val="0"/>
            <w:vAlign w:val="top"/>
          </w:tcPr>
          <w:p>
            <w:pPr>
              <w:spacing w:line="36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vMerge w:val="continue"/>
            <w:noWrap w:val="0"/>
            <w:vAlign w:val="center"/>
          </w:tcPr>
          <w:p>
            <w:pPr>
              <w:spacing w:line="360" w:lineRule="exact"/>
              <w:jc w:val="center"/>
              <w:rPr>
                <w:rFonts w:hint="default" w:ascii="Times New Roman" w:hAnsi="Times New Roman" w:eastAsia="仿宋_GB2312" w:cs="Times New Roman"/>
                <w:sz w:val="24"/>
                <w:szCs w:val="24"/>
              </w:rPr>
            </w:pPr>
          </w:p>
        </w:tc>
        <w:tc>
          <w:tcPr>
            <w:tcW w:w="1155" w:type="dxa"/>
            <w:noWrap w:val="0"/>
            <w:vAlign w:val="top"/>
          </w:tcPr>
          <w:p>
            <w:pPr>
              <w:spacing w:line="360" w:lineRule="exact"/>
              <w:rPr>
                <w:rFonts w:hint="default" w:ascii="Times New Roman" w:hAnsi="Times New Roman" w:cs="Times New Roman"/>
                <w:sz w:val="24"/>
                <w:szCs w:val="24"/>
              </w:rPr>
            </w:pPr>
          </w:p>
        </w:tc>
        <w:tc>
          <w:tcPr>
            <w:tcW w:w="870" w:type="dxa"/>
            <w:noWrap w:val="0"/>
            <w:vAlign w:val="top"/>
          </w:tcPr>
          <w:p>
            <w:pPr>
              <w:spacing w:line="360" w:lineRule="exact"/>
              <w:rPr>
                <w:rFonts w:hint="default" w:ascii="Times New Roman" w:hAnsi="Times New Roman" w:cs="Times New Roman"/>
                <w:sz w:val="24"/>
                <w:szCs w:val="24"/>
              </w:rPr>
            </w:pPr>
          </w:p>
        </w:tc>
        <w:tc>
          <w:tcPr>
            <w:tcW w:w="1290" w:type="dxa"/>
            <w:noWrap w:val="0"/>
            <w:vAlign w:val="top"/>
          </w:tcPr>
          <w:p>
            <w:pPr>
              <w:spacing w:line="360" w:lineRule="exact"/>
              <w:rPr>
                <w:rFonts w:hint="default" w:ascii="Times New Roman" w:hAnsi="Times New Roman" w:cs="Times New Roman"/>
                <w:sz w:val="24"/>
                <w:szCs w:val="24"/>
              </w:rPr>
            </w:pPr>
          </w:p>
        </w:tc>
        <w:tc>
          <w:tcPr>
            <w:tcW w:w="1185" w:type="dxa"/>
            <w:noWrap w:val="0"/>
            <w:vAlign w:val="top"/>
          </w:tcPr>
          <w:p>
            <w:pPr>
              <w:spacing w:line="360" w:lineRule="exact"/>
              <w:rPr>
                <w:rFonts w:hint="default" w:ascii="Times New Roman" w:hAnsi="Times New Roman" w:cs="Times New Roman"/>
                <w:sz w:val="24"/>
                <w:szCs w:val="24"/>
              </w:rPr>
            </w:pPr>
          </w:p>
        </w:tc>
        <w:tc>
          <w:tcPr>
            <w:tcW w:w="1635" w:type="dxa"/>
            <w:noWrap w:val="0"/>
            <w:vAlign w:val="top"/>
          </w:tcPr>
          <w:p>
            <w:pPr>
              <w:spacing w:line="360" w:lineRule="exact"/>
              <w:rPr>
                <w:rFonts w:hint="default" w:ascii="Times New Roman" w:hAnsi="Times New Roman" w:cs="Times New Roman"/>
                <w:sz w:val="24"/>
                <w:szCs w:val="24"/>
              </w:rPr>
            </w:pPr>
          </w:p>
        </w:tc>
        <w:tc>
          <w:tcPr>
            <w:tcW w:w="990" w:type="dxa"/>
            <w:noWrap w:val="0"/>
            <w:vAlign w:val="top"/>
          </w:tcPr>
          <w:p>
            <w:pPr>
              <w:spacing w:line="360" w:lineRule="exact"/>
              <w:rPr>
                <w:rFonts w:hint="default" w:ascii="Times New Roman" w:hAnsi="Times New Roman" w:cs="Times New Roman"/>
                <w:sz w:val="24"/>
                <w:szCs w:val="24"/>
              </w:rPr>
            </w:pPr>
          </w:p>
        </w:tc>
        <w:tc>
          <w:tcPr>
            <w:tcW w:w="1305" w:type="dxa"/>
            <w:noWrap w:val="0"/>
            <w:vAlign w:val="top"/>
          </w:tcPr>
          <w:p>
            <w:pPr>
              <w:spacing w:line="360" w:lineRule="exact"/>
              <w:rPr>
                <w:rFonts w:hint="default" w:ascii="Times New Roman" w:hAnsi="Times New Roman" w:cs="Times New Roman"/>
                <w:sz w:val="24"/>
                <w:szCs w:val="24"/>
              </w:rPr>
            </w:pPr>
          </w:p>
        </w:tc>
        <w:tc>
          <w:tcPr>
            <w:tcW w:w="1199" w:type="dxa"/>
            <w:noWrap w:val="0"/>
            <w:vAlign w:val="top"/>
          </w:tcPr>
          <w:p>
            <w:pPr>
              <w:spacing w:line="36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vMerge w:val="continue"/>
            <w:noWrap w:val="0"/>
            <w:vAlign w:val="center"/>
          </w:tcPr>
          <w:p>
            <w:pPr>
              <w:spacing w:line="360" w:lineRule="exact"/>
              <w:jc w:val="center"/>
              <w:rPr>
                <w:rFonts w:hint="default" w:ascii="Times New Roman" w:hAnsi="Times New Roman" w:eastAsia="仿宋_GB2312" w:cs="Times New Roman"/>
                <w:sz w:val="24"/>
                <w:szCs w:val="24"/>
              </w:rPr>
            </w:pPr>
          </w:p>
        </w:tc>
        <w:tc>
          <w:tcPr>
            <w:tcW w:w="1155" w:type="dxa"/>
            <w:noWrap w:val="0"/>
            <w:vAlign w:val="top"/>
          </w:tcPr>
          <w:p>
            <w:pPr>
              <w:spacing w:line="360" w:lineRule="exact"/>
              <w:rPr>
                <w:rFonts w:hint="default" w:ascii="Times New Roman" w:hAnsi="Times New Roman" w:cs="Times New Roman"/>
                <w:sz w:val="24"/>
                <w:szCs w:val="24"/>
              </w:rPr>
            </w:pPr>
          </w:p>
        </w:tc>
        <w:tc>
          <w:tcPr>
            <w:tcW w:w="870" w:type="dxa"/>
            <w:noWrap w:val="0"/>
            <w:vAlign w:val="top"/>
          </w:tcPr>
          <w:p>
            <w:pPr>
              <w:spacing w:line="360" w:lineRule="exact"/>
              <w:rPr>
                <w:rFonts w:hint="default" w:ascii="Times New Roman" w:hAnsi="Times New Roman" w:cs="Times New Roman"/>
                <w:sz w:val="24"/>
                <w:szCs w:val="24"/>
              </w:rPr>
            </w:pPr>
          </w:p>
        </w:tc>
        <w:tc>
          <w:tcPr>
            <w:tcW w:w="1290" w:type="dxa"/>
            <w:noWrap w:val="0"/>
            <w:vAlign w:val="top"/>
          </w:tcPr>
          <w:p>
            <w:pPr>
              <w:spacing w:line="360" w:lineRule="exact"/>
              <w:rPr>
                <w:rFonts w:hint="default" w:ascii="Times New Roman" w:hAnsi="Times New Roman" w:cs="Times New Roman"/>
                <w:sz w:val="24"/>
                <w:szCs w:val="24"/>
              </w:rPr>
            </w:pPr>
          </w:p>
        </w:tc>
        <w:tc>
          <w:tcPr>
            <w:tcW w:w="1185" w:type="dxa"/>
            <w:noWrap w:val="0"/>
            <w:vAlign w:val="top"/>
          </w:tcPr>
          <w:p>
            <w:pPr>
              <w:spacing w:line="360" w:lineRule="exact"/>
              <w:rPr>
                <w:rFonts w:hint="default" w:ascii="Times New Roman" w:hAnsi="Times New Roman" w:cs="Times New Roman"/>
                <w:sz w:val="24"/>
                <w:szCs w:val="24"/>
              </w:rPr>
            </w:pPr>
          </w:p>
        </w:tc>
        <w:tc>
          <w:tcPr>
            <w:tcW w:w="1635" w:type="dxa"/>
            <w:noWrap w:val="0"/>
            <w:vAlign w:val="top"/>
          </w:tcPr>
          <w:p>
            <w:pPr>
              <w:spacing w:line="360" w:lineRule="exact"/>
              <w:rPr>
                <w:rFonts w:hint="default" w:ascii="Times New Roman" w:hAnsi="Times New Roman" w:cs="Times New Roman"/>
                <w:sz w:val="24"/>
                <w:szCs w:val="24"/>
              </w:rPr>
            </w:pPr>
          </w:p>
        </w:tc>
        <w:tc>
          <w:tcPr>
            <w:tcW w:w="990" w:type="dxa"/>
            <w:noWrap w:val="0"/>
            <w:vAlign w:val="top"/>
          </w:tcPr>
          <w:p>
            <w:pPr>
              <w:spacing w:line="360" w:lineRule="exact"/>
              <w:rPr>
                <w:rFonts w:hint="default" w:ascii="Times New Roman" w:hAnsi="Times New Roman" w:cs="Times New Roman"/>
                <w:sz w:val="24"/>
                <w:szCs w:val="24"/>
              </w:rPr>
            </w:pPr>
          </w:p>
        </w:tc>
        <w:tc>
          <w:tcPr>
            <w:tcW w:w="1305" w:type="dxa"/>
            <w:noWrap w:val="0"/>
            <w:vAlign w:val="top"/>
          </w:tcPr>
          <w:p>
            <w:pPr>
              <w:spacing w:line="360" w:lineRule="exact"/>
              <w:rPr>
                <w:rFonts w:hint="default" w:ascii="Times New Roman" w:hAnsi="Times New Roman" w:cs="Times New Roman"/>
                <w:sz w:val="24"/>
                <w:szCs w:val="24"/>
              </w:rPr>
            </w:pPr>
          </w:p>
        </w:tc>
        <w:tc>
          <w:tcPr>
            <w:tcW w:w="1199" w:type="dxa"/>
            <w:noWrap w:val="0"/>
            <w:vAlign w:val="top"/>
          </w:tcPr>
          <w:p>
            <w:pPr>
              <w:spacing w:line="36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vMerge w:val="continue"/>
            <w:noWrap w:val="0"/>
            <w:vAlign w:val="center"/>
          </w:tcPr>
          <w:p>
            <w:pPr>
              <w:spacing w:line="360" w:lineRule="exact"/>
              <w:jc w:val="center"/>
              <w:rPr>
                <w:rFonts w:hint="default" w:ascii="Times New Roman" w:hAnsi="Times New Roman" w:eastAsia="仿宋_GB2312" w:cs="Times New Roman"/>
                <w:sz w:val="24"/>
                <w:szCs w:val="24"/>
              </w:rPr>
            </w:pPr>
          </w:p>
        </w:tc>
        <w:tc>
          <w:tcPr>
            <w:tcW w:w="1155" w:type="dxa"/>
            <w:noWrap w:val="0"/>
            <w:vAlign w:val="top"/>
          </w:tcPr>
          <w:p>
            <w:pPr>
              <w:spacing w:line="360" w:lineRule="exact"/>
              <w:rPr>
                <w:rFonts w:hint="default" w:ascii="Times New Roman" w:hAnsi="Times New Roman" w:cs="Times New Roman"/>
                <w:sz w:val="24"/>
                <w:szCs w:val="24"/>
              </w:rPr>
            </w:pPr>
          </w:p>
        </w:tc>
        <w:tc>
          <w:tcPr>
            <w:tcW w:w="870" w:type="dxa"/>
            <w:noWrap w:val="0"/>
            <w:vAlign w:val="top"/>
          </w:tcPr>
          <w:p>
            <w:pPr>
              <w:spacing w:line="360" w:lineRule="exact"/>
              <w:rPr>
                <w:rFonts w:hint="default" w:ascii="Times New Roman" w:hAnsi="Times New Roman" w:cs="Times New Roman"/>
                <w:sz w:val="24"/>
                <w:szCs w:val="24"/>
              </w:rPr>
            </w:pPr>
          </w:p>
        </w:tc>
        <w:tc>
          <w:tcPr>
            <w:tcW w:w="1290" w:type="dxa"/>
            <w:noWrap w:val="0"/>
            <w:vAlign w:val="top"/>
          </w:tcPr>
          <w:p>
            <w:pPr>
              <w:spacing w:line="360" w:lineRule="exact"/>
              <w:rPr>
                <w:rFonts w:hint="default" w:ascii="Times New Roman" w:hAnsi="Times New Roman" w:cs="Times New Roman"/>
                <w:sz w:val="24"/>
                <w:szCs w:val="24"/>
              </w:rPr>
            </w:pPr>
          </w:p>
        </w:tc>
        <w:tc>
          <w:tcPr>
            <w:tcW w:w="1185" w:type="dxa"/>
            <w:noWrap w:val="0"/>
            <w:vAlign w:val="top"/>
          </w:tcPr>
          <w:p>
            <w:pPr>
              <w:spacing w:line="360" w:lineRule="exact"/>
              <w:rPr>
                <w:rFonts w:hint="default" w:ascii="Times New Roman" w:hAnsi="Times New Roman" w:cs="Times New Roman"/>
                <w:sz w:val="24"/>
                <w:szCs w:val="24"/>
              </w:rPr>
            </w:pPr>
          </w:p>
        </w:tc>
        <w:tc>
          <w:tcPr>
            <w:tcW w:w="1635" w:type="dxa"/>
            <w:noWrap w:val="0"/>
            <w:vAlign w:val="top"/>
          </w:tcPr>
          <w:p>
            <w:pPr>
              <w:spacing w:line="360" w:lineRule="exact"/>
              <w:rPr>
                <w:rFonts w:hint="default" w:ascii="Times New Roman" w:hAnsi="Times New Roman" w:cs="Times New Roman"/>
                <w:sz w:val="24"/>
                <w:szCs w:val="24"/>
              </w:rPr>
            </w:pPr>
          </w:p>
        </w:tc>
        <w:tc>
          <w:tcPr>
            <w:tcW w:w="990" w:type="dxa"/>
            <w:noWrap w:val="0"/>
            <w:vAlign w:val="top"/>
          </w:tcPr>
          <w:p>
            <w:pPr>
              <w:spacing w:line="360" w:lineRule="exact"/>
              <w:rPr>
                <w:rFonts w:hint="default" w:ascii="Times New Roman" w:hAnsi="Times New Roman" w:cs="Times New Roman"/>
                <w:sz w:val="24"/>
                <w:szCs w:val="24"/>
              </w:rPr>
            </w:pPr>
          </w:p>
        </w:tc>
        <w:tc>
          <w:tcPr>
            <w:tcW w:w="1305" w:type="dxa"/>
            <w:noWrap w:val="0"/>
            <w:vAlign w:val="top"/>
          </w:tcPr>
          <w:p>
            <w:pPr>
              <w:spacing w:line="360" w:lineRule="exact"/>
              <w:rPr>
                <w:rFonts w:hint="default" w:ascii="Times New Roman" w:hAnsi="Times New Roman" w:cs="Times New Roman"/>
                <w:sz w:val="24"/>
                <w:szCs w:val="24"/>
              </w:rPr>
            </w:pPr>
          </w:p>
        </w:tc>
        <w:tc>
          <w:tcPr>
            <w:tcW w:w="1199" w:type="dxa"/>
            <w:noWrap w:val="0"/>
            <w:vAlign w:val="top"/>
          </w:tcPr>
          <w:p>
            <w:pPr>
              <w:spacing w:line="360" w:lineRule="exact"/>
              <w:rPr>
                <w:rFonts w:hint="default" w:ascii="Times New Roman" w:hAnsi="Times New Roman" w:cs="Times New Roman"/>
                <w:sz w:val="24"/>
                <w:szCs w:val="24"/>
              </w:rPr>
            </w:pPr>
          </w:p>
        </w:tc>
      </w:tr>
    </w:tbl>
    <w:p>
      <w:pPr>
        <w:ind w:firstLine="632" w:firstLineChars="200"/>
        <w:rPr>
          <w:rFonts w:hint="eastAsia" w:ascii="黑体" w:hAnsi="黑体" w:eastAsia="黑体" w:cs="黑体"/>
          <w:szCs w:val="32"/>
        </w:rPr>
      </w:pPr>
      <w:r>
        <w:rPr>
          <w:rFonts w:hint="eastAsia" w:ascii="黑体" w:hAnsi="黑体" w:eastAsia="黑体" w:cs="黑体"/>
          <w:szCs w:val="32"/>
        </w:rPr>
        <w:t>四、单位意见</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30"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申报单位</w:t>
            </w:r>
          </w:p>
          <w:p>
            <w:pPr>
              <w:spacing w:line="500" w:lineRule="exact"/>
              <w:jc w:val="center"/>
              <w:rPr>
                <w:rFonts w:hint="eastAsia" w:ascii="仿宋_GB2312" w:hAnsi="仿宋_GB2312" w:cs="仿宋_GB2312"/>
                <w:sz w:val="24"/>
                <w:szCs w:val="24"/>
              </w:rPr>
            </w:pPr>
            <w:r>
              <w:rPr>
                <w:rFonts w:hint="eastAsia" w:ascii="楷体_GB2312" w:hAnsi="楷体_GB2312" w:eastAsia="楷体_GB2312" w:cs="楷体_GB2312"/>
                <w:sz w:val="24"/>
                <w:szCs w:val="24"/>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cs="仿宋_GB2312"/>
                <w:sz w:val="24"/>
                <w:szCs w:val="24"/>
              </w:rPr>
            </w:pPr>
          </w:p>
          <w:p>
            <w:pPr>
              <w:spacing w:line="500" w:lineRule="exact"/>
              <w:jc w:val="left"/>
              <w:rPr>
                <w:rFonts w:hint="eastAsia" w:ascii="仿宋_GB2312" w:hAnsi="仿宋_GB2312" w:cs="仿宋_GB2312"/>
                <w:sz w:val="24"/>
                <w:szCs w:val="24"/>
              </w:rPr>
            </w:pPr>
          </w:p>
          <w:p>
            <w:pPr>
              <w:spacing w:line="500" w:lineRule="exact"/>
              <w:jc w:val="left"/>
              <w:rPr>
                <w:rFonts w:hint="eastAsia" w:ascii="仿宋_GB2312" w:hAnsi="仿宋_GB2312" w:cs="仿宋_GB2312"/>
                <w:sz w:val="24"/>
                <w:szCs w:val="24"/>
              </w:rPr>
            </w:pPr>
          </w:p>
          <w:p>
            <w:pPr>
              <w:spacing w:line="500" w:lineRule="exact"/>
              <w:ind w:firstLine="2124" w:firstLineChars="900"/>
              <w:jc w:val="left"/>
              <w:rPr>
                <w:rFonts w:hint="eastAsia" w:ascii="仿宋_GB2312" w:hAnsi="仿宋_GB2312" w:cs="仿宋_GB2312"/>
                <w:sz w:val="24"/>
                <w:szCs w:val="24"/>
              </w:rPr>
            </w:pPr>
          </w:p>
          <w:p>
            <w:pPr>
              <w:spacing w:line="500" w:lineRule="exact"/>
              <w:ind w:firstLine="2124" w:firstLineChars="900"/>
              <w:jc w:val="left"/>
              <w:rPr>
                <w:rFonts w:hint="eastAsia" w:ascii="仿宋_GB2312" w:hAnsi="仿宋_GB2312" w:cs="仿宋_GB2312"/>
                <w:sz w:val="24"/>
                <w:szCs w:val="24"/>
              </w:rPr>
            </w:pPr>
            <w:r>
              <w:rPr>
                <w:rFonts w:hint="eastAsia" w:ascii="仿宋_GB2312" w:hAnsi="仿宋_GB2312" w:cs="仿宋_GB2312"/>
                <w:sz w:val="24"/>
                <w:szCs w:val="24"/>
              </w:rPr>
              <w:t>负责人签名：</w:t>
            </w:r>
          </w:p>
          <w:p>
            <w:pPr>
              <w:spacing w:line="500" w:lineRule="exact"/>
              <w:jc w:val="left"/>
              <w:rPr>
                <w:rFonts w:hint="eastAsia" w:ascii="仿宋_GB2312" w:hAnsi="仿宋_GB2312" w:cs="仿宋_GB2312"/>
                <w:sz w:val="24"/>
                <w:szCs w:val="24"/>
              </w:rPr>
            </w:pPr>
            <w:r>
              <w:rPr>
                <w:rFonts w:hint="eastAsia" w:ascii="仿宋_GB2312" w:hAnsi="仿宋_GB2312" w:cs="仿宋_GB2312"/>
                <w:sz w:val="24"/>
                <w:szCs w:val="24"/>
              </w:rPr>
              <w:t xml:space="preserve">                   单位盖章：</w:t>
            </w:r>
          </w:p>
          <w:p>
            <w:pPr>
              <w:spacing w:line="500" w:lineRule="exact"/>
              <w:jc w:val="left"/>
              <w:rPr>
                <w:rFonts w:hint="eastAsia" w:ascii="仿宋_GB2312" w:hAnsi="仿宋_GB2312" w:cs="仿宋_GB2312"/>
                <w:sz w:val="24"/>
                <w:szCs w:val="24"/>
              </w:rPr>
            </w:pPr>
            <w:r>
              <w:rPr>
                <w:rFonts w:hint="eastAsia" w:ascii="仿宋_GB2312" w:hAnsi="仿宋_GB2312" w:cs="仿宋_GB2312"/>
                <w:sz w:val="24"/>
                <w:szCs w:val="24"/>
              </w:rPr>
              <w:t xml:space="preserve">                          年      月      日</w:t>
            </w:r>
          </w:p>
        </w:tc>
      </w:tr>
    </w:tbl>
    <w:p>
      <w:pPr>
        <w:pStyle w:val="2"/>
      </w:pPr>
    </w:p>
    <w:p>
      <w:pPr>
        <w:sectPr>
          <w:footerReference r:id="rId7" w:type="default"/>
          <w:headerReference r:id="rId6" w:type="even"/>
          <w:footerReference r:id="rId8" w:type="even"/>
          <w:pgSz w:w="11906" w:h="16838"/>
          <w:pgMar w:top="1985" w:right="1531" w:bottom="1701" w:left="1531" w:header="851" w:footer="1418" w:gutter="0"/>
          <w:cols w:space="720" w:num="1"/>
          <w:docGrid w:type="linesAndChars" w:linePitch="597" w:charSpace="-849"/>
        </w:sectPr>
      </w:pPr>
    </w:p>
    <w:p/>
    <w:sectPr>
      <w:pgSz w:w="11906" w:h="16838"/>
      <w:pgMar w:top="1985" w:right="1531" w:bottom="1701" w:left="1531" w:header="851" w:footer="1418" w:gutter="0"/>
      <w:cols w:space="720" w:num="1"/>
      <w:docGrid w:type="linesAndChars" w:linePitch="59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hd w:val="solid" w:color="FFFFFF" w:fill="FFFFFF"/>
                            <w:ind w:left="0" w:leftChars="0" w:right="320" w:rightChars="10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Arabic  \* MERGEFORMAT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shd w:val="solid" w:color="FFFFFF" w:fill="FFFFFF"/>
                      <w:ind w:left="0" w:leftChars="0" w:right="320" w:rightChars="10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Arabic  \* MERGEFORMAT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eastAsia="宋体"/>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hd w:val="solid" w:color="FFFFFF" w:fill="FFFFFF"/>
                            <w:ind w:left="320" w:leftChars="100" w:right="320" w:rightChars="10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Arabic  \* MERGEFORMAT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shd w:val="solid" w:color="FFFFFF" w:fill="FFFFFF"/>
                      <w:ind w:left="320" w:leftChars="100" w:right="320" w:rightChars="10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Arabic  \* MERGEFORMAT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2007" w:h="624" w:hRule="exact" w:wrap="around" w:vAnchor="text" w:hAnchor="text" w:xAlign="outside" w:y="1"/>
      <w:numPr>
        <w:ilvl w:val="0"/>
        <w:numId w:val="2"/>
      </w:numPr>
      <w:shd w:val="solid" w:color="FFFFFF" w:fill="FFFFFF"/>
      <w:ind w:left="320" w:leftChars="100" w:firstLine="640"/>
      <w:jc w:val="left"/>
      <w:rPr>
        <w:sz w:val="28"/>
      </w:rPr>
    </w:pPr>
    <w:r>
      <w:rPr>
        <w:sz w:val="28"/>
      </w:rPr>
      <w:fldChar w:fldCharType="begin"/>
    </w:r>
    <w:r>
      <w:rPr>
        <w:sz w:val="28"/>
      </w:rPr>
      <w:instrText xml:space="preserve"> PAGE  \* Arabic  \* MERGEFORMAT </w:instrText>
    </w:r>
    <w:r>
      <w:rPr>
        <w:sz w:val="28"/>
      </w:rPr>
      <w:fldChar w:fldCharType="separate"/>
    </w:r>
    <w:r>
      <w:rPr>
        <w:sz w:val="28"/>
      </w:rPr>
      <w:t>6</w:t>
    </w:r>
    <w:r>
      <w:rPr>
        <w:sz w:val="28"/>
      </w:rPr>
      <w:fldChar w:fldCharType="end"/>
    </w:r>
    <w:r>
      <w:rPr>
        <w:rFonts w:hint="eastAsia"/>
      </w:rPr>
      <w:t>—</w:t>
    </w:r>
  </w:p>
  <w:p>
    <w:pPr>
      <w:ind w:firstLine="360"/>
    </w:pPr>
  </w:p>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994BCC"/>
    <w:multiLevelType w:val="multilevel"/>
    <w:tmpl w:val="5B994BCC"/>
    <w:lvl w:ilvl="0" w:tentative="0">
      <w:start w:val="1"/>
      <w:numFmt w:val="bullet"/>
      <w:lvlText w:val="—"/>
      <w:lvlJc w:val="left"/>
      <w:pPr>
        <w:ind w:left="360" w:hanging="360"/>
      </w:pPr>
      <w:rPr>
        <w:rFonts w:hint="eastAsia" w:ascii="仿宋_GB2312" w:hAnsi="Times New Roman" w:eastAsia="仿宋_GB2312" w:cs="Times New Roman"/>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FCC27E2"/>
    <w:multiLevelType w:val="multilevel"/>
    <w:tmpl w:val="6FCC27E2"/>
    <w:lvl w:ilvl="0" w:tentative="0">
      <w:start w:val="1"/>
      <w:numFmt w:val="decimal"/>
      <w:pStyle w:val="1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F378D"/>
    <w:rsid w:val="3BE14157"/>
    <w:rsid w:val="71FB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uiPriority w:val="9"/>
    <w:pPr>
      <w:keepNext/>
      <w:keepLines/>
      <w:spacing w:before="340" w:after="330" w:line="576" w:lineRule="auto"/>
      <w:outlineLvl w:val="0"/>
    </w:pPr>
    <w:rPr>
      <w:b/>
      <w:kern w:val="44"/>
      <w:sz w:val="44"/>
    </w:rPr>
  </w:style>
  <w:style w:type="paragraph" w:styleId="2">
    <w:name w:val="heading 3"/>
    <w:basedOn w:val="1"/>
    <w:next w:val="1"/>
    <w:qFormat/>
    <w:uiPriority w:val="9"/>
    <w:pPr>
      <w:keepNext/>
      <w:keepLines/>
      <w:spacing w:before="260" w:after="260" w:line="413" w:lineRule="auto"/>
      <w:outlineLvl w:val="2"/>
    </w:pPr>
    <w:rPr>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rPr>
  </w:style>
  <w:style w:type="paragraph" w:styleId="5">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6">
    <w:name w:val="Title"/>
    <w:next w:val="1"/>
    <w:qFormat/>
    <w:uiPriority w:val="10"/>
    <w:pPr>
      <w:spacing w:line="720" w:lineRule="exact"/>
      <w:jc w:val="center"/>
      <w:outlineLvl w:val="0"/>
    </w:pPr>
    <w:rPr>
      <w:rFonts w:ascii="Times New Roman" w:hAnsi="Times New Roman" w:eastAsia="方正小标宋_GBK" w:cs="Times New Roman"/>
      <w:kern w:val="2"/>
      <w:sz w:val="44"/>
      <w:szCs w:val="24"/>
      <w:lang w:val="en-US" w:eastAsia="zh-CN" w:bidi="ar-SA"/>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文号"/>
    <w:basedOn w:val="1"/>
    <w:qFormat/>
    <w:uiPriority w:val="0"/>
    <w:pPr>
      <w:spacing w:line="600" w:lineRule="exact"/>
      <w:ind w:left="100" w:leftChars="100" w:right="100" w:rightChars="100"/>
      <w:jc w:val="center"/>
    </w:pPr>
    <w:rPr>
      <w:szCs w:val="32"/>
    </w:rPr>
  </w:style>
  <w:style w:type="paragraph" w:customStyle="1" w:styleId="11">
    <w:name w:val="正文首空2"/>
    <w:basedOn w:val="1"/>
    <w:qFormat/>
    <w:uiPriority w:val="0"/>
    <w:pPr>
      <w:ind w:firstLine="200" w:firstLineChars="200"/>
    </w:pPr>
  </w:style>
  <w:style w:type="paragraph" w:customStyle="1" w:styleId="12">
    <w:name w:val="附件标题编号"/>
    <w:basedOn w:val="1"/>
    <w:qFormat/>
    <w:uiPriority w:val="0"/>
    <w:pPr>
      <w:numPr>
        <w:ilvl w:val="0"/>
        <w:numId w:val="1"/>
      </w:numPr>
    </w:pPr>
  </w:style>
  <w:style w:type="paragraph" w:customStyle="1" w:styleId="13">
    <w:name w:val="落款日期"/>
    <w:basedOn w:val="1"/>
    <w:next w:val="1"/>
    <w:qFormat/>
    <w:uiPriority w:val="0"/>
    <w:pPr>
      <w:ind w:right="400" w:rightChars="400"/>
      <w:jc w:val="right"/>
    </w:pPr>
  </w:style>
  <w:style w:type="paragraph" w:customStyle="1" w:styleId="14">
    <w:name w:val="附件X"/>
    <w:basedOn w:val="15"/>
    <w:next w:val="1"/>
    <w:qFormat/>
    <w:uiPriority w:val="0"/>
    <w:pPr>
      <w:tabs>
        <w:tab w:val="left" w:pos="845"/>
      </w:tabs>
    </w:pPr>
    <w:rPr>
      <w:rFonts w:cs="仿宋_GB2312"/>
      <w:szCs w:val="32"/>
    </w:rPr>
  </w:style>
  <w:style w:type="paragraph" w:customStyle="1" w:styleId="15">
    <w:name w:val="一级黑体"/>
    <w:basedOn w:val="11"/>
    <w:next w:val="1"/>
    <w:qFormat/>
    <w:uiPriority w:val="0"/>
    <w:rPr>
      <w:rFonts w:eastAsia="黑体"/>
    </w:rPr>
  </w:style>
  <w:style w:type="paragraph" w:customStyle="1" w:styleId="16">
    <w:name w:val="公开方式"/>
    <w:basedOn w:val="15"/>
    <w:next w:val="1"/>
    <w:qFormat/>
    <w:uiPriority w:val="0"/>
    <w:pPr>
      <w:tabs>
        <w:tab w:val="left" w:pos="845"/>
      </w:tabs>
      <w:ind w:firstLine="0" w:firstLineChars="0"/>
    </w:pPr>
    <w:rPr>
      <w:rFonts w:ascii="黑体" w:hAnsi="黑体"/>
    </w:rPr>
  </w:style>
  <w:style w:type="character" w:customStyle="1" w:styleId="17">
    <w:name w:val="抄送 Char"/>
    <w:basedOn w:val="9"/>
    <w:link w:val="18"/>
    <w:qFormat/>
    <w:locked/>
    <w:uiPriority w:val="0"/>
    <w:rPr>
      <w:sz w:val="28"/>
      <w:szCs w:val="28"/>
    </w:rPr>
  </w:style>
  <w:style w:type="paragraph" w:customStyle="1" w:styleId="18">
    <w:name w:val="抄送"/>
    <w:basedOn w:val="1"/>
    <w:link w:val="17"/>
    <w:qFormat/>
    <w:uiPriority w:val="0"/>
    <w:pPr>
      <w:ind w:left="100" w:leftChars="100"/>
    </w:pPr>
    <w:rPr>
      <w:sz w:val="28"/>
      <w:szCs w:val="28"/>
    </w:rPr>
  </w:style>
  <w:style w:type="character" w:customStyle="1" w:styleId="19">
    <w:name w:val="抄送机关 Char"/>
    <w:basedOn w:val="9"/>
    <w:link w:val="20"/>
    <w:qFormat/>
    <w:locked/>
    <w:uiPriority w:val="0"/>
    <w:rPr>
      <w:sz w:val="28"/>
      <w:szCs w:val="28"/>
    </w:rPr>
  </w:style>
  <w:style w:type="paragraph" w:customStyle="1" w:styleId="20">
    <w:name w:val="抄送机关"/>
    <w:basedOn w:val="1"/>
    <w:link w:val="19"/>
    <w:qFormat/>
    <w:uiPriority w:val="0"/>
    <w:pPr>
      <w:framePr w:hSpace="181" w:wrap="around" w:vAnchor="text" w:hAnchor="margin" w:xAlign="center" w:y="398"/>
      <w:ind w:right="100" w:rightChars="1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2025-02-18T03:59:00Z</dcterms:created>
  <dc:creator>Administrator</dc:creator>
  <cp:lastModifiedBy>梁金水</cp:lastModifiedBy>
  <dcterms:modified xsi:type="dcterms:W3CDTF">2025-02-18T09:32:57Z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640F0B44BAFB49FF83B0CBC586897B44</vt:lpwstr>
  </property>
</Properties>
</file>