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version"/>
      <w:bookmarkEnd w:id="0"/>
      <w:bookmarkStart w:id="1" w:name="bkmpwd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12" w:name="_GoBack"/>
      <w:bookmarkEnd w:id="12"/>
    </w:p>
    <w:tbl>
      <w:tblPr>
        <w:tblStyle w:val="10"/>
        <w:tblpPr w:leftFromText="180" w:rightFromText="180" w:vertAnchor="page" w:horzAnchor="page" w:tblpX="950" w:tblpY="2223"/>
        <w:tblOverlap w:val="never"/>
        <w:tblW w:w="144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4"/>
        <w:gridCol w:w="10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br w:type="page"/>
            </w: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649" w:type="dxa"/>
            <w:vMerge w:val="restart"/>
          </w:tcPr>
          <w:p>
            <w:pPr>
              <w:ind w:right="735"/>
              <w:jc w:val="right"/>
              <w:rPr>
                <w:rFonts w:ascii="宋体" w:hAnsi="宋体"/>
                <w:sz w:val="24"/>
              </w:rPr>
            </w:pPr>
            <w:bookmarkStart w:id="2" w:name="prpe_subject_no"/>
            <w:bookmarkEnd w:id="2"/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524000" cy="5715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功能分类：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bookmarkStart w:id="3" w:name="prpe_tech_area_name"/>
            <w:bookmarkEnd w:id="3"/>
          </w:p>
        </w:tc>
        <w:tc>
          <w:tcPr>
            <w:tcW w:w="10649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  <w:bookmarkStart w:id="4" w:name="prpe_subject_title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管理类别：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649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ascii="宋体" w:hAnsi="宋体"/>
          <w:b/>
          <w:sz w:val="72"/>
        </w:rPr>
      </w:pPr>
    </w:p>
    <w:p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</w:rPr>
        <w:t>珠海市</w:t>
      </w:r>
      <w:r>
        <w:rPr>
          <w:rFonts w:hint="eastAsia" w:ascii="宋体" w:hAnsi="宋体"/>
          <w:b/>
          <w:sz w:val="30"/>
          <w:szCs w:val="30"/>
          <w:lang w:eastAsia="zh-CN"/>
        </w:rPr>
        <w:t>中小微企业四位一体融资贷款贴息项目入库信息表（模板</w:t>
      </w:r>
      <w:r>
        <w:rPr>
          <w:rFonts w:hint="eastAsia" w:ascii="东文宋体" w:hAnsi="东文宋体" w:eastAsia="东文宋体" w:cs="东文宋体"/>
          <w:b/>
          <w:sz w:val="30"/>
          <w:szCs w:val="30"/>
          <w:lang w:eastAsia="zh-CN"/>
        </w:rPr>
        <w:t>※</w:t>
      </w:r>
      <w:r>
        <w:rPr>
          <w:rFonts w:hint="eastAsia" w:ascii="宋体" w:hAnsi="宋体"/>
          <w:b/>
          <w:sz w:val="30"/>
          <w:szCs w:val="30"/>
          <w:lang w:eastAsia="zh-CN"/>
        </w:rPr>
        <w:t>此信息表在申报平台填写）</w:t>
      </w:r>
    </w:p>
    <w:tbl>
      <w:tblPr>
        <w:tblStyle w:val="10"/>
        <w:tblW w:w="13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4"/>
        <w:gridCol w:w="2421"/>
        <w:gridCol w:w="1425"/>
        <w:gridCol w:w="4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5" w:name="prp_ctitle"/>
            <w:bookmarkEnd w:id="5"/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2025年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珠海市中小微企业四位一体融资贷款贴息入库项目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项目联系人</w:t>
            </w: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6" w:name="prpe_contact_psn_name_1"/>
            <w:bookmarkEnd w:id="6"/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4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7" w:name="prpe_contact_psn_mobile_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企业名称</w:t>
            </w:r>
          </w:p>
        </w:tc>
        <w:tc>
          <w:tcPr>
            <w:tcW w:w="8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8" w:name="org_c_cname_1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填报</w:t>
            </w: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8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firstLine="960" w:firstLineChars="400"/>
              <w:rPr>
                <w:rFonts w:ascii="宋体" w:hAnsi="宋体"/>
                <w:sz w:val="24"/>
              </w:rPr>
            </w:pPr>
            <w:bookmarkStart w:id="9" w:name="prp_submit_date_year"/>
            <w:bookmarkEnd w:id="9"/>
            <w:r>
              <w:rPr>
                <w:rFonts w:hint="eastAsia" w:ascii="宋体" w:hAnsi="宋体"/>
                <w:sz w:val="24"/>
              </w:rPr>
              <w:t>年</w:t>
            </w:r>
            <w:bookmarkStart w:id="10" w:name="prp_submit_date_month"/>
            <w:bookmarkEnd w:id="10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bookmarkStart w:id="11" w:name="prp_submit_date_day"/>
            <w:bookmarkEnd w:id="11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firstLine="6324" w:firstLineChars="2100"/>
        <w:jc w:val="both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珠海市工业</w:t>
      </w:r>
      <w:r>
        <w:rPr>
          <w:rFonts w:hint="eastAsia" w:ascii="宋体"/>
          <w:b/>
          <w:sz w:val="30"/>
          <w:lang w:eastAsia="zh-CN"/>
        </w:rPr>
        <w:t>和</w:t>
      </w:r>
      <w:r>
        <w:rPr>
          <w:rFonts w:hint="eastAsia" w:ascii="宋体"/>
          <w:b/>
          <w:sz w:val="30"/>
        </w:rPr>
        <w:t xml:space="preserve">信息化局 </w: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/>
          <w:b/>
          <w:sz w:val="30"/>
          <w:lang w:val="en-US" w:eastAsia="zh-CN"/>
        </w:rPr>
        <w:t>2024</w:t>
      </w:r>
      <w:r>
        <w:rPr>
          <w:rFonts w:hint="eastAsia" w:ascii="宋体"/>
          <w:b/>
          <w:sz w:val="30"/>
        </w:rPr>
        <w:t>年制</w:t>
      </w:r>
    </w:p>
    <w:p>
      <w:pPr>
        <w:keepNext w:val="0"/>
        <w:keepLines w:val="0"/>
        <w:spacing w:line="415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企业基本情况</w:t>
      </w:r>
    </w:p>
    <w:tbl>
      <w:tblPr>
        <w:tblStyle w:val="10"/>
        <w:tblW w:w="14710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605"/>
        <w:gridCol w:w="2220"/>
        <w:gridCol w:w="60"/>
        <w:gridCol w:w="7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  <w:lang w:eastAsia="zh-CN"/>
              </w:rPr>
              <w:t>企业</w:t>
            </w:r>
            <w:r>
              <w:rPr>
                <w:rFonts w:hint="eastAsia" w:cs="宋体"/>
              </w:rPr>
              <w:t>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营业执照注册号</w:t>
            </w:r>
          </w:p>
        </w:tc>
        <w:tc>
          <w:tcPr>
            <w:tcW w:w="7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lang w:eastAsia="zh-CN"/>
              </w:rPr>
              <w:t>企业注册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11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企业所属行业</w:t>
            </w:r>
          </w:p>
          <w:p>
            <w:pPr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备注：在选择项内勾选</w:t>
            </w:r>
          </w:p>
        </w:tc>
        <w:sdt>
          <w:sdtPr>
            <w:rPr>
              <w:rFonts w:ascii="Calibri" w:hAnsi="Calibri" w:eastAsia="宋体" w:cs="Calibri"/>
              <w:kern w:val="2"/>
              <w:sz w:val="21"/>
              <w:szCs w:val="21"/>
              <w:lang w:val="en-US" w:eastAsia="zh-CN" w:bidi="ar-SA"/>
            </w:rPr>
            <w:alias w:val="请下拉选择"/>
            <w:id w:val="875405230"/>
            <w:placeholder>
              <w:docPart w:val="{ecbcb3c2-c4ef-4b3c-95b4-4a5d97189aaf}"/>
            </w:placeholder>
            <w:showingPlcHdr/>
            <w:dropDownList>
              <w:listItem w:displayText="制造业" w:value="制造业"/>
              <w:listItem w:displayText="信息传输软件和信息技术服务业" w:value="信息传输软件和信息技术服务业"/>
              <w:listItem w:displayText="批发和零售业" w:value="批发和零售业"/>
              <w:listItem w:displayText="租赁和商务服务业" w:value="租赁和商务服务业"/>
              <w:listItem w:displayText="住宿和餐饮业" w:value="住宿和餐饮业"/>
              <w:listItem w:displayText="科学研究和技术服务业" w:value="科学研究和技术服务业"/>
              <w:listItem w:displayText="居民服务修理和其他服务业" w:value="居民服务修理和其他服务业"/>
              <w:listItem w:displayText="建筑业" w:value="建筑业"/>
              <w:listItem w:displayText="交通运输仓储和邮政业" w:value="交通运输仓储和邮政业"/>
              <w:listItem w:displayText="文化体育和娱乐业" w:value="文化体育和娱乐业"/>
              <w:listItem w:displayText="农林牧渔业" w:value="农林牧渔业"/>
              <w:listItem w:displayText="水利环境和公共设施管理业" w:value="水利环境和公共设施管理业"/>
              <w:listItem w:displayText="教育" w:value="教育"/>
              <w:listItem w:displayText="卫生和社会工作" w:value="卫生和社会工作"/>
              <w:listItem w:displayText="电力热力燃气及水生产和供应业" w:value="电力热力燃气及水生产和供应业"/>
              <w:listItem w:displayText="采矿业" w:value="采矿业"/>
              <w:listItem w:displayText="房地产业" w:value="房地产业"/>
              <w:listItem w:displayText="金融业" w:value="金融业"/>
              <w:listItem w:displayText="其他" w:value="其他"/>
            </w:dropDownList>
          </w:sdtPr>
          <w:sdtEndPr>
            <w:rPr>
              <w:rFonts w:ascii="Calibri" w:hAnsi="Calibri" w:eastAsia="宋体" w:cs="Calibri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310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left"/>
                  <w:rPr>
                    <w:rFonts w:ascii="Calibri" w:hAnsi="Calibri" w:eastAsia="宋体" w:cs="Calibri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企业</w:t>
            </w:r>
            <w:r>
              <w:rPr>
                <w:rFonts w:hint="eastAsia" w:cs="宋体"/>
              </w:rPr>
              <w:t>法定代表人</w:t>
            </w:r>
            <w:r>
              <w:rPr>
                <w:rFonts w:hint="eastAsia" w:cs="宋体"/>
                <w:lang w:eastAsia="zh-CN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</w:rPr>
              <w:t>项目联系人</w:t>
            </w:r>
            <w:r>
              <w:rPr>
                <w:rFonts w:hint="eastAsia" w:cs="宋体"/>
                <w:lang w:eastAsia="zh-CN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企业纳税所属区</w:t>
            </w:r>
          </w:p>
          <w:p>
            <w:pPr>
              <w:ind w:firstLine="420" w:firstLineChars="200"/>
              <w:jc w:val="left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备注：在选择项内勾选</w:t>
            </w:r>
          </w:p>
        </w:tc>
        <w:sdt>
          <w:sdtPr>
            <w:rPr>
              <w:rFonts w:ascii="Calibri" w:hAnsi="Calibri" w:eastAsia="宋体" w:cs="Calibri"/>
              <w:kern w:val="2"/>
              <w:sz w:val="21"/>
              <w:szCs w:val="21"/>
              <w:lang w:val="en-US" w:eastAsia="zh-CN" w:bidi="ar-SA"/>
            </w:rPr>
            <w:alias w:val="请下拉选择"/>
            <w:id w:val="548509413"/>
            <w:placeholder>
              <w:docPart w:val="{450040ed-5603-4dfc-96a4-f2399a13740d}"/>
            </w:placeholder>
            <w:showingPlcHdr/>
            <w:dropDownList>
              <w:listItem w:displayText="香洲区" w:value="香洲区"/>
              <w:listItem w:displayText="斗门区" w:value="斗门区"/>
              <w:listItem w:displayText="金湾区" w:value="金湾区"/>
              <w:listItem w:displayText="高新区" w:value="高新区"/>
              <w:listItem w:displayText="经开区" w:value="经开区"/>
              <w:listItem w:displayText="万山区" w:value="万山区"/>
              <w:listItem w:displayText="横琴深区" w:value="横琴深区"/>
            </w:dropDownList>
          </w:sdtPr>
          <w:sdtEndPr>
            <w:rPr>
              <w:rFonts w:ascii="Calibri" w:hAnsi="Calibri" w:eastAsia="宋体" w:cs="Calibri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310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接收</w:t>
            </w:r>
            <w:r>
              <w:rPr>
                <w:rFonts w:hint="eastAsia" w:eastAsia="宋体" w:cs="宋体"/>
                <w:lang w:eastAsia="zh-CN"/>
              </w:rPr>
              <w:t>补贴资金</w:t>
            </w:r>
            <w:r>
              <w:rPr>
                <w:rFonts w:hint="eastAsia" w:cs="宋体"/>
                <w:lang w:eastAsia="zh-CN"/>
              </w:rPr>
              <w:t>开户</w:t>
            </w:r>
            <w:r>
              <w:rPr>
                <w:rFonts w:hint="eastAsia" w:eastAsia="宋体" w:cs="宋体"/>
                <w:lang w:eastAsia="zh-CN"/>
              </w:rPr>
              <w:t>银行</w:t>
            </w:r>
          </w:p>
          <w:p>
            <w:pPr>
              <w:jc w:val="center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eastAsia="宋体" w:cs="宋体"/>
                <w:lang w:eastAsia="zh-CN"/>
              </w:rPr>
              <w:t>备注：</w:t>
            </w:r>
            <w:r>
              <w:rPr>
                <w:rFonts w:hint="eastAsia" w:cs="宋体"/>
                <w:lang w:eastAsia="zh-CN"/>
              </w:rPr>
              <w:t>对应</w:t>
            </w:r>
            <w:r>
              <w:rPr>
                <w:rFonts w:hint="eastAsia" w:eastAsia="宋体" w:cs="宋体"/>
                <w:lang w:val="en-US" w:eastAsia="zh-CN"/>
              </w:rPr>
              <w:t>企业基本存款账户信息填写</w:t>
            </w:r>
            <w:r>
              <w:rPr>
                <w:rFonts w:hint="eastAsia" w:cs="宋体"/>
                <w:lang w:val="en-US" w:eastAsia="zh-CN"/>
              </w:rPr>
              <w:t>）</w:t>
            </w:r>
          </w:p>
        </w:tc>
        <w:tc>
          <w:tcPr>
            <w:tcW w:w="11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接收补贴资金</w:t>
            </w:r>
            <w:r>
              <w:rPr>
                <w:color w:val="auto"/>
              </w:rPr>
              <w:t>银行账号</w:t>
            </w:r>
          </w:p>
          <w:p>
            <w:pPr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eastAsia="宋体" w:cs="宋体"/>
                <w:lang w:eastAsia="zh-CN"/>
              </w:rPr>
              <w:t>备注：</w:t>
            </w:r>
            <w:r>
              <w:rPr>
                <w:rFonts w:hint="eastAsia" w:cs="宋体"/>
                <w:lang w:eastAsia="zh-CN"/>
              </w:rPr>
              <w:t>对应</w:t>
            </w:r>
            <w:r>
              <w:rPr>
                <w:rFonts w:hint="eastAsia" w:eastAsia="宋体" w:cs="宋体"/>
                <w:lang w:val="en-US" w:eastAsia="zh-CN"/>
              </w:rPr>
              <w:t>企业基本存款账户信息填写</w:t>
            </w:r>
            <w:r>
              <w:rPr>
                <w:rFonts w:hint="eastAsia" w:cs="宋体"/>
                <w:lang w:val="en-US" w:eastAsia="zh-CN"/>
              </w:rPr>
              <w:t>）</w:t>
            </w:r>
          </w:p>
        </w:tc>
        <w:tc>
          <w:tcPr>
            <w:tcW w:w="11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spacing w:line="415" w:lineRule="auto"/>
        <w:rPr>
          <w:rFonts w:hint="eastAsia" w:ascii="Calibri" w:hAnsi="Calibri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numPr>
          <w:ilvl w:val="0"/>
          <w:numId w:val="1"/>
        </w:numPr>
        <w:spacing w:line="415" w:lineRule="auto"/>
        <w:rPr>
          <w:rFonts w:hint="default"/>
          <w:lang w:val="en-US" w:eastAsia="zh-CN"/>
        </w:rPr>
      </w:pPr>
      <w:r>
        <w:rPr>
          <w:rFonts w:hint="eastAsia" w:ascii="Calibri" w:hAnsi="Calibri"/>
          <w:sz w:val="28"/>
          <w:szCs w:val="28"/>
          <w:lang w:val="en-US" w:eastAsia="zh-CN"/>
        </w:rPr>
        <w:t xml:space="preserve">项目贷款情况  </w:t>
      </w:r>
    </w:p>
    <w:p>
      <w:pPr>
        <w:pStyle w:val="2"/>
        <w:keepNext w:val="0"/>
        <w:keepLines w:val="0"/>
        <w:numPr>
          <w:ilvl w:val="0"/>
          <w:numId w:val="0"/>
        </w:numPr>
        <w:spacing w:line="415" w:lineRule="auto"/>
        <w:rPr>
          <w:rFonts w:hint="default"/>
          <w:color w:val="auto"/>
          <w:lang w:val="en-US" w:eastAsia="zh-CN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填写说明：1..若企业多家银行贷款或同一家银行有多笔贷款的逐笔填写；2.若企业有分期还贷款本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金</w:t>
      </w:r>
      <w:r>
        <w:rPr>
          <w:rFonts w:hint="eastAsia" w:cs="宋体"/>
          <w:color w:val="auto"/>
          <w:sz w:val="21"/>
          <w:szCs w:val="21"/>
          <w:lang w:val="en-US" w:eastAsia="zh-CN"/>
        </w:rPr>
        <w:t>的（贷款金额发生变化），应按还款后贷款余额顺序逐一填写对应信息；3</w:t>
      </w:r>
      <w:r>
        <w:rPr>
          <w:rFonts w:hint="eastAsia" w:ascii="Calibri" w:hAnsi="Calibri"/>
          <w:color w:val="auto"/>
          <w:sz w:val="21"/>
          <w:szCs w:val="21"/>
          <w:lang w:val="en-US" w:eastAsia="zh-CN"/>
        </w:rPr>
        <w:t>.若企业在2023年已申报过部分利息补助的贷款项目，本次可以申报剩余部分的利息补助；4.</w:t>
      </w:r>
      <w:r>
        <w:rPr>
          <w:rFonts w:hint="eastAsia" w:cs="宋体"/>
          <w:color w:val="auto"/>
          <w:sz w:val="21"/>
          <w:szCs w:val="21"/>
          <w:lang w:val="en-US" w:eastAsia="zh-CN"/>
        </w:rPr>
        <w:t>“担保贷”类贷款项目，企业在2023年已申报过担保费和部分利息补助的，本次不能重复申报同一笔贷款担保费补助，可以申报剩余部分的利息补助；5.填写金额单位为“万元”。</w:t>
      </w:r>
      <w:r>
        <w:rPr>
          <w:rFonts w:hint="eastAsia" w:ascii="Calibri" w:hAnsi="Calibri"/>
          <w:color w:val="auto"/>
          <w:sz w:val="28"/>
          <w:szCs w:val="28"/>
          <w:lang w:val="en-US" w:eastAsia="zh-CN"/>
        </w:rPr>
        <w:t xml:space="preserve">    </w:t>
      </w:r>
    </w:p>
    <w:tbl>
      <w:tblPr>
        <w:tblStyle w:val="10"/>
        <w:tblW w:w="15062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645"/>
        <w:gridCol w:w="1170"/>
        <w:gridCol w:w="930"/>
        <w:gridCol w:w="1440"/>
        <w:gridCol w:w="885"/>
        <w:gridCol w:w="810"/>
        <w:gridCol w:w="855"/>
        <w:gridCol w:w="1305"/>
        <w:gridCol w:w="1245"/>
        <w:gridCol w:w="885"/>
        <w:gridCol w:w="1185"/>
        <w:gridCol w:w="990"/>
        <w:gridCol w:w="1095"/>
        <w:gridCol w:w="7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序号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贷款银行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贷</w:t>
            </w: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款类别</w:t>
            </w:r>
          </w:p>
          <w:p>
            <w:pPr>
              <w:jc w:val="center"/>
              <w:rPr>
                <w:rFonts w:hint="default" w:ascii="Calibri" w:hAnsi="Calibri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（按贷款项目类别选填：目录贷、信用贷、担保贷、支小贷或首笔贷）</w:t>
            </w:r>
          </w:p>
        </w:tc>
        <w:tc>
          <w:tcPr>
            <w:tcW w:w="4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贷款合同信息（注：多笔的分别按顺序填写）</w:t>
            </w:r>
          </w:p>
        </w:tc>
        <w:tc>
          <w:tcPr>
            <w:tcW w:w="8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申报补助信息（注：已申报过2023年补助的不能重复申报）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贷款合同编号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贷款合同起止时间（按单笔提（放）款单信息填写）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发放贷款时的贷款利率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贷款合同金额（万元）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贷款金额（按提（放）款单信息填写 万元）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申报贴息的贷款时段（</w:t>
            </w:r>
            <w:r>
              <w:rPr>
                <w:rFonts w:hint="eastAsia" w:ascii="Calibri" w:hAnsi="Calibri"/>
                <w:color w:val="auto"/>
                <w:sz w:val="21"/>
                <w:szCs w:val="21"/>
                <w:lang w:val="en-US" w:eastAsia="zh-CN"/>
              </w:rPr>
              <w:t>若企业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同一笔贷款项目在</w:t>
            </w:r>
            <w:r>
              <w:rPr>
                <w:rFonts w:hint="eastAsia" w:ascii="Calibri" w:hAnsi="Calibri"/>
                <w:color w:val="auto"/>
                <w:sz w:val="21"/>
                <w:szCs w:val="21"/>
                <w:lang w:val="en-US" w:eastAsia="zh-CN"/>
              </w:rPr>
              <w:t>2023年已申报过部分利息补助的，本次可以申报剩余部分的利息补助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支付利息日期</w:t>
            </w:r>
          </w:p>
        </w:tc>
        <w:tc>
          <w:tcPr>
            <w:tcW w:w="8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52" w:firstLineChars="0"/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申请贴息时段实际已支付利息金额（万元）</w:t>
            </w:r>
          </w:p>
        </w:tc>
        <w:tc>
          <w:tcPr>
            <w:tcW w:w="21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“担保贷”类贷款项目填写（其他不需）</w:t>
            </w:r>
          </w:p>
        </w:tc>
        <w:tc>
          <w:tcPr>
            <w:tcW w:w="10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本贷款合同在2023年度是否已申报贴息（是/否）</w:t>
            </w:r>
          </w:p>
        </w:tc>
        <w:tc>
          <w:tcPr>
            <w:tcW w:w="7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填写说明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eastAsia="zh-CN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eastAsia="zh-CN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52" w:firstLineChars="0"/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担保机构名称</w:t>
            </w:r>
          </w:p>
          <w:p>
            <w:pPr>
              <w:ind w:firstLine="232" w:firstLineChars="0"/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（选填：粤财担保【珠海】、农业担保、华金担保、格力担保、快易好担保、中山银达担保、鑫江山担保、广东粤科担保）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支付担保费（万元）。</w:t>
            </w:r>
          </w:p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（若企业在2023年已申报过同一笔担保费补助的，不用填写）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eastAsia="zh-CN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eastAsia="zh-CN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52" w:firstLineChars="0"/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2" w:firstLineChars="0"/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范例1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珠海农商银行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目录贷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xxxxxxxxxxxxxx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2022.09.30-2024.09.30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3.85%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2022.10.21-2024.09.21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2022.10.21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3.9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否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2022.11.21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3.9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.............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3.85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2024.09.21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小计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范例2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广发银行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信用贷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xxxxxxxxxxxxxx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2023.01.01-2025.01.01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3.85%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2023.09.21-2024.09.21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2023.09.21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0.78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是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2023.10.21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0.78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........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2024.09.21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**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小计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范例3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华润银行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支小贷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xxxxxxxxxxxxxx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2023.05.01-2025.05.01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3.85%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500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2023.05.01-2023.07.21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2023.07.21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4.8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否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分期还款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450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2023.07.21-2023.10.21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2023.10.21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......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.........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.............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***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2024.07.21-2024.09.21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2024.09.21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小计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范例4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交通银行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担保贷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xxxxxxxxxxxxxx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2023.05.18-2024.05.17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4.23%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400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2023.06.21-2024.05.17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2023.06.21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1.6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农业担保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否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2023.07.21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1.6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.............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2024.05.17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小计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范例5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中国银行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担保贷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xxxxxxxxxxxxxx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2023.02.20-2024.02.19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3.85%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600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2023.10.21-2024.02.19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2023.10.21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粤财担保（珠海）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是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2023.11.21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............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2024.02.19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小计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***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auto"/>
                <w:kern w:val="0"/>
                <w:lang w:eastAsia="zh-CN"/>
              </w:rPr>
            </w:pPr>
          </w:p>
        </w:tc>
      </w:tr>
    </w:tbl>
    <w:p>
      <w:pPr>
        <w:pageBreakBefore w:val="0"/>
        <w:widowControl/>
        <w:numPr>
          <w:ilvl w:val="0"/>
          <w:numId w:val="0"/>
        </w:numPr>
        <w:outlineLvl w:val="9"/>
        <w:rPr>
          <w:rFonts w:hint="eastAsia" w:ascii="Calibri" w:cs="Calibri"/>
          <w:b w:val="0"/>
          <w:bCs w:val="0"/>
          <w:sz w:val="28"/>
          <w:szCs w:val="28"/>
        </w:rPr>
      </w:pPr>
    </w:p>
    <w:p>
      <w:pPr>
        <w:pageBreakBefore w:val="0"/>
        <w:widowControl/>
        <w:numPr>
          <w:ilvl w:val="0"/>
          <w:numId w:val="0"/>
        </w:numPr>
        <w:outlineLvl w:val="9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eastAsia="zh-CN"/>
        </w:rPr>
        <w:t>三、</w:t>
      </w:r>
      <w:r>
        <w:rPr>
          <w:rFonts w:hint="eastAsia" w:ascii="Calibri" w:cs="Calibri"/>
          <w:b w:val="0"/>
          <w:bCs w:val="0"/>
          <w:sz w:val="28"/>
          <w:szCs w:val="28"/>
        </w:rPr>
        <w:t>项目绩效目标</w:t>
      </w:r>
      <w:r>
        <w:rPr>
          <w:rFonts w:hint="eastAsia" w:cs="Calibri"/>
          <w:b w:val="0"/>
          <w:bCs w:val="0"/>
          <w:sz w:val="28"/>
          <w:szCs w:val="28"/>
          <w:lang w:eastAsia="zh-CN"/>
        </w:rPr>
        <w:t>情况</w:t>
      </w: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outlineLvl w:val="9"/>
        <w:rPr>
          <w:rFonts w:hint="eastAsia" w:ascii="Calibri" w:eastAsia="宋体" w:cs="Calibri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eastAsia" w:eastAsia="宋体" w:cs="宋体"/>
          <w:color w:val="auto"/>
          <w:lang w:eastAsia="zh-CN"/>
        </w:rPr>
        <w:t>备注：</w:t>
      </w:r>
      <w:r>
        <w:rPr>
          <w:rFonts w:hint="eastAsia" w:eastAsia="宋体" w:cs="宋体"/>
          <w:color w:val="auto"/>
          <w:lang w:val="en-US" w:eastAsia="zh-CN"/>
        </w:rPr>
        <w:t>1.2023年</w:t>
      </w:r>
      <w:r>
        <w:rPr>
          <w:rFonts w:hint="eastAsia" w:cs="宋体"/>
          <w:color w:val="auto"/>
          <w:lang w:eastAsia="zh-CN"/>
        </w:rPr>
        <w:t>新增</w:t>
      </w:r>
      <w:r>
        <w:rPr>
          <w:rFonts w:hint="eastAsia" w:eastAsia="宋体" w:cs="宋体"/>
          <w:color w:val="auto"/>
          <w:lang w:eastAsia="zh-CN"/>
        </w:rPr>
        <w:t>营业收入</w:t>
      </w:r>
      <w:r>
        <w:rPr>
          <w:rFonts w:hint="eastAsia" w:cs="宋体"/>
          <w:color w:val="auto"/>
          <w:lang w:eastAsia="zh-CN"/>
        </w:rPr>
        <w:t>、</w:t>
      </w:r>
      <w:r>
        <w:rPr>
          <w:rFonts w:hint="eastAsia" w:eastAsia="宋体" w:cs="宋体"/>
          <w:color w:val="auto"/>
          <w:lang w:val="en-US" w:eastAsia="zh-CN"/>
        </w:rPr>
        <w:t>新增利润、</w:t>
      </w:r>
      <w:r>
        <w:rPr>
          <w:rFonts w:hint="eastAsia" w:cs="宋体"/>
          <w:color w:val="auto"/>
          <w:lang w:val="en-US" w:eastAsia="zh-CN"/>
        </w:rPr>
        <w:t>新增</w:t>
      </w:r>
      <w:r>
        <w:rPr>
          <w:rFonts w:hint="eastAsia" w:eastAsia="宋体" w:cs="宋体"/>
          <w:color w:val="auto"/>
          <w:lang w:val="en-US" w:eastAsia="zh-CN"/>
        </w:rPr>
        <w:t>税收、</w:t>
      </w:r>
      <w:r>
        <w:rPr>
          <w:rFonts w:hint="eastAsia" w:cs="宋体"/>
          <w:color w:val="auto"/>
          <w:lang w:val="en-US" w:eastAsia="zh-CN"/>
        </w:rPr>
        <w:t>新增</w:t>
      </w:r>
      <w:r>
        <w:rPr>
          <w:rFonts w:hint="eastAsia" w:eastAsia="宋体" w:cs="宋体"/>
          <w:color w:val="auto"/>
          <w:lang w:val="en-US" w:eastAsia="zh-CN"/>
        </w:rPr>
        <w:t>就业</w:t>
      </w:r>
      <w:r>
        <w:rPr>
          <w:rFonts w:hint="eastAsia" w:cs="宋体"/>
          <w:color w:val="auto"/>
          <w:lang w:val="en-US" w:eastAsia="zh-CN"/>
        </w:rPr>
        <w:t>指标</w:t>
      </w:r>
      <w:r>
        <w:rPr>
          <w:rFonts w:hint="eastAsia" w:eastAsia="宋体" w:cs="宋体"/>
          <w:color w:val="auto"/>
          <w:lang w:val="en-US" w:eastAsia="zh-CN"/>
        </w:rPr>
        <w:t>是</w:t>
      </w:r>
      <w:r>
        <w:rPr>
          <w:rFonts w:hint="eastAsia" w:cs="宋体"/>
          <w:color w:val="auto"/>
          <w:lang w:val="en-US" w:eastAsia="zh-CN"/>
        </w:rPr>
        <w:t>对比</w:t>
      </w:r>
      <w:r>
        <w:rPr>
          <w:rFonts w:hint="eastAsia" w:eastAsia="宋体" w:cs="宋体"/>
          <w:color w:val="auto"/>
          <w:lang w:val="en-US" w:eastAsia="zh-CN"/>
        </w:rPr>
        <w:t>2022年度数据</w:t>
      </w:r>
      <w:r>
        <w:rPr>
          <w:rFonts w:hint="eastAsia" w:cs="宋体"/>
          <w:color w:val="auto"/>
          <w:lang w:val="en-US" w:eastAsia="zh-CN"/>
        </w:rPr>
        <w:t>指标填写</w:t>
      </w:r>
      <w:r>
        <w:rPr>
          <w:rFonts w:hint="eastAsia" w:eastAsia="宋体" w:cs="宋体"/>
          <w:color w:val="auto"/>
          <w:lang w:val="en-US" w:eastAsia="zh-CN"/>
        </w:rPr>
        <w:t>；2.202</w:t>
      </w:r>
      <w:r>
        <w:rPr>
          <w:rFonts w:hint="eastAsia" w:cs="宋体"/>
          <w:color w:val="auto"/>
          <w:lang w:val="en-US" w:eastAsia="zh-CN"/>
        </w:rPr>
        <w:t>3</w:t>
      </w:r>
      <w:r>
        <w:rPr>
          <w:rFonts w:hint="eastAsia" w:eastAsia="宋体" w:cs="宋体"/>
          <w:color w:val="auto"/>
          <w:lang w:val="en-US" w:eastAsia="zh-CN"/>
        </w:rPr>
        <w:t>年度</w:t>
      </w:r>
      <w:r>
        <w:rPr>
          <w:rFonts w:hint="eastAsia" w:eastAsia="宋体" w:cs="宋体"/>
          <w:color w:val="auto"/>
          <w:lang w:eastAsia="zh-CN"/>
        </w:rPr>
        <w:t>年新增就业人数是指在当地缴纳社保的新增职工人数</w:t>
      </w:r>
      <w:r>
        <w:rPr>
          <w:rFonts w:hint="eastAsia" w:cs="宋体"/>
          <w:color w:val="auto"/>
          <w:lang w:eastAsia="zh-CN"/>
        </w:rPr>
        <w:t>。</w:t>
      </w:r>
      <w:r>
        <w:rPr>
          <w:rFonts w:hint="eastAsia" w:cs="Calibri"/>
          <w:b w:val="0"/>
          <w:bCs w:val="0"/>
          <w:color w:val="auto"/>
          <w:sz w:val="28"/>
          <w:szCs w:val="28"/>
          <w:lang w:val="en-US" w:eastAsia="zh-CN"/>
        </w:rPr>
        <w:t xml:space="preserve">                    </w:t>
      </w:r>
    </w:p>
    <w:tbl>
      <w:tblPr>
        <w:tblStyle w:val="10"/>
        <w:tblW w:w="14888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3582"/>
        <w:gridCol w:w="9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指标类别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明细指标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</w:t>
            </w:r>
            <w:r>
              <w:rPr>
                <w:rFonts w:hint="eastAsia" w:cs="宋体"/>
                <w:color w:val="auto"/>
                <w:lang w:val="en-US" w:eastAsia="zh-CN"/>
              </w:rPr>
              <w:t>3</w:t>
            </w:r>
            <w:r>
              <w:rPr>
                <w:rFonts w:hint="eastAsia" w:eastAsia="宋体" w:cs="宋体"/>
                <w:color w:val="auto"/>
                <w:lang w:val="en-US" w:eastAsia="zh-CN"/>
              </w:rPr>
              <w:t>年</w:t>
            </w:r>
            <w:r>
              <w:rPr>
                <w:rFonts w:hint="eastAsia" w:eastAsia="宋体" w:cs="宋体"/>
                <w:color w:val="auto"/>
                <w:lang w:eastAsia="zh-CN"/>
              </w:rPr>
              <w:t>度实际完成绩效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经济效益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</w:t>
            </w:r>
            <w:r>
              <w:rPr>
                <w:rFonts w:hint="eastAsia" w:cs="宋体"/>
                <w:color w:val="auto"/>
                <w:lang w:val="en-US" w:eastAsia="zh-CN"/>
              </w:rPr>
              <w:t>3</w:t>
            </w:r>
            <w:r>
              <w:rPr>
                <w:rFonts w:hint="eastAsia" w:eastAsia="宋体" w:cs="宋体"/>
                <w:color w:val="auto"/>
                <w:lang w:eastAsia="zh-CN"/>
              </w:rPr>
              <w:t>度</w:t>
            </w:r>
            <w:r>
              <w:rPr>
                <w:rFonts w:hint="eastAsia" w:cs="宋体"/>
                <w:color w:val="auto"/>
                <w:lang w:eastAsia="zh-CN"/>
              </w:rPr>
              <w:t>新增</w:t>
            </w:r>
            <w:r>
              <w:rPr>
                <w:rFonts w:hint="eastAsia" w:eastAsia="宋体" w:cs="宋体"/>
                <w:color w:val="auto"/>
                <w:lang w:eastAsia="zh-CN"/>
              </w:rPr>
              <w:t>营业收入</w:t>
            </w:r>
            <w:r>
              <w:rPr>
                <w:rFonts w:hint="eastAsia" w:cs="宋体"/>
                <w:color w:val="auto"/>
                <w:lang w:eastAsia="zh-CN"/>
              </w:rPr>
              <w:t>（万元）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</w:t>
            </w:r>
            <w:r>
              <w:rPr>
                <w:rFonts w:hint="eastAsia" w:cs="宋体"/>
                <w:color w:val="auto"/>
                <w:lang w:val="en-US" w:eastAsia="zh-CN"/>
              </w:rPr>
              <w:t>3</w:t>
            </w:r>
            <w:r>
              <w:rPr>
                <w:rFonts w:hint="eastAsia" w:eastAsia="宋体" w:cs="宋体"/>
                <w:color w:val="auto"/>
                <w:lang w:eastAsia="zh-CN"/>
              </w:rPr>
              <w:t>年度新增利润</w:t>
            </w:r>
            <w:r>
              <w:rPr>
                <w:rFonts w:hint="eastAsia" w:cs="宋体"/>
                <w:color w:val="auto"/>
                <w:lang w:eastAsia="zh-CN"/>
              </w:rPr>
              <w:t>（万元）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社会效益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</w:t>
            </w:r>
            <w:r>
              <w:rPr>
                <w:rFonts w:hint="eastAsia" w:cs="宋体"/>
                <w:color w:val="auto"/>
                <w:lang w:val="en-US" w:eastAsia="zh-CN"/>
              </w:rPr>
              <w:t>3</w:t>
            </w:r>
            <w:r>
              <w:rPr>
                <w:rFonts w:hint="eastAsia" w:eastAsia="宋体" w:cs="宋体"/>
                <w:color w:val="auto"/>
                <w:lang w:val="en-US" w:eastAsia="zh-CN"/>
              </w:rPr>
              <w:t>年度新增税收</w:t>
            </w:r>
            <w:r>
              <w:rPr>
                <w:rFonts w:hint="eastAsia" w:cs="宋体"/>
                <w:color w:val="auto"/>
                <w:lang w:eastAsia="zh-CN"/>
              </w:rPr>
              <w:t>（万元）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</w:t>
            </w:r>
            <w:r>
              <w:rPr>
                <w:rFonts w:hint="eastAsia" w:cs="宋体"/>
                <w:color w:val="auto"/>
                <w:lang w:val="en-US" w:eastAsia="zh-CN"/>
              </w:rPr>
              <w:t>3</w:t>
            </w:r>
            <w:r>
              <w:rPr>
                <w:rFonts w:hint="eastAsia" w:eastAsia="宋体" w:cs="宋体"/>
                <w:color w:val="auto"/>
                <w:lang w:val="en-US" w:eastAsia="zh-CN"/>
              </w:rPr>
              <w:t>年度从业人员数</w:t>
            </w:r>
            <w:r>
              <w:rPr>
                <w:rFonts w:hint="eastAsia" w:cs="宋体"/>
                <w:color w:val="auto"/>
                <w:lang w:val="en-US" w:eastAsia="zh-CN"/>
              </w:rPr>
              <w:t>（人）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13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其中：</w:t>
            </w:r>
            <w:r>
              <w:rPr>
                <w:rFonts w:hint="eastAsia" w:cs="宋体"/>
                <w:color w:val="auto"/>
                <w:lang w:val="en-US" w:eastAsia="zh-CN"/>
              </w:rPr>
              <w:t>2</w:t>
            </w:r>
            <w:r>
              <w:rPr>
                <w:rFonts w:hint="eastAsia" w:eastAsia="宋体" w:cs="宋体"/>
                <w:color w:val="auto"/>
                <w:lang w:val="en-US" w:eastAsia="zh-CN"/>
              </w:rPr>
              <w:t>02</w:t>
            </w:r>
            <w:r>
              <w:rPr>
                <w:rFonts w:hint="eastAsia" w:cs="宋体"/>
                <w:color w:val="auto"/>
                <w:lang w:val="en-US" w:eastAsia="zh-CN"/>
              </w:rPr>
              <w:t>3</w:t>
            </w:r>
            <w:r>
              <w:rPr>
                <w:rFonts w:hint="eastAsia" w:eastAsia="宋体" w:cs="宋体"/>
                <w:color w:val="auto"/>
                <w:lang w:val="en-US" w:eastAsia="zh-CN"/>
              </w:rPr>
              <w:t>年度新增就业人数</w:t>
            </w:r>
            <w:r>
              <w:rPr>
                <w:rFonts w:hint="eastAsia" w:cs="宋体"/>
                <w:color w:val="auto"/>
                <w:lang w:val="en-US" w:eastAsia="zh-CN"/>
              </w:rPr>
              <w:t>（人）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</w:tbl>
    <w:p>
      <w:pPr>
        <w:jc w:val="left"/>
        <w:rPr>
          <w:rFonts w:hint="eastAsia" w:eastAsia="宋体" w:cs="宋体"/>
          <w:color w:val="auto"/>
          <w:lang w:eastAsia="zh-CN"/>
        </w:rPr>
      </w:pPr>
    </w:p>
    <w:p/>
    <w:sectPr>
      <w:footerReference r:id="rId3" w:type="default"/>
      <w:pgSz w:w="16838" w:h="11906" w:orient="landscape"/>
      <w:pgMar w:top="1531" w:right="850" w:bottom="153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72F08"/>
    <w:multiLevelType w:val="singleLevel"/>
    <w:tmpl w:val="BF672F0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jExZWVhZjAzNzJiZDlhYmM3MTUxNzI1MmZmYmQifQ=="/>
  </w:docVars>
  <w:rsids>
    <w:rsidRoot w:val="001717E0"/>
    <w:rsid w:val="00002AE1"/>
    <w:rsid w:val="00027698"/>
    <w:rsid w:val="000339F2"/>
    <w:rsid w:val="00042F9C"/>
    <w:rsid w:val="00057454"/>
    <w:rsid w:val="00070EFE"/>
    <w:rsid w:val="000D362D"/>
    <w:rsid w:val="000D7840"/>
    <w:rsid w:val="00132683"/>
    <w:rsid w:val="001717E0"/>
    <w:rsid w:val="00180CA1"/>
    <w:rsid w:val="00182F63"/>
    <w:rsid w:val="001A1D5F"/>
    <w:rsid w:val="001A5C61"/>
    <w:rsid w:val="001E47C2"/>
    <w:rsid w:val="001F2040"/>
    <w:rsid w:val="001F3CF9"/>
    <w:rsid w:val="00212453"/>
    <w:rsid w:val="00216F97"/>
    <w:rsid w:val="0024332C"/>
    <w:rsid w:val="00254955"/>
    <w:rsid w:val="002922D4"/>
    <w:rsid w:val="002A448C"/>
    <w:rsid w:val="002E7E44"/>
    <w:rsid w:val="002F30DD"/>
    <w:rsid w:val="00310018"/>
    <w:rsid w:val="00314419"/>
    <w:rsid w:val="00365752"/>
    <w:rsid w:val="003758C3"/>
    <w:rsid w:val="003836F0"/>
    <w:rsid w:val="00396CB8"/>
    <w:rsid w:val="003A7B67"/>
    <w:rsid w:val="003E6974"/>
    <w:rsid w:val="00445FE5"/>
    <w:rsid w:val="00450B69"/>
    <w:rsid w:val="0045157A"/>
    <w:rsid w:val="00455EA8"/>
    <w:rsid w:val="004718E5"/>
    <w:rsid w:val="00491955"/>
    <w:rsid w:val="004A1D6A"/>
    <w:rsid w:val="005275D1"/>
    <w:rsid w:val="00560A20"/>
    <w:rsid w:val="0056291B"/>
    <w:rsid w:val="005967D0"/>
    <w:rsid w:val="005B4FC5"/>
    <w:rsid w:val="005B5DF4"/>
    <w:rsid w:val="005D308A"/>
    <w:rsid w:val="005D3C63"/>
    <w:rsid w:val="005D5F99"/>
    <w:rsid w:val="005D62B5"/>
    <w:rsid w:val="00604D88"/>
    <w:rsid w:val="006074E1"/>
    <w:rsid w:val="00643B42"/>
    <w:rsid w:val="00676B6C"/>
    <w:rsid w:val="00677E63"/>
    <w:rsid w:val="00687876"/>
    <w:rsid w:val="00697F86"/>
    <w:rsid w:val="006F5B10"/>
    <w:rsid w:val="00717089"/>
    <w:rsid w:val="007D4D40"/>
    <w:rsid w:val="00822580"/>
    <w:rsid w:val="00835A68"/>
    <w:rsid w:val="00864506"/>
    <w:rsid w:val="00877701"/>
    <w:rsid w:val="00887F26"/>
    <w:rsid w:val="008E2FB7"/>
    <w:rsid w:val="008F03F4"/>
    <w:rsid w:val="008F2793"/>
    <w:rsid w:val="008F520D"/>
    <w:rsid w:val="00904E78"/>
    <w:rsid w:val="009A0F90"/>
    <w:rsid w:val="009A29F7"/>
    <w:rsid w:val="009B5373"/>
    <w:rsid w:val="009C1B2B"/>
    <w:rsid w:val="009D4F79"/>
    <w:rsid w:val="00A27EFC"/>
    <w:rsid w:val="00A642A3"/>
    <w:rsid w:val="00A81AAC"/>
    <w:rsid w:val="00AA7830"/>
    <w:rsid w:val="00AD1C75"/>
    <w:rsid w:val="00B15FD6"/>
    <w:rsid w:val="00B21A7B"/>
    <w:rsid w:val="00B228EC"/>
    <w:rsid w:val="00B25636"/>
    <w:rsid w:val="00B567B2"/>
    <w:rsid w:val="00BB2076"/>
    <w:rsid w:val="00BB3E45"/>
    <w:rsid w:val="00BE691A"/>
    <w:rsid w:val="00C0439C"/>
    <w:rsid w:val="00C24B19"/>
    <w:rsid w:val="00C529D8"/>
    <w:rsid w:val="00C77252"/>
    <w:rsid w:val="00C95E1C"/>
    <w:rsid w:val="00CA15F9"/>
    <w:rsid w:val="00CA72CC"/>
    <w:rsid w:val="00D05D36"/>
    <w:rsid w:val="00D43725"/>
    <w:rsid w:val="00D43F19"/>
    <w:rsid w:val="00D45B59"/>
    <w:rsid w:val="00D47A68"/>
    <w:rsid w:val="00D62383"/>
    <w:rsid w:val="00D67F89"/>
    <w:rsid w:val="00D92DE3"/>
    <w:rsid w:val="00D97CEC"/>
    <w:rsid w:val="00DA0928"/>
    <w:rsid w:val="00DB2CB7"/>
    <w:rsid w:val="00DE2C5C"/>
    <w:rsid w:val="00E01B33"/>
    <w:rsid w:val="00E02F92"/>
    <w:rsid w:val="00E25840"/>
    <w:rsid w:val="00E5260A"/>
    <w:rsid w:val="00E54A0D"/>
    <w:rsid w:val="00E61123"/>
    <w:rsid w:val="00E62C5B"/>
    <w:rsid w:val="00E64EEB"/>
    <w:rsid w:val="00E671B8"/>
    <w:rsid w:val="00E700C1"/>
    <w:rsid w:val="00E80F64"/>
    <w:rsid w:val="00EB3F60"/>
    <w:rsid w:val="00EB7F86"/>
    <w:rsid w:val="00EE46DC"/>
    <w:rsid w:val="00EF25AB"/>
    <w:rsid w:val="00F01D3A"/>
    <w:rsid w:val="00F71940"/>
    <w:rsid w:val="00F974B7"/>
    <w:rsid w:val="00FB16AC"/>
    <w:rsid w:val="00FD5DA7"/>
    <w:rsid w:val="00FF5808"/>
    <w:rsid w:val="01412871"/>
    <w:rsid w:val="014806C6"/>
    <w:rsid w:val="01567CB2"/>
    <w:rsid w:val="017D78D2"/>
    <w:rsid w:val="019D75AC"/>
    <w:rsid w:val="01B4512D"/>
    <w:rsid w:val="01B87751"/>
    <w:rsid w:val="01DB0EF1"/>
    <w:rsid w:val="01FB028A"/>
    <w:rsid w:val="0203178C"/>
    <w:rsid w:val="020B06C1"/>
    <w:rsid w:val="02C2425E"/>
    <w:rsid w:val="03361ED7"/>
    <w:rsid w:val="03697384"/>
    <w:rsid w:val="03D74A9C"/>
    <w:rsid w:val="03DA5EA3"/>
    <w:rsid w:val="04215BC6"/>
    <w:rsid w:val="04353165"/>
    <w:rsid w:val="04675E50"/>
    <w:rsid w:val="047A09A2"/>
    <w:rsid w:val="047A4FA3"/>
    <w:rsid w:val="048002AD"/>
    <w:rsid w:val="04852778"/>
    <w:rsid w:val="05E73513"/>
    <w:rsid w:val="07111299"/>
    <w:rsid w:val="078B3037"/>
    <w:rsid w:val="085C6E62"/>
    <w:rsid w:val="08904BE7"/>
    <w:rsid w:val="08B11ABC"/>
    <w:rsid w:val="08EF11F9"/>
    <w:rsid w:val="09430D8D"/>
    <w:rsid w:val="099F56BD"/>
    <w:rsid w:val="09B75CBF"/>
    <w:rsid w:val="09BE7FCA"/>
    <w:rsid w:val="09E36DEC"/>
    <w:rsid w:val="0A166EDC"/>
    <w:rsid w:val="0A255841"/>
    <w:rsid w:val="0A2875AE"/>
    <w:rsid w:val="0A2D2778"/>
    <w:rsid w:val="0A6563D2"/>
    <w:rsid w:val="0A76164C"/>
    <w:rsid w:val="0A9B318F"/>
    <w:rsid w:val="0AA45CC1"/>
    <w:rsid w:val="0BD71F91"/>
    <w:rsid w:val="0C8669D5"/>
    <w:rsid w:val="0CD9304E"/>
    <w:rsid w:val="0DC57363"/>
    <w:rsid w:val="0DC76F5D"/>
    <w:rsid w:val="0DD97659"/>
    <w:rsid w:val="0EBE23A4"/>
    <w:rsid w:val="0ECD7086"/>
    <w:rsid w:val="0F03312C"/>
    <w:rsid w:val="0F2A69E5"/>
    <w:rsid w:val="0F3F0E87"/>
    <w:rsid w:val="0F9A6901"/>
    <w:rsid w:val="103718C5"/>
    <w:rsid w:val="10B40729"/>
    <w:rsid w:val="11D5275F"/>
    <w:rsid w:val="1232263A"/>
    <w:rsid w:val="130533F4"/>
    <w:rsid w:val="13224543"/>
    <w:rsid w:val="138F077A"/>
    <w:rsid w:val="13E724B8"/>
    <w:rsid w:val="142F4573"/>
    <w:rsid w:val="1440239B"/>
    <w:rsid w:val="14663B5D"/>
    <w:rsid w:val="148925F6"/>
    <w:rsid w:val="14EF0A15"/>
    <w:rsid w:val="14F842C3"/>
    <w:rsid w:val="15D95159"/>
    <w:rsid w:val="15F01235"/>
    <w:rsid w:val="163F0B9C"/>
    <w:rsid w:val="17267F54"/>
    <w:rsid w:val="17315F68"/>
    <w:rsid w:val="176C0BD2"/>
    <w:rsid w:val="176C7E8B"/>
    <w:rsid w:val="177E4BD2"/>
    <w:rsid w:val="178B26A7"/>
    <w:rsid w:val="17E82BB4"/>
    <w:rsid w:val="17EF3E9E"/>
    <w:rsid w:val="17F726B2"/>
    <w:rsid w:val="185F43A0"/>
    <w:rsid w:val="18762BC4"/>
    <w:rsid w:val="18A23920"/>
    <w:rsid w:val="19D26DA6"/>
    <w:rsid w:val="1B7C474F"/>
    <w:rsid w:val="1BC514EA"/>
    <w:rsid w:val="1C9058C4"/>
    <w:rsid w:val="1D5A10D8"/>
    <w:rsid w:val="1D842C75"/>
    <w:rsid w:val="1D915DC7"/>
    <w:rsid w:val="1DAA14FA"/>
    <w:rsid w:val="1E3D5B31"/>
    <w:rsid w:val="1F4222BC"/>
    <w:rsid w:val="1F4332F5"/>
    <w:rsid w:val="1F4DF759"/>
    <w:rsid w:val="1F4E7D9E"/>
    <w:rsid w:val="1FFF70EF"/>
    <w:rsid w:val="200E0984"/>
    <w:rsid w:val="205A56C4"/>
    <w:rsid w:val="21F45363"/>
    <w:rsid w:val="22F64AE9"/>
    <w:rsid w:val="233742C8"/>
    <w:rsid w:val="23436D75"/>
    <w:rsid w:val="23B87B59"/>
    <w:rsid w:val="23EB2CCD"/>
    <w:rsid w:val="24440573"/>
    <w:rsid w:val="24470395"/>
    <w:rsid w:val="24610085"/>
    <w:rsid w:val="24B64509"/>
    <w:rsid w:val="26320564"/>
    <w:rsid w:val="267F3856"/>
    <w:rsid w:val="26A02449"/>
    <w:rsid w:val="272F18EA"/>
    <w:rsid w:val="275250D2"/>
    <w:rsid w:val="27697642"/>
    <w:rsid w:val="27D5103C"/>
    <w:rsid w:val="282365CF"/>
    <w:rsid w:val="28E7291F"/>
    <w:rsid w:val="2955590B"/>
    <w:rsid w:val="29DD077E"/>
    <w:rsid w:val="2A5B11A3"/>
    <w:rsid w:val="2AE600A8"/>
    <w:rsid w:val="2B28266A"/>
    <w:rsid w:val="2B6C5D7A"/>
    <w:rsid w:val="2BA04F69"/>
    <w:rsid w:val="2BB47151"/>
    <w:rsid w:val="2C1218A1"/>
    <w:rsid w:val="2C3E787D"/>
    <w:rsid w:val="2C6B7311"/>
    <w:rsid w:val="2D086E03"/>
    <w:rsid w:val="2D34100A"/>
    <w:rsid w:val="2E0C1805"/>
    <w:rsid w:val="2E181106"/>
    <w:rsid w:val="2EAF0482"/>
    <w:rsid w:val="2F28093D"/>
    <w:rsid w:val="2FBCCDAB"/>
    <w:rsid w:val="2FDB55AB"/>
    <w:rsid w:val="2FDB7A89"/>
    <w:rsid w:val="30514347"/>
    <w:rsid w:val="30B96D54"/>
    <w:rsid w:val="30D3647E"/>
    <w:rsid w:val="310E3552"/>
    <w:rsid w:val="315D4803"/>
    <w:rsid w:val="326D4CF4"/>
    <w:rsid w:val="32D0219C"/>
    <w:rsid w:val="33F518F3"/>
    <w:rsid w:val="35620E8D"/>
    <w:rsid w:val="35851410"/>
    <w:rsid w:val="3591040B"/>
    <w:rsid w:val="368F188D"/>
    <w:rsid w:val="36B12C2E"/>
    <w:rsid w:val="36E16BDC"/>
    <w:rsid w:val="36ED27C3"/>
    <w:rsid w:val="376A6059"/>
    <w:rsid w:val="376F4412"/>
    <w:rsid w:val="37C9265F"/>
    <w:rsid w:val="37FB9484"/>
    <w:rsid w:val="37FF9F68"/>
    <w:rsid w:val="38192F39"/>
    <w:rsid w:val="384D2CAE"/>
    <w:rsid w:val="393468DD"/>
    <w:rsid w:val="397354F1"/>
    <w:rsid w:val="39887F37"/>
    <w:rsid w:val="3A390F42"/>
    <w:rsid w:val="3A5F7F51"/>
    <w:rsid w:val="3A7DD2AF"/>
    <w:rsid w:val="3AFFF058"/>
    <w:rsid w:val="3B04524A"/>
    <w:rsid w:val="3B7069E8"/>
    <w:rsid w:val="3B97123C"/>
    <w:rsid w:val="3BA77B5B"/>
    <w:rsid w:val="3BDD65C3"/>
    <w:rsid w:val="3BEC1C52"/>
    <w:rsid w:val="3C2E5BF3"/>
    <w:rsid w:val="3CA3599E"/>
    <w:rsid w:val="3CF544B0"/>
    <w:rsid w:val="3D0B298E"/>
    <w:rsid w:val="3D667F42"/>
    <w:rsid w:val="3E3063BE"/>
    <w:rsid w:val="3EAB5980"/>
    <w:rsid w:val="3EE4434D"/>
    <w:rsid w:val="3F0042BA"/>
    <w:rsid w:val="3F042DAB"/>
    <w:rsid w:val="3F0D6ADA"/>
    <w:rsid w:val="3F3727A1"/>
    <w:rsid w:val="3F49362B"/>
    <w:rsid w:val="3FCE3C42"/>
    <w:rsid w:val="3FEF7545"/>
    <w:rsid w:val="40402C47"/>
    <w:rsid w:val="409D21CC"/>
    <w:rsid w:val="40F40DAC"/>
    <w:rsid w:val="40F80AE4"/>
    <w:rsid w:val="40FA066A"/>
    <w:rsid w:val="41446B09"/>
    <w:rsid w:val="415A7029"/>
    <w:rsid w:val="41635DF9"/>
    <w:rsid w:val="418C5DFB"/>
    <w:rsid w:val="42E0209B"/>
    <w:rsid w:val="43063BE0"/>
    <w:rsid w:val="434105D4"/>
    <w:rsid w:val="436B6E88"/>
    <w:rsid w:val="43B9785D"/>
    <w:rsid w:val="43C847E4"/>
    <w:rsid w:val="43F46EAF"/>
    <w:rsid w:val="4422553D"/>
    <w:rsid w:val="442B50B3"/>
    <w:rsid w:val="44311437"/>
    <w:rsid w:val="44667D47"/>
    <w:rsid w:val="44745698"/>
    <w:rsid w:val="44DC1B14"/>
    <w:rsid w:val="44EF0179"/>
    <w:rsid w:val="4545143A"/>
    <w:rsid w:val="456D1445"/>
    <w:rsid w:val="457E3A7C"/>
    <w:rsid w:val="45987C80"/>
    <w:rsid w:val="45AB3F78"/>
    <w:rsid w:val="45AD7A1A"/>
    <w:rsid w:val="46E45F62"/>
    <w:rsid w:val="474363A6"/>
    <w:rsid w:val="47DFEF98"/>
    <w:rsid w:val="48543D36"/>
    <w:rsid w:val="4881352D"/>
    <w:rsid w:val="489D481C"/>
    <w:rsid w:val="48C6172F"/>
    <w:rsid w:val="48DF4968"/>
    <w:rsid w:val="494B2A7D"/>
    <w:rsid w:val="4977C8D1"/>
    <w:rsid w:val="497A2FA1"/>
    <w:rsid w:val="4A787FEA"/>
    <w:rsid w:val="4AA10F23"/>
    <w:rsid w:val="4AD79CC9"/>
    <w:rsid w:val="4B2430D5"/>
    <w:rsid w:val="4B333359"/>
    <w:rsid w:val="4B6A3330"/>
    <w:rsid w:val="4BAB29D1"/>
    <w:rsid w:val="4C935BB5"/>
    <w:rsid w:val="4CBF6093"/>
    <w:rsid w:val="4CF31674"/>
    <w:rsid w:val="4DB87978"/>
    <w:rsid w:val="4E655C10"/>
    <w:rsid w:val="4F0F6887"/>
    <w:rsid w:val="4F6B22A9"/>
    <w:rsid w:val="4FB632E0"/>
    <w:rsid w:val="4FF4CC16"/>
    <w:rsid w:val="50154816"/>
    <w:rsid w:val="5047669B"/>
    <w:rsid w:val="50DF6F0B"/>
    <w:rsid w:val="51AE4422"/>
    <w:rsid w:val="52084867"/>
    <w:rsid w:val="521C1A03"/>
    <w:rsid w:val="526D7F66"/>
    <w:rsid w:val="52BC7BFD"/>
    <w:rsid w:val="53144DB5"/>
    <w:rsid w:val="532B44D0"/>
    <w:rsid w:val="536C5CFD"/>
    <w:rsid w:val="53DB0FCD"/>
    <w:rsid w:val="53DD4619"/>
    <w:rsid w:val="53ED736E"/>
    <w:rsid w:val="54C04033"/>
    <w:rsid w:val="551C111F"/>
    <w:rsid w:val="55550512"/>
    <w:rsid w:val="555A4EA7"/>
    <w:rsid w:val="55A35F3A"/>
    <w:rsid w:val="55E41931"/>
    <w:rsid w:val="56DFCC5F"/>
    <w:rsid w:val="57F3BC2F"/>
    <w:rsid w:val="58906728"/>
    <w:rsid w:val="58F65271"/>
    <w:rsid w:val="59333974"/>
    <w:rsid w:val="598D7A05"/>
    <w:rsid w:val="59A43A00"/>
    <w:rsid w:val="59CF1F33"/>
    <w:rsid w:val="59E00CFA"/>
    <w:rsid w:val="5A011685"/>
    <w:rsid w:val="5A2042A8"/>
    <w:rsid w:val="5AB31095"/>
    <w:rsid w:val="5B1D0E9E"/>
    <w:rsid w:val="5B325966"/>
    <w:rsid w:val="5B6D5495"/>
    <w:rsid w:val="5BAB64DF"/>
    <w:rsid w:val="5BD859AF"/>
    <w:rsid w:val="5C552B04"/>
    <w:rsid w:val="5C5772B8"/>
    <w:rsid w:val="5CB12CAD"/>
    <w:rsid w:val="5CC11DC5"/>
    <w:rsid w:val="5D3D6913"/>
    <w:rsid w:val="5D981242"/>
    <w:rsid w:val="5D9F642F"/>
    <w:rsid w:val="5DC318EA"/>
    <w:rsid w:val="5E2759BB"/>
    <w:rsid w:val="5E9C0167"/>
    <w:rsid w:val="5F551332"/>
    <w:rsid w:val="5F6D940E"/>
    <w:rsid w:val="5F76673F"/>
    <w:rsid w:val="5F7B457A"/>
    <w:rsid w:val="5FC47DAE"/>
    <w:rsid w:val="5FFCAE72"/>
    <w:rsid w:val="5FFFAE87"/>
    <w:rsid w:val="60C71098"/>
    <w:rsid w:val="615A51F8"/>
    <w:rsid w:val="6182398A"/>
    <w:rsid w:val="61C8072E"/>
    <w:rsid w:val="61F22D4A"/>
    <w:rsid w:val="6204612B"/>
    <w:rsid w:val="628A3559"/>
    <w:rsid w:val="638013A2"/>
    <w:rsid w:val="63AB3031"/>
    <w:rsid w:val="63B65352"/>
    <w:rsid w:val="63E8528F"/>
    <w:rsid w:val="640E095E"/>
    <w:rsid w:val="642B6999"/>
    <w:rsid w:val="64821C8D"/>
    <w:rsid w:val="64B12606"/>
    <w:rsid w:val="64E5506C"/>
    <w:rsid w:val="64F84691"/>
    <w:rsid w:val="64F9014D"/>
    <w:rsid w:val="654B7814"/>
    <w:rsid w:val="657F65E1"/>
    <w:rsid w:val="65C9068D"/>
    <w:rsid w:val="6654E2D3"/>
    <w:rsid w:val="66A1517C"/>
    <w:rsid w:val="66BD2CE1"/>
    <w:rsid w:val="66C65C2C"/>
    <w:rsid w:val="66F810E6"/>
    <w:rsid w:val="673338EC"/>
    <w:rsid w:val="677ED9B6"/>
    <w:rsid w:val="67CB5072"/>
    <w:rsid w:val="67DF9C35"/>
    <w:rsid w:val="67FDFAE3"/>
    <w:rsid w:val="691C0D85"/>
    <w:rsid w:val="699F3FB1"/>
    <w:rsid w:val="6A1F2B85"/>
    <w:rsid w:val="6A2D3315"/>
    <w:rsid w:val="6A522E6E"/>
    <w:rsid w:val="6B172474"/>
    <w:rsid w:val="6BECAF47"/>
    <w:rsid w:val="6BFF3F8E"/>
    <w:rsid w:val="6C224718"/>
    <w:rsid w:val="6C5D0406"/>
    <w:rsid w:val="6C712DA2"/>
    <w:rsid w:val="6C896D31"/>
    <w:rsid w:val="6CA81073"/>
    <w:rsid w:val="6D011A42"/>
    <w:rsid w:val="6D1D595F"/>
    <w:rsid w:val="6D7EC356"/>
    <w:rsid w:val="6D9B7A1D"/>
    <w:rsid w:val="6DF7A0AD"/>
    <w:rsid w:val="6E551378"/>
    <w:rsid w:val="6E825295"/>
    <w:rsid w:val="6F5B6173"/>
    <w:rsid w:val="6FDD6AE7"/>
    <w:rsid w:val="6FF7BAE4"/>
    <w:rsid w:val="706C5FE1"/>
    <w:rsid w:val="70894895"/>
    <w:rsid w:val="70934C3C"/>
    <w:rsid w:val="70BF5CC9"/>
    <w:rsid w:val="7146156A"/>
    <w:rsid w:val="718A3929"/>
    <w:rsid w:val="71D01280"/>
    <w:rsid w:val="71DF9BAF"/>
    <w:rsid w:val="71EE65CF"/>
    <w:rsid w:val="722E628E"/>
    <w:rsid w:val="72423465"/>
    <w:rsid w:val="7259049F"/>
    <w:rsid w:val="72963F7C"/>
    <w:rsid w:val="72EC23FC"/>
    <w:rsid w:val="72F6656A"/>
    <w:rsid w:val="736C4D41"/>
    <w:rsid w:val="739DC9E4"/>
    <w:rsid w:val="73AE0C1E"/>
    <w:rsid w:val="73CD2BF8"/>
    <w:rsid w:val="74CC10BA"/>
    <w:rsid w:val="754860CE"/>
    <w:rsid w:val="756A754B"/>
    <w:rsid w:val="75967BE0"/>
    <w:rsid w:val="75C41014"/>
    <w:rsid w:val="75EF4B56"/>
    <w:rsid w:val="76DE795D"/>
    <w:rsid w:val="772FE9EE"/>
    <w:rsid w:val="77FBA52F"/>
    <w:rsid w:val="77FC1098"/>
    <w:rsid w:val="77FE0226"/>
    <w:rsid w:val="77FF8A90"/>
    <w:rsid w:val="77FFCA45"/>
    <w:rsid w:val="77FFEE5F"/>
    <w:rsid w:val="782C751F"/>
    <w:rsid w:val="783B1682"/>
    <w:rsid w:val="7856356D"/>
    <w:rsid w:val="787948CA"/>
    <w:rsid w:val="78EC3CD5"/>
    <w:rsid w:val="791A00D3"/>
    <w:rsid w:val="797F2D96"/>
    <w:rsid w:val="797F53BD"/>
    <w:rsid w:val="7A164120"/>
    <w:rsid w:val="7A1F1B7D"/>
    <w:rsid w:val="7A736185"/>
    <w:rsid w:val="7ABA0212"/>
    <w:rsid w:val="7AFD9ACC"/>
    <w:rsid w:val="7B0C1B04"/>
    <w:rsid w:val="7B7A3366"/>
    <w:rsid w:val="7B7FC3DB"/>
    <w:rsid w:val="7BA355BB"/>
    <w:rsid w:val="7BDF2A2A"/>
    <w:rsid w:val="7BED5638"/>
    <w:rsid w:val="7C111990"/>
    <w:rsid w:val="7CA3415B"/>
    <w:rsid w:val="7CEE3AEB"/>
    <w:rsid w:val="7D4D0F23"/>
    <w:rsid w:val="7D7F4AF1"/>
    <w:rsid w:val="7D9D74A3"/>
    <w:rsid w:val="7DB96351"/>
    <w:rsid w:val="7DBEA07E"/>
    <w:rsid w:val="7DD39987"/>
    <w:rsid w:val="7DFF0AE5"/>
    <w:rsid w:val="7E1E0041"/>
    <w:rsid w:val="7E463672"/>
    <w:rsid w:val="7EE224BE"/>
    <w:rsid w:val="7EFABF63"/>
    <w:rsid w:val="7EFEB700"/>
    <w:rsid w:val="7F1F7078"/>
    <w:rsid w:val="7F5D1E74"/>
    <w:rsid w:val="7F6D7641"/>
    <w:rsid w:val="7F7D58EC"/>
    <w:rsid w:val="7F7F97D1"/>
    <w:rsid w:val="7F7FCCD6"/>
    <w:rsid w:val="7F95CE60"/>
    <w:rsid w:val="7FA36D87"/>
    <w:rsid w:val="7FAFCE53"/>
    <w:rsid w:val="7FBF7B91"/>
    <w:rsid w:val="7FD4B0A1"/>
    <w:rsid w:val="7FDCC3E7"/>
    <w:rsid w:val="7FDDFB48"/>
    <w:rsid w:val="7FDEAB9F"/>
    <w:rsid w:val="7FDF6F52"/>
    <w:rsid w:val="7FEF402F"/>
    <w:rsid w:val="7FFD9968"/>
    <w:rsid w:val="7FFF1690"/>
    <w:rsid w:val="7FFF73E1"/>
    <w:rsid w:val="86CF042F"/>
    <w:rsid w:val="8FEF8716"/>
    <w:rsid w:val="95DB89D5"/>
    <w:rsid w:val="9CEFB6C5"/>
    <w:rsid w:val="9D4B5CFF"/>
    <w:rsid w:val="9FFFAC64"/>
    <w:rsid w:val="AFEFDBFA"/>
    <w:rsid w:val="AFFC4E70"/>
    <w:rsid w:val="B57F73BB"/>
    <w:rsid w:val="B7D710A5"/>
    <w:rsid w:val="B7EF36E2"/>
    <w:rsid w:val="BA7B23C6"/>
    <w:rsid w:val="BBE3869D"/>
    <w:rsid w:val="BD76FAD1"/>
    <w:rsid w:val="BDF6CA32"/>
    <w:rsid w:val="BDFF60AF"/>
    <w:rsid w:val="BE754580"/>
    <w:rsid w:val="BEFD4AC4"/>
    <w:rsid w:val="BF67A528"/>
    <w:rsid w:val="BF8DC603"/>
    <w:rsid w:val="BFDF3F62"/>
    <w:rsid w:val="BFDF51A1"/>
    <w:rsid w:val="BFEF678C"/>
    <w:rsid w:val="BFEF88D2"/>
    <w:rsid w:val="BFFBDB83"/>
    <w:rsid w:val="BFFDCF51"/>
    <w:rsid w:val="C9FD05BF"/>
    <w:rsid w:val="CDF7212B"/>
    <w:rsid w:val="CF0ECAC2"/>
    <w:rsid w:val="CF7EEBE3"/>
    <w:rsid w:val="CFA2709C"/>
    <w:rsid w:val="CFC36504"/>
    <w:rsid w:val="D5FF9E8B"/>
    <w:rsid w:val="D6AEAF52"/>
    <w:rsid w:val="D9FC2892"/>
    <w:rsid w:val="DBFB96BE"/>
    <w:rsid w:val="DDDBA574"/>
    <w:rsid w:val="DFBAEAD3"/>
    <w:rsid w:val="DFBDC941"/>
    <w:rsid w:val="E1FBCAB9"/>
    <w:rsid w:val="E7777EA5"/>
    <w:rsid w:val="E7DDEF72"/>
    <w:rsid w:val="EBF748A5"/>
    <w:rsid w:val="EDAF2110"/>
    <w:rsid w:val="EDFFBB7B"/>
    <w:rsid w:val="EFF3E141"/>
    <w:rsid w:val="EFFFC7FA"/>
    <w:rsid w:val="F37EC9CC"/>
    <w:rsid w:val="F3FFBAEA"/>
    <w:rsid w:val="F5F6041E"/>
    <w:rsid w:val="F6DBAEAA"/>
    <w:rsid w:val="F6EE545E"/>
    <w:rsid w:val="F7960788"/>
    <w:rsid w:val="F7B4BEBE"/>
    <w:rsid w:val="F7FB3B32"/>
    <w:rsid w:val="F7FF6B54"/>
    <w:rsid w:val="F96354CB"/>
    <w:rsid w:val="FB1CE78E"/>
    <w:rsid w:val="FB7D3DD7"/>
    <w:rsid w:val="FB935889"/>
    <w:rsid w:val="FBFF85E4"/>
    <w:rsid w:val="FCBBC6A2"/>
    <w:rsid w:val="FCFBE67D"/>
    <w:rsid w:val="FDDF72D1"/>
    <w:rsid w:val="FE3B7A3F"/>
    <w:rsid w:val="FE3FC686"/>
    <w:rsid w:val="FE734873"/>
    <w:rsid w:val="FEEF58B4"/>
    <w:rsid w:val="FEEF7A52"/>
    <w:rsid w:val="FEFF3CFA"/>
    <w:rsid w:val="FEFFAA54"/>
    <w:rsid w:val="FF53B786"/>
    <w:rsid w:val="FF59B6BF"/>
    <w:rsid w:val="FF7E41D0"/>
    <w:rsid w:val="FF995E3D"/>
    <w:rsid w:val="FFBE6C69"/>
    <w:rsid w:val="FFC7DD52"/>
    <w:rsid w:val="FFD7E9D7"/>
    <w:rsid w:val="FFDD16CA"/>
    <w:rsid w:val="FFF7BB84"/>
    <w:rsid w:val="FFFBBF0F"/>
    <w:rsid w:val="FFFFC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annotation subject"/>
    <w:basedOn w:val="4"/>
    <w:next w:val="4"/>
    <w:link w:val="25"/>
    <w:unhideWhenUsed/>
    <w:qFormat/>
    <w:uiPriority w:val="99"/>
    <w:rPr>
      <w:rFonts w:ascii="Calibri" w:hAnsi="Calibri" w:eastAsia="宋体" w:cs="Calibri"/>
      <w:b/>
      <w:bCs/>
      <w:szCs w:val="21"/>
    </w:rPr>
  </w:style>
  <w:style w:type="character" w:styleId="12">
    <w:name w:val="Hyperlink"/>
    <w:basedOn w:val="11"/>
    <w:unhideWhenUsed/>
    <w:qFormat/>
    <w:uiPriority w:val="99"/>
    <w:rPr>
      <w:color w:val="222222"/>
      <w:u w:val="none"/>
    </w:rPr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4">
    <w:name w:val="111"/>
    <w:basedOn w:val="1"/>
    <w:link w:val="15"/>
    <w:qFormat/>
    <w:uiPriority w:val="0"/>
    <w:rPr>
      <w:b/>
      <w:sz w:val="28"/>
      <w:szCs w:val="32"/>
    </w:rPr>
  </w:style>
  <w:style w:type="character" w:customStyle="1" w:styleId="15">
    <w:name w:val="111 Char"/>
    <w:link w:val="14"/>
    <w:qFormat/>
    <w:uiPriority w:val="0"/>
    <w:rPr>
      <w:rFonts w:ascii="Calibri" w:hAnsi="Calibri" w:eastAsia="宋体" w:cs="Calibri"/>
      <w:b/>
      <w:sz w:val="28"/>
      <w:szCs w:val="32"/>
    </w:rPr>
  </w:style>
  <w:style w:type="character" w:customStyle="1" w:styleId="16">
    <w:name w:val="HTML 预设格式 Char"/>
    <w:link w:val="8"/>
    <w:qFormat/>
    <w:locked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7">
    <w:name w:val="HTML 预设格式 Char1"/>
    <w:basedOn w:val="1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8">
    <w:name w:val="标题 2 Char"/>
    <w:basedOn w:val="11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批注文字 Char"/>
    <w:basedOn w:val="11"/>
    <w:link w:val="4"/>
    <w:qFormat/>
    <w:locked/>
    <w:uiPriority w:val="0"/>
  </w:style>
  <w:style w:type="character" w:customStyle="1" w:styleId="20">
    <w:name w:val="批注文字 Char1"/>
    <w:basedOn w:val="11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主题 Char"/>
    <w:basedOn w:val="19"/>
    <w:link w:val="9"/>
    <w:semiHidden/>
    <w:qFormat/>
    <w:uiPriority w:val="99"/>
    <w:rPr>
      <w:rFonts w:ascii="Calibri" w:hAnsi="Calibri" w:eastAsia="宋体" w:cs="Calibri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cbcb3c2-c4ef-4b3c-95b4-4a5d97189a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cb3c2-c4ef-4b3c-95b4-4a5d97189aaf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50040ed-5603-4dfc-96a4-f2399a1374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0040ed-5603-4dfc-96a4-f2399a13740d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1160</Words>
  <Characters>1818</Characters>
  <Lines>14</Lines>
  <Paragraphs>4</Paragraphs>
  <TotalTime>30</TotalTime>
  <ScaleCrop>false</ScaleCrop>
  <LinksUpToDate>false</LinksUpToDate>
  <CharactersWithSpaces>1855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2015-03-03T19:22:00Z</dcterms:created>
  <dc:creator>zc</dc:creator>
  <cp:lastModifiedBy>kylin</cp:lastModifiedBy>
  <cp:lastPrinted>2019-09-12T16:25:00Z</cp:lastPrinted>
  <dcterms:modified xsi:type="dcterms:W3CDTF">2024-08-07T16:57:56Z</dcterms:modified>
  <dc:title>项目编号：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1F2702A0EE676F8B5758AB666F993AC5</vt:lpwstr>
  </property>
</Properties>
</file>