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5"/>
        <w:ind w:left="114" w:right="0" w:firstLine="0"/>
        <w:jc w:val="left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15"/>
          <w:w w:val="90"/>
          <w:sz w:val="32"/>
        </w:rPr>
        <w:t>湛部规</w:t>
      </w:r>
      <w:r>
        <w:rPr>
          <w:rFonts w:ascii="Microsoft JhengHei" w:eastAsia="Microsoft JhengHei"/>
          <w:b/>
          <w:w w:val="90"/>
          <w:sz w:val="32"/>
        </w:rPr>
        <w:t>2022-</w:t>
      </w:r>
      <w:r>
        <w:rPr>
          <w:rFonts w:ascii="Microsoft JhengHei" w:eastAsia="Microsoft JhengHei"/>
          <w:b/>
          <w:spacing w:val="-10"/>
          <w:w w:val="90"/>
          <w:sz w:val="32"/>
        </w:rPr>
        <w:t>7</w:t>
      </w:r>
    </w:p>
    <w:p>
      <w:pPr>
        <w:pStyle w:val="Title"/>
      </w:pPr>
      <w:r>
        <w:rPr>
          <w:color w:val="FF0000"/>
          <w:spacing w:val="155"/>
          <w:w w:val="55"/>
        </w:rPr>
        <w:t>湛江市科学技术局文件</w:t>
      </w:r>
    </w:p>
    <w:p>
      <w:pPr>
        <w:pStyle w:val="BodyText"/>
        <w:spacing w:before="530"/>
        <w:ind w:left="0" w:right="14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972185</wp:posOffset>
                </wp:positionH>
                <wp:positionV relativeFrom="paragraph">
                  <wp:posOffset>960397</wp:posOffset>
                </wp:positionV>
                <wp:extent cx="5689600" cy="1968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89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19685">
                              <a:moveTo>
                                <a:pt x="0" y="19685"/>
                              </a:moveTo>
                              <a:lnTo>
                                <a:pt x="0" y="1904"/>
                              </a:lnTo>
                              <a:lnTo>
                                <a:pt x="5689599" y="0"/>
                              </a:lnTo>
                              <a:lnTo>
                                <a:pt x="5689599" y="17779"/>
                              </a:lnTo>
                              <a:lnTo>
                                <a:pt x="0" y="196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550003pt;margin-top:75.621872pt;width:448pt;height:1.55pt;mso-position-horizontal-relative:page;mso-position-vertical-relative:paragraph;z-index:15729152" id="docshape3" coordorigin="1531,1512" coordsize="8960,31" path="m1531,1543l1531,1515,10491,1512,10491,1540,1531,1543xe" filled="true" fillcolor="#ff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6"/>
        </w:rPr>
        <w:t>湛科〔2022〕25</w:t>
      </w:r>
      <w:r>
        <w:rPr>
          <w:spacing w:val="-49"/>
        </w:rPr>
        <w:t> 号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9"/>
        <w:ind w:left="0"/>
      </w:pPr>
    </w:p>
    <w:p>
      <w:pPr>
        <w:spacing w:line="201" w:lineRule="auto" w:before="0"/>
        <w:ind w:left="243" w:right="373" w:firstLine="0"/>
        <w:jc w:val="center"/>
        <w:rPr>
          <w:rFonts w:ascii="Microsoft JhengHei" w:eastAsia="Microsoft JhengHei"/>
          <w:b/>
          <w:sz w:val="44"/>
        </w:rPr>
      </w:pPr>
      <w:r>
        <w:rPr>
          <w:rFonts w:ascii="Microsoft JhengHei" w:eastAsia="Microsoft JhengHei"/>
          <w:b/>
          <w:spacing w:val="-18"/>
          <w:sz w:val="44"/>
        </w:rPr>
        <w:t>关于印发《湛江市科学技术局关于湛江市工程</w:t>
      </w:r>
      <w:r>
        <w:rPr>
          <w:rFonts w:ascii="Microsoft JhengHei" w:eastAsia="Microsoft JhengHei"/>
          <w:b/>
          <w:spacing w:val="-6"/>
          <w:sz w:val="44"/>
        </w:rPr>
        <w:t>技术研究中心建设管理办法》的通知</w:t>
      </w:r>
    </w:p>
    <w:p>
      <w:pPr>
        <w:pStyle w:val="BodyText"/>
        <w:spacing w:before="763"/>
        <w:ind w:left="255"/>
      </w:pPr>
      <w:r>
        <w:rPr>
          <w:spacing w:val="-24"/>
        </w:rPr>
        <w:t>各县（市、区）科技主管部门，各有关单位：</w:t>
      </w:r>
    </w:p>
    <w:p>
      <w:pPr>
        <w:pStyle w:val="BodyText"/>
        <w:spacing w:line="350" w:lineRule="auto" w:before="190"/>
        <w:ind w:right="257" w:firstLine="600"/>
        <w:jc w:val="both"/>
      </w:pPr>
      <w:r>
        <w:rPr>
          <w:spacing w:val="-22"/>
        </w:rPr>
        <w:t>为持续深入实施创新驱动发展战略，践行“三化三大”发展理</w:t>
      </w:r>
      <w:r>
        <w:rPr>
          <w:spacing w:val="-22"/>
        </w:rPr>
        <w:t>念，加快推进企业研发机构建设，市科技局制定了《湛江市工程技</w:t>
      </w:r>
      <w:r>
        <w:rPr>
          <w:spacing w:val="-28"/>
        </w:rPr>
        <w:t>术研究中心建设管理办法》，现印发给你们，请认真贯彻执行。在</w:t>
      </w:r>
      <w:r>
        <w:rPr>
          <w:spacing w:val="-12"/>
        </w:rPr>
        <w:t>执行过程中遇到的问题，请径向市科技局反映。</w:t>
      </w:r>
    </w:p>
    <w:p>
      <w:pPr>
        <w:pStyle w:val="BodyText"/>
        <w:spacing w:before="10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4013200</wp:posOffset>
                </wp:positionH>
                <wp:positionV relativeFrom="paragraph">
                  <wp:posOffset>245268</wp:posOffset>
                </wp:positionV>
                <wp:extent cx="1543685" cy="151193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543685" cy="1511935"/>
                          <a:chExt cx="1543685" cy="151193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08" cy="1511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543685" cy="151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9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350" w:lineRule="auto" w:before="0"/>
                                <w:ind w:left="11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0"/>
                                  <w:sz w:val="32"/>
                                </w:rPr>
                                <w:t>湛江市科学技术局 </w:t>
                              </w:r>
                              <w:r>
                                <w:rPr>
                                  <w:sz w:val="32"/>
                                </w:rPr>
                                <w:t>2022</w:t>
                              </w:r>
                              <w:r>
                                <w:rPr>
                                  <w:spacing w:val="-21"/>
                                  <w:sz w:val="32"/>
                                </w:rPr>
                                <w:t> 年</w:t>
                              </w:r>
                              <w:r>
                                <w:rPr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spacing w:val="-19"/>
                                  <w:sz w:val="32"/>
                                </w:rPr>
                                <w:t> 月</w:t>
                              </w:r>
                              <w:r>
                                <w:rPr>
                                  <w:sz w:val="32"/>
                                </w:rPr>
                                <w:t>24</w:t>
                              </w:r>
                              <w:r>
                                <w:rPr>
                                  <w:spacing w:val="-47"/>
                                  <w:sz w:val="32"/>
                                </w:rPr>
                                <w:t> 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pt;margin-top:19.3125pt;width:121.55pt;height:119.05pt;mso-position-horizontal-relative:page;mso-position-vertical-relative:paragraph;z-index:-15728640;mso-wrap-distance-left:0;mso-wrap-distance-right:0" id="docshapegroup4" coordorigin="6320,386" coordsize="2431,2381">
                <v:shape style="position:absolute;left:6320;top:386;width:2381;height:2381" type="#_x0000_t75" id="docshape5" stroked="false">
                  <v:imagedata r:id="rId7" o:title=""/>
                </v:shape>
                <v:shape style="position:absolute;left:6320;top:386;width:2431;height:2381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409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line="350" w:lineRule="auto" w:before="0"/>
                          <w:ind w:left="11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0"/>
                            <w:sz w:val="32"/>
                          </w:rPr>
                          <w:t>湛江市科学技术局 </w:t>
                        </w:r>
                        <w:r>
                          <w:rPr>
                            <w:sz w:val="32"/>
                          </w:rPr>
                          <w:t>2022</w:t>
                        </w:r>
                        <w:r>
                          <w:rPr>
                            <w:spacing w:val="-21"/>
                            <w:sz w:val="32"/>
                          </w:rPr>
                          <w:t> 年</w:t>
                        </w:r>
                        <w:r>
                          <w:rPr>
                            <w:sz w:val="32"/>
                          </w:rPr>
                          <w:t>2</w:t>
                        </w:r>
                        <w:r>
                          <w:rPr>
                            <w:spacing w:val="-19"/>
                            <w:sz w:val="32"/>
                          </w:rPr>
                          <w:t> 月</w:t>
                        </w:r>
                        <w:r>
                          <w:rPr>
                            <w:sz w:val="32"/>
                          </w:rPr>
                          <w:t>24</w:t>
                        </w:r>
                        <w:r>
                          <w:rPr>
                            <w:spacing w:val="-47"/>
                            <w:sz w:val="32"/>
                          </w:rPr>
                          <w:t> 日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1910" w:h="16840"/>
          <w:pgMar w:header="0" w:footer="1700" w:top="1920" w:bottom="1900" w:left="1417" w:right="1417"/>
          <w:pgNumType w:start="1"/>
        </w:sectPr>
      </w:pPr>
    </w:p>
    <w:p>
      <w:pPr>
        <w:spacing w:line="237" w:lineRule="auto" w:before="171"/>
        <w:ind w:left="2353" w:right="1026" w:hanging="1469"/>
        <w:jc w:val="left"/>
        <w:rPr>
          <w:sz w:val="44"/>
        </w:rPr>
      </w:pPr>
      <w:r>
        <w:rPr>
          <w:spacing w:val="-20"/>
          <w:sz w:val="44"/>
        </w:rPr>
        <w:t>湛江市科学技术局关于湛江市工程技术</w:t>
      </w:r>
      <w:r>
        <w:rPr>
          <w:spacing w:val="-2"/>
          <w:sz w:val="44"/>
        </w:rPr>
        <w:t>研究中心建设管理办法</w:t>
      </w:r>
    </w:p>
    <w:p>
      <w:pPr>
        <w:pStyle w:val="BodyText"/>
        <w:spacing w:before="118"/>
        <w:ind w:left="0"/>
        <w:rPr>
          <w:sz w:val="44"/>
        </w:rPr>
      </w:pPr>
    </w:p>
    <w:p>
      <w:pPr>
        <w:pStyle w:val="BodyText"/>
        <w:ind w:left="3479"/>
        <w:jc w:val="both"/>
      </w:pPr>
      <w:r>
        <w:rPr>
          <w:spacing w:val="2"/>
        </w:rPr>
        <w:t>第一章 总 则</w:t>
      </w:r>
    </w:p>
    <w:p>
      <w:pPr>
        <w:pStyle w:val="BodyText"/>
        <w:spacing w:line="271" w:lineRule="auto" w:before="44"/>
        <w:ind w:right="257" w:firstLine="609"/>
        <w:jc w:val="both"/>
      </w:pPr>
      <w:r>
        <w:rPr>
          <w:rFonts w:ascii="Microsoft JhengHei" w:eastAsia="Microsoft JhengHei"/>
          <w:b/>
          <w:spacing w:val="-11"/>
        </w:rPr>
        <w:t>第一条 </w:t>
      </w:r>
      <w:r>
        <w:rPr>
          <w:spacing w:val="-12"/>
        </w:rPr>
        <w:t>为加快推进企业研发机构建设，建立健全以企业为主</w:t>
      </w:r>
      <w:r>
        <w:rPr>
          <w:spacing w:val="-24"/>
        </w:rPr>
        <w:t>体、市场为导向、产学研相结合的技术创新体系，充分发挥市工程</w:t>
      </w:r>
    </w:p>
    <w:p>
      <w:pPr>
        <w:pStyle w:val="BodyText"/>
        <w:spacing w:line="326" w:lineRule="auto" w:before="98"/>
        <w:ind w:right="257"/>
        <w:jc w:val="both"/>
      </w:pPr>
      <w:r>
        <w:rPr>
          <w:spacing w:val="-22"/>
        </w:rPr>
        <w:t>技术研究中心在促进技术创新、推动科技成果转化及产业化方面的</w:t>
      </w:r>
      <w:r>
        <w:rPr>
          <w:spacing w:val="-22"/>
        </w:rPr>
        <w:t>示范和带动作用，参照国家和省有关规定，结合湛江实际，特制定</w:t>
      </w:r>
      <w:r>
        <w:rPr>
          <w:spacing w:val="-4"/>
        </w:rPr>
        <w:t>本办法。</w:t>
      </w:r>
    </w:p>
    <w:p>
      <w:pPr>
        <w:pStyle w:val="BodyText"/>
        <w:spacing w:line="490" w:lineRule="exact"/>
        <w:ind w:left="714"/>
        <w:jc w:val="both"/>
      </w:pPr>
      <w:r>
        <w:rPr>
          <w:rFonts w:ascii="Microsoft JhengHei" w:hAnsi="Microsoft JhengHei" w:eastAsia="Microsoft JhengHei"/>
          <w:b/>
          <w:spacing w:val="-12"/>
        </w:rPr>
        <w:t>第二条 </w:t>
      </w:r>
      <w:r>
        <w:rPr>
          <w:spacing w:val="-27"/>
        </w:rPr>
        <w:t>本办法所称工程技术研究中心</w:t>
      </w:r>
      <w:r>
        <w:rPr>
          <w:spacing w:val="-20"/>
        </w:rPr>
        <w:t>（</w:t>
      </w:r>
      <w:r>
        <w:rPr>
          <w:spacing w:val="-46"/>
        </w:rPr>
        <w:t>以下简称“工程中心”</w:t>
      </w:r>
      <w:r>
        <w:rPr>
          <w:spacing w:val="-10"/>
        </w:rPr>
        <w:t>）</w:t>
      </w:r>
    </w:p>
    <w:p>
      <w:pPr>
        <w:pStyle w:val="BodyText"/>
        <w:spacing w:line="328" w:lineRule="auto" w:before="76"/>
        <w:ind w:right="257"/>
        <w:jc w:val="both"/>
      </w:pPr>
      <w:r>
        <w:rPr>
          <w:spacing w:val="-22"/>
        </w:rPr>
        <w:t>是指主要依托我市综合实力和创新能力较强的单位，具有较完备的</w:t>
      </w:r>
      <w:r>
        <w:rPr>
          <w:spacing w:val="-22"/>
        </w:rPr>
        <w:t>工程技术综合配套试验条件，有一支高素质的研究开发、工程设计和试验的专业科技队伍，有稳定的经费来源，并能提供多种综合性</w:t>
      </w:r>
      <w:r>
        <w:rPr>
          <w:spacing w:val="-8"/>
        </w:rPr>
        <w:t>技术服务的工程技术研究开发机构。</w:t>
      </w:r>
    </w:p>
    <w:p>
      <w:pPr>
        <w:spacing w:line="475" w:lineRule="exact" w:before="0"/>
        <w:ind w:left="714" w:right="0" w:firstLine="0"/>
        <w:jc w:val="both"/>
        <w:rPr>
          <w:sz w:val="32"/>
        </w:rPr>
      </w:pPr>
      <w:r>
        <w:rPr>
          <w:rFonts w:ascii="Microsoft JhengHei" w:eastAsia="Microsoft JhengHei"/>
          <w:b/>
          <w:spacing w:val="-6"/>
          <w:sz w:val="32"/>
        </w:rPr>
        <w:t>第三条 </w:t>
      </w:r>
      <w:r>
        <w:rPr>
          <w:spacing w:val="-16"/>
          <w:sz w:val="32"/>
        </w:rPr>
        <w:t>工程中心分为两种类型：</w:t>
      </w:r>
      <w:r>
        <w:rPr>
          <w:rFonts w:ascii="Microsoft JhengHei" w:eastAsia="Microsoft JhengHei"/>
          <w:b/>
          <w:spacing w:val="-16"/>
          <w:sz w:val="32"/>
        </w:rPr>
        <w:t>一是</w:t>
      </w:r>
      <w:r>
        <w:rPr>
          <w:spacing w:val="-16"/>
          <w:sz w:val="32"/>
        </w:rPr>
        <w:t>企业类，主要依托市内</w:t>
      </w:r>
    </w:p>
    <w:p>
      <w:pPr>
        <w:pStyle w:val="BodyText"/>
        <w:spacing w:line="326" w:lineRule="auto" w:before="79"/>
        <w:ind w:right="257"/>
      </w:pPr>
      <w:r>
        <w:rPr>
          <w:spacing w:val="-22"/>
        </w:rPr>
        <w:t>高新技术企业、创新型企业等工程技术研究开发能力较强的科技型</w:t>
      </w:r>
      <w:r>
        <w:rPr>
          <w:spacing w:val="-24"/>
        </w:rPr>
        <w:t>企业组建，以本企业为服务对象，提供企业技术发展战略制定、技</w:t>
      </w:r>
    </w:p>
    <w:p>
      <w:pPr>
        <w:pStyle w:val="BodyText"/>
        <w:spacing w:line="486" w:lineRule="exact"/>
      </w:pPr>
      <w:r>
        <w:rPr>
          <w:spacing w:val="-37"/>
        </w:rPr>
        <w:t>术研发支撑、技术交流与合作、技术人才培养等服务；</w:t>
      </w:r>
      <w:r>
        <w:rPr>
          <w:rFonts w:ascii="Microsoft JhengHei" w:eastAsia="Microsoft JhengHei"/>
          <w:b/>
          <w:spacing w:val="-24"/>
        </w:rPr>
        <w:t>二是</w:t>
      </w:r>
      <w:r>
        <w:rPr>
          <w:spacing w:val="-24"/>
        </w:rPr>
        <w:t>公益类，</w:t>
      </w:r>
    </w:p>
    <w:p>
      <w:pPr>
        <w:pStyle w:val="BodyText"/>
        <w:spacing w:line="326" w:lineRule="auto" w:before="79"/>
        <w:ind w:right="104"/>
      </w:pPr>
      <w:r>
        <w:rPr>
          <w:spacing w:val="-16"/>
        </w:rPr>
        <w:t>主要依托高校、医院、科研院所和科技创新公共服务机构组建，为</w:t>
      </w:r>
      <w:r>
        <w:rPr>
          <w:spacing w:val="-29"/>
        </w:rPr>
        <w:t>相关行业和重点领域提供共性技术攻关、先进装备研制、标准制定、</w:t>
      </w:r>
      <w:r>
        <w:rPr>
          <w:spacing w:val="-12"/>
        </w:rPr>
        <w:t>检验检测、信息技术应用和科技创新人才培育等公共服务。</w:t>
      </w:r>
    </w:p>
    <w:p>
      <w:pPr>
        <w:pStyle w:val="BodyText"/>
        <w:spacing w:line="490" w:lineRule="exact"/>
        <w:ind w:left="714"/>
      </w:pPr>
      <w:r>
        <w:rPr>
          <w:rFonts w:ascii="Microsoft JhengHei" w:eastAsia="Microsoft JhengHei"/>
          <w:b/>
          <w:spacing w:val="-7"/>
        </w:rPr>
        <w:t>第四条 </w:t>
      </w:r>
      <w:r>
        <w:rPr>
          <w:spacing w:val="-20"/>
        </w:rPr>
        <w:t>企业类市工程中心的任务主要包括：</w:t>
      </w:r>
    </w:p>
    <w:p>
      <w:pPr>
        <w:pStyle w:val="BodyText"/>
        <w:spacing w:after="0" w:line="490" w:lineRule="exact"/>
        <w:sectPr>
          <w:pgSz w:w="11910" w:h="16840"/>
          <w:pgMar w:header="0" w:footer="1700" w:top="1920" w:bottom="1900" w:left="1417" w:right="1417"/>
        </w:sectPr>
      </w:pPr>
    </w:p>
    <w:p>
      <w:pPr>
        <w:pStyle w:val="BodyText"/>
        <w:spacing w:line="326" w:lineRule="auto" w:before="289"/>
        <w:ind w:right="236" w:firstLine="592"/>
      </w:pPr>
      <w:r>
        <w:rPr>
          <w:spacing w:val="-20"/>
        </w:rPr>
        <w:t>（一）参与制定和执行本单位技术发展战略和技术创新、技术</w:t>
      </w:r>
      <w:r>
        <w:rPr>
          <w:spacing w:val="-24"/>
        </w:rPr>
        <w:t>引进、技术开发规划和计划，建立完善研究开发和知识产权制度。</w:t>
      </w:r>
    </w:p>
    <w:p>
      <w:pPr>
        <w:pStyle w:val="BodyText"/>
        <w:spacing w:line="328" w:lineRule="auto" w:before="3"/>
        <w:ind w:right="257" w:firstLine="592"/>
        <w:jc w:val="both"/>
      </w:pPr>
      <w:r>
        <w:rPr>
          <w:spacing w:val="-20"/>
        </w:rPr>
        <w:t>（二）围绕我市支柱产业和优势产业，针对行业或区域发展的</w:t>
      </w:r>
      <w:r>
        <w:rPr>
          <w:spacing w:val="-22"/>
        </w:rPr>
        <w:t>重大关键性、基础性和共性技术问题开展攻关，进行系统化、配套化和工程化研究，提供可规模化生产的成套技术、标准、工艺、装</w:t>
      </w:r>
      <w:r>
        <w:rPr>
          <w:spacing w:val="-12"/>
        </w:rPr>
        <w:t>备，辐射带动行业和区域技术创新能力的提高。</w:t>
      </w:r>
    </w:p>
    <w:p>
      <w:pPr>
        <w:pStyle w:val="BodyText"/>
        <w:spacing w:line="326" w:lineRule="auto"/>
        <w:ind w:right="257" w:firstLine="600"/>
        <w:jc w:val="both"/>
      </w:pPr>
      <w:r>
        <w:rPr>
          <w:spacing w:val="-22"/>
        </w:rPr>
        <w:t>（三）加强技术交流与合作，注重产学研结合，与高校和科研</w:t>
      </w:r>
      <w:r>
        <w:rPr>
          <w:spacing w:val="-22"/>
        </w:rPr>
        <w:t>院所建立合作关系，鼓励技术输出成果进行技术交易合同登记，提</w:t>
      </w:r>
      <w:r>
        <w:rPr>
          <w:spacing w:val="-4"/>
        </w:rPr>
        <w:t>高企业科技创新能力和水平。</w:t>
      </w:r>
    </w:p>
    <w:p>
      <w:pPr>
        <w:pStyle w:val="BodyText"/>
        <w:spacing w:line="326" w:lineRule="auto" w:before="2"/>
        <w:ind w:right="257" w:firstLine="640"/>
      </w:pPr>
      <w:r>
        <w:rPr>
          <w:spacing w:val="-22"/>
        </w:rPr>
        <w:t>（四）加强科研人才队伍建设，开展科技人才培育，建立健全</w:t>
      </w:r>
      <w:r>
        <w:rPr>
          <w:spacing w:val="-14"/>
        </w:rPr>
        <w:t>科技人才激励机制，为科研人才营造良好的工作环境和氛围。</w:t>
      </w:r>
    </w:p>
    <w:p>
      <w:pPr>
        <w:pStyle w:val="BodyText"/>
        <w:spacing w:line="328" w:lineRule="auto" w:before="4"/>
        <w:ind w:right="104" w:firstLine="640"/>
      </w:pPr>
      <w:r>
        <w:rPr>
          <w:spacing w:val="-20"/>
        </w:rPr>
        <w:t>（五</w:t>
      </w:r>
      <w:r>
        <w:rPr>
          <w:spacing w:val="-91"/>
        </w:rPr>
        <w:t>）</w:t>
      </w:r>
      <w:r>
        <w:rPr>
          <w:spacing w:val="-31"/>
        </w:rPr>
        <w:t>接受委托开展工程技术研究、设计、试验和咨询等工作，</w:t>
      </w:r>
      <w:r>
        <w:rPr>
          <w:spacing w:val="-14"/>
        </w:rPr>
        <w:t>提高产学研结合、自我良性发展的能力，培植发展科技产业。</w:t>
      </w:r>
    </w:p>
    <w:p>
      <w:pPr>
        <w:spacing w:line="480" w:lineRule="exact" w:before="0"/>
        <w:ind w:left="714" w:right="0" w:firstLine="0"/>
        <w:jc w:val="left"/>
        <w:rPr>
          <w:sz w:val="32"/>
        </w:rPr>
      </w:pPr>
      <w:r>
        <w:rPr>
          <w:rFonts w:ascii="Microsoft JhengHei" w:eastAsia="Microsoft JhengHei"/>
          <w:b/>
          <w:spacing w:val="-7"/>
          <w:sz w:val="32"/>
        </w:rPr>
        <w:t>第五条 </w:t>
      </w:r>
      <w:r>
        <w:rPr>
          <w:spacing w:val="-20"/>
          <w:sz w:val="32"/>
        </w:rPr>
        <w:t>公益类工程中心的任务主要包括：</w:t>
      </w:r>
    </w:p>
    <w:p>
      <w:pPr>
        <w:pStyle w:val="BodyText"/>
        <w:spacing w:line="328" w:lineRule="auto" w:before="76"/>
        <w:ind w:right="104" w:firstLine="592"/>
      </w:pPr>
      <w:r>
        <w:rPr>
          <w:spacing w:val="-16"/>
        </w:rPr>
        <w:t>（一）围绕我市经济建设和社会发展需求，针对行业或领域发展的共性关键技术问题进行攻关，持续不断地创造新成果，研发新</w:t>
      </w:r>
      <w:r>
        <w:rPr>
          <w:spacing w:val="-34"/>
        </w:rPr>
        <w:t>技术，并进行系统化、配套化和工程化研究，提供成熟配套的工艺、</w:t>
      </w:r>
      <w:r>
        <w:rPr>
          <w:spacing w:val="-16"/>
        </w:rPr>
        <w:t>技术、装备，推动相关行业、重点领域的科技进步和新兴产业的发</w:t>
      </w:r>
      <w:r>
        <w:rPr>
          <w:spacing w:val="-6"/>
        </w:rPr>
        <w:t>展。</w:t>
      </w:r>
    </w:p>
    <w:p>
      <w:pPr>
        <w:pStyle w:val="BodyText"/>
        <w:spacing w:line="328" w:lineRule="auto"/>
        <w:ind w:right="197" w:firstLine="640"/>
        <w:jc w:val="both"/>
      </w:pPr>
      <w:r>
        <w:rPr>
          <w:spacing w:val="-20"/>
        </w:rPr>
        <w:t>（二）实行开放服务，承担国家、省和地方有关部门、企业、</w:t>
      </w:r>
      <w:r>
        <w:rPr>
          <w:spacing w:val="-20"/>
        </w:rPr>
        <w:t>高等院校和科研机构委托的工程技术研究、试验项目和科技服务项</w:t>
      </w:r>
      <w:r>
        <w:rPr>
          <w:spacing w:val="-12"/>
        </w:rPr>
        <w:t>目，参与技术和重要装备的引进、消化、吸收和再创新。</w:t>
      </w:r>
    </w:p>
    <w:p>
      <w:pPr>
        <w:pStyle w:val="BodyText"/>
        <w:spacing w:after="0" w:line="328" w:lineRule="auto"/>
        <w:jc w:val="both"/>
        <w:sectPr>
          <w:pgSz w:w="11910" w:h="16840"/>
          <w:pgMar w:header="0" w:footer="1700" w:top="1920" w:bottom="1900" w:left="1417" w:right="1417"/>
        </w:sectPr>
      </w:pPr>
    </w:p>
    <w:p>
      <w:pPr>
        <w:pStyle w:val="BodyText"/>
        <w:spacing w:line="326" w:lineRule="auto" w:before="289"/>
        <w:ind w:right="257" w:firstLine="640"/>
        <w:jc w:val="both"/>
      </w:pPr>
      <w:r>
        <w:rPr>
          <w:spacing w:val="-22"/>
        </w:rPr>
        <w:t>（三）为本行业或领域相关对象提供技术咨询、产品检测、质</w:t>
      </w:r>
      <w:r>
        <w:rPr>
          <w:spacing w:val="-22"/>
        </w:rPr>
        <w:t>量监督、技术信息、科技成果转化和产业化方面等服务，参与技术</w:t>
      </w:r>
      <w:r>
        <w:rPr>
          <w:spacing w:val="-12"/>
        </w:rPr>
        <w:t>标准的研究制订，提升行业、领域的科技竞争力。</w:t>
      </w:r>
    </w:p>
    <w:p>
      <w:pPr>
        <w:pStyle w:val="BodyText"/>
        <w:spacing w:line="326" w:lineRule="auto" w:before="7"/>
        <w:ind w:right="104" w:firstLine="640"/>
      </w:pPr>
      <w:r>
        <w:rPr>
          <w:spacing w:val="-20"/>
        </w:rPr>
        <w:t>（四</w:t>
      </w:r>
      <w:r>
        <w:rPr>
          <w:spacing w:val="-125"/>
        </w:rPr>
        <w:t>）</w:t>
      </w:r>
      <w:r>
        <w:rPr>
          <w:spacing w:val="-31"/>
        </w:rPr>
        <w:t>培养、集聚相关专业的高层次工程技术人才和管理人才，</w:t>
      </w:r>
      <w:r>
        <w:rPr>
          <w:spacing w:val="-12"/>
        </w:rPr>
        <w:t>为相关行业、领域、企业提供工程技术人才培育。</w:t>
      </w:r>
    </w:p>
    <w:p>
      <w:pPr>
        <w:pStyle w:val="BodyText"/>
        <w:spacing w:line="486" w:lineRule="exact"/>
        <w:ind w:left="757"/>
      </w:pPr>
      <w:r>
        <w:rPr>
          <w:rFonts w:ascii="Microsoft JhengHei" w:hAnsi="Microsoft JhengHei" w:eastAsia="Microsoft JhengHei"/>
          <w:b/>
          <w:spacing w:val="-13"/>
        </w:rPr>
        <w:t>第六条 </w:t>
      </w:r>
      <w:r>
        <w:rPr>
          <w:spacing w:val="-22"/>
        </w:rPr>
        <w:t>湛江市科学技术局（</w:t>
      </w:r>
      <w:r>
        <w:rPr>
          <w:spacing w:val="-37"/>
        </w:rPr>
        <w:t>以下简称“市科技局”</w:t>
      </w:r>
      <w:r>
        <w:rPr>
          <w:spacing w:val="-41"/>
        </w:rPr>
        <w:t>）</w:t>
      </w:r>
      <w:r>
        <w:rPr>
          <w:spacing w:val="-22"/>
        </w:rPr>
        <w:t>负责工程</w:t>
      </w:r>
    </w:p>
    <w:p>
      <w:pPr>
        <w:pStyle w:val="BodyText"/>
        <w:spacing w:line="326" w:lineRule="auto" w:before="79"/>
        <w:ind w:right="257"/>
        <w:jc w:val="both"/>
      </w:pPr>
      <w:r>
        <w:rPr>
          <w:spacing w:val="-22"/>
        </w:rPr>
        <w:t>中心的认定、评估和考核等工作。县（市、区）科技主管部门负责</w:t>
      </w:r>
      <w:r>
        <w:rPr>
          <w:spacing w:val="-22"/>
        </w:rPr>
        <w:t>本地区工程中心的培育、推荐及日常管理工作，协助市科技局定期</w:t>
      </w:r>
      <w:r>
        <w:rPr>
          <w:spacing w:val="-6"/>
        </w:rPr>
        <w:t>对工程中心运营进行跟踪检查。</w:t>
      </w:r>
    </w:p>
    <w:p>
      <w:pPr>
        <w:pStyle w:val="BodyText"/>
        <w:spacing w:before="7"/>
        <w:ind w:left="3179"/>
        <w:jc w:val="both"/>
      </w:pPr>
      <w:r>
        <w:rPr>
          <w:spacing w:val="-22"/>
        </w:rPr>
        <w:t>第二章 申报与组建</w:t>
      </w:r>
    </w:p>
    <w:p>
      <w:pPr>
        <w:pStyle w:val="BodyText"/>
        <w:spacing w:before="44"/>
        <w:ind w:left="714"/>
      </w:pPr>
      <w:r>
        <w:rPr>
          <w:rFonts w:ascii="Microsoft JhengHei" w:eastAsia="Microsoft JhengHei"/>
          <w:b/>
          <w:spacing w:val="-10"/>
        </w:rPr>
        <w:t>第七条 </w:t>
      </w:r>
      <w:r>
        <w:rPr>
          <w:spacing w:val="-20"/>
        </w:rPr>
        <w:t>申报企业类工程中心的依托单位应具备下列条件：</w:t>
      </w:r>
    </w:p>
    <w:p>
      <w:pPr>
        <w:pStyle w:val="BodyText"/>
        <w:spacing w:line="328" w:lineRule="auto" w:before="76"/>
        <w:ind w:right="257" w:firstLine="592"/>
      </w:pPr>
      <w:r>
        <w:rPr>
          <w:spacing w:val="-20"/>
        </w:rPr>
        <w:t>（一）面向对象。在湛江市内注册登记的具有独立法人资格的</w:t>
      </w:r>
      <w:r>
        <w:rPr>
          <w:spacing w:val="-2"/>
        </w:rPr>
        <w:t>科技型企业。</w:t>
      </w:r>
    </w:p>
    <w:p>
      <w:pPr>
        <w:pStyle w:val="BodyText"/>
        <w:spacing w:line="328" w:lineRule="auto"/>
        <w:ind w:right="257" w:firstLine="595"/>
        <w:jc w:val="both"/>
      </w:pPr>
      <w:r>
        <w:rPr>
          <w:spacing w:val="-22"/>
        </w:rPr>
        <w:t>（二）单位规模。依托单位在行业、领域具有较强科技创新能</w:t>
      </w:r>
      <w:r>
        <w:rPr>
          <w:spacing w:val="-20"/>
        </w:rPr>
        <w:t>力。企业单位上一年度主营业收入在 3000 万元以上，上一年度研</w:t>
      </w:r>
      <w:r>
        <w:rPr>
          <w:spacing w:val="-24"/>
        </w:rPr>
        <w:t>发经费不低于主营业务收入的 3%（</w:t>
      </w:r>
      <w:r>
        <w:rPr>
          <w:spacing w:val="-23"/>
        </w:rPr>
        <w:t>研发经费超过 </w:t>
      </w:r>
      <w:r>
        <w:rPr>
          <w:spacing w:val="-24"/>
        </w:rPr>
        <w:t>1000</w:t>
      </w:r>
      <w:r>
        <w:rPr>
          <w:spacing w:val="-21"/>
        </w:rPr>
        <w:t> 万元的，不</w:t>
      </w:r>
      <w:r>
        <w:rPr>
          <w:spacing w:val="-2"/>
        </w:rPr>
        <w:t>受该比例限制</w:t>
      </w:r>
      <w:r>
        <w:rPr>
          <w:spacing w:val="-171"/>
        </w:rPr>
        <w:t>）</w:t>
      </w:r>
      <w:r>
        <w:rPr>
          <w:spacing w:val="-2"/>
        </w:rPr>
        <w:t>。</w:t>
      </w:r>
    </w:p>
    <w:p>
      <w:pPr>
        <w:pStyle w:val="BodyText"/>
        <w:spacing w:line="328" w:lineRule="auto"/>
        <w:ind w:right="257" w:firstLine="595"/>
        <w:jc w:val="both"/>
      </w:pPr>
      <w:r>
        <w:rPr>
          <w:spacing w:val="-22"/>
        </w:rPr>
        <w:t>（三）科研条件。依托单位具有较好的科研基础条件，具备必</w:t>
      </w:r>
      <w:r>
        <w:rPr>
          <w:spacing w:val="-16"/>
        </w:rPr>
        <w:t>要的场地和实验、检测、分析的研发设备（不含生产设备</w:t>
      </w:r>
      <w:r>
        <w:rPr>
          <w:spacing w:val="-163"/>
        </w:rPr>
        <w:t>）</w:t>
      </w:r>
      <w:r>
        <w:rPr>
          <w:spacing w:val="-16"/>
        </w:rPr>
        <w:t>，且研</w:t>
      </w:r>
      <w:r>
        <w:rPr>
          <w:spacing w:val="-20"/>
        </w:rPr>
        <w:t>发设备原值不低于200</w:t>
      </w:r>
      <w:r>
        <w:rPr>
          <w:spacing w:val="-27"/>
        </w:rPr>
        <w:t> 万元。拥有技术水平较高的研发团队，专职</w:t>
      </w:r>
    </w:p>
    <w:p>
      <w:pPr>
        <w:pStyle w:val="BodyText"/>
        <w:spacing w:line="328" w:lineRule="auto"/>
        <w:ind w:right="256"/>
        <w:jc w:val="both"/>
      </w:pPr>
      <w:r>
        <w:rPr>
          <w:spacing w:val="-20"/>
        </w:rPr>
        <w:t>科研或技术人员不少于 10 人，其中具有本科（含）以上学历或中</w:t>
      </w:r>
      <w:r>
        <w:rPr>
          <w:spacing w:val="-9"/>
        </w:rPr>
        <w:t>级（含）以上职称的人员不低于专职科研总人数的50%。</w:t>
      </w:r>
    </w:p>
    <w:p>
      <w:pPr>
        <w:pStyle w:val="BodyText"/>
        <w:spacing w:after="0" w:line="328" w:lineRule="auto"/>
        <w:jc w:val="both"/>
        <w:sectPr>
          <w:pgSz w:w="11910" w:h="16840"/>
          <w:pgMar w:header="0" w:footer="1700" w:top="1920" w:bottom="1900" w:left="1417" w:right="1417"/>
        </w:sectPr>
      </w:pPr>
    </w:p>
    <w:p>
      <w:pPr>
        <w:pStyle w:val="BodyText"/>
        <w:spacing w:line="326" w:lineRule="auto" w:before="289"/>
        <w:ind w:right="236" w:firstLine="600"/>
      </w:pPr>
      <w:r>
        <w:rPr>
          <w:spacing w:val="-20"/>
        </w:rPr>
        <w:t>（四）科研成果。依托单位具有较高的成果产出和转化水平，</w:t>
      </w:r>
      <w:r>
        <w:rPr>
          <w:spacing w:val="-3"/>
        </w:rPr>
        <w:t>拥有5</w:t>
      </w:r>
      <w:r>
        <w:rPr>
          <w:spacing w:val="-48"/>
        </w:rPr>
        <w:t> 项</w:t>
      </w:r>
      <w:r>
        <w:rPr>
          <w:spacing w:val="-3"/>
        </w:rPr>
        <w:t>（含）以上自主知识产权。</w:t>
      </w:r>
    </w:p>
    <w:p>
      <w:pPr>
        <w:pStyle w:val="BodyText"/>
        <w:spacing w:line="328" w:lineRule="auto" w:before="3"/>
        <w:ind w:right="236" w:firstLine="600"/>
      </w:pPr>
      <w:r>
        <w:rPr>
          <w:spacing w:val="-20"/>
        </w:rPr>
        <w:t>（五）管理机制。研发机构具有完善的管理架构和运行机制，</w:t>
      </w:r>
      <w:r>
        <w:rPr>
          <w:spacing w:val="-12"/>
        </w:rPr>
        <w:t>有健全的研发体系和人才激励、知识产权管理等制度。</w:t>
      </w:r>
    </w:p>
    <w:p>
      <w:pPr>
        <w:pStyle w:val="BodyText"/>
        <w:spacing w:line="480" w:lineRule="exact"/>
        <w:ind w:left="745"/>
      </w:pPr>
      <w:r>
        <w:rPr>
          <w:rFonts w:ascii="Microsoft JhengHei" w:eastAsia="Microsoft JhengHei"/>
          <w:b/>
          <w:spacing w:val="11"/>
        </w:rPr>
        <w:t>第八条 </w:t>
      </w:r>
      <w:r>
        <w:rPr>
          <w:spacing w:val="-7"/>
        </w:rPr>
        <w:t>申建公益类市工程中心依托单位应具备下列基本条</w:t>
      </w:r>
    </w:p>
    <w:p>
      <w:pPr>
        <w:pStyle w:val="BodyText"/>
        <w:spacing w:before="77"/>
      </w:pPr>
      <w:r>
        <w:rPr>
          <w:spacing w:val="-17"/>
        </w:rPr>
        <w:t>件：</w:t>
      </w:r>
    </w:p>
    <w:p>
      <w:pPr>
        <w:pStyle w:val="BodyText"/>
        <w:spacing w:line="326" w:lineRule="auto" w:before="151"/>
        <w:ind w:right="104" w:firstLine="544"/>
      </w:pPr>
      <w:r>
        <w:rPr>
          <w:spacing w:val="-20"/>
        </w:rPr>
        <w:t>（一</w:t>
      </w:r>
      <w:r>
        <w:rPr>
          <w:spacing w:val="-75"/>
        </w:rPr>
        <w:t>）</w:t>
      </w:r>
      <w:r>
        <w:rPr>
          <w:spacing w:val="-28"/>
        </w:rPr>
        <w:t>面向对象。在湛江市内注册登记的非企业独立法人单位，</w:t>
      </w:r>
      <w:r>
        <w:rPr>
          <w:spacing w:val="-12"/>
        </w:rPr>
        <w:t>包括高等院校、科研院所、医院和科技创新公共服务机构。</w:t>
      </w:r>
    </w:p>
    <w:p>
      <w:pPr>
        <w:pStyle w:val="BodyText"/>
        <w:spacing w:line="328" w:lineRule="auto" w:before="3"/>
        <w:ind w:right="233" w:firstLine="592"/>
      </w:pPr>
      <w:r>
        <w:rPr>
          <w:spacing w:val="-20"/>
        </w:rPr>
        <w:t>（二）研发投入。必须能保证落实工程中心的建设资金和日常</w:t>
      </w:r>
      <w:r>
        <w:rPr>
          <w:spacing w:val="-16"/>
        </w:rPr>
        <w:t>研究开发经费。近3</w:t>
      </w:r>
      <w:r>
        <w:rPr>
          <w:spacing w:val="-24"/>
        </w:rPr>
        <w:t> 年在该领域的研发经费总额不少于</w:t>
      </w:r>
      <w:r>
        <w:rPr>
          <w:spacing w:val="-16"/>
        </w:rPr>
        <w:t>600</w:t>
      </w:r>
      <w:r>
        <w:rPr>
          <w:spacing w:val="-32"/>
        </w:rPr>
        <w:t> 万元。</w:t>
      </w:r>
    </w:p>
    <w:p>
      <w:pPr>
        <w:pStyle w:val="BodyText"/>
        <w:spacing w:line="328" w:lineRule="auto"/>
        <w:ind w:right="257" w:firstLine="595"/>
        <w:jc w:val="both"/>
      </w:pPr>
      <w:r>
        <w:rPr>
          <w:spacing w:val="-22"/>
        </w:rPr>
        <w:t>（三）科研条件。依托单位具有较好的科研基础条件，具备必</w:t>
      </w:r>
      <w:r>
        <w:rPr>
          <w:spacing w:val="-16"/>
        </w:rPr>
        <w:t>要的场地和实验、检测、分析的研发设备（不含生产设备</w:t>
      </w:r>
      <w:r>
        <w:rPr>
          <w:spacing w:val="-163"/>
        </w:rPr>
        <w:t>）</w:t>
      </w:r>
      <w:r>
        <w:rPr>
          <w:spacing w:val="-16"/>
        </w:rPr>
        <w:t>，且研</w:t>
      </w:r>
      <w:r>
        <w:rPr>
          <w:spacing w:val="-20"/>
        </w:rPr>
        <w:t>发设备原值不低于300</w:t>
      </w:r>
      <w:r>
        <w:rPr>
          <w:spacing w:val="-27"/>
        </w:rPr>
        <w:t> 万元。拥有技术水平较高的研发团队，专职</w:t>
      </w:r>
    </w:p>
    <w:p>
      <w:pPr>
        <w:pStyle w:val="BodyText"/>
        <w:spacing w:line="326" w:lineRule="auto"/>
        <w:ind w:right="256"/>
        <w:jc w:val="both"/>
      </w:pPr>
      <w:r>
        <w:rPr>
          <w:spacing w:val="-20"/>
        </w:rPr>
        <w:t>科研或技术人员不少于 10 人，其中具有硕士（含）以上学历或中</w:t>
      </w:r>
      <w:r>
        <w:rPr>
          <w:spacing w:val="-9"/>
        </w:rPr>
        <w:t>级（含）以上职称的人员不低于专职科研总人数的50%。</w:t>
      </w:r>
    </w:p>
    <w:p>
      <w:pPr>
        <w:pStyle w:val="BodyText"/>
        <w:spacing w:line="328" w:lineRule="auto"/>
        <w:ind w:right="236" w:firstLine="600"/>
        <w:jc w:val="both"/>
      </w:pPr>
      <w:r>
        <w:rPr>
          <w:spacing w:val="-20"/>
        </w:rPr>
        <w:t>（四）科研成果。依托单位具有较高的成果产出和转化水平，</w:t>
      </w:r>
      <w:r>
        <w:rPr>
          <w:spacing w:val="-18"/>
        </w:rPr>
        <w:t>拥有5</w:t>
      </w:r>
      <w:r>
        <w:rPr>
          <w:spacing w:val="-20"/>
        </w:rPr>
        <w:t> 项</w:t>
      </w:r>
      <w:r>
        <w:rPr>
          <w:spacing w:val="-18"/>
        </w:rPr>
        <w:t>（含）以上自主知识产权，近3</w:t>
      </w:r>
      <w:r>
        <w:rPr>
          <w:spacing w:val="-20"/>
        </w:rPr>
        <w:t> 年牵头或参与承担过本领域市级（含）以上科研项目，且与企业开展产学研合作形成的标志</w:t>
      </w:r>
      <w:r>
        <w:rPr>
          <w:spacing w:val="9"/>
        </w:rPr>
        <w:t>性成果不少于</w:t>
      </w:r>
      <w:r>
        <w:rPr/>
        <w:t>2</w:t>
      </w:r>
      <w:r>
        <w:rPr>
          <w:spacing w:val="-22"/>
        </w:rPr>
        <w:t> 项。</w:t>
      </w:r>
    </w:p>
    <w:p>
      <w:pPr>
        <w:pStyle w:val="BodyText"/>
        <w:spacing w:line="326" w:lineRule="auto"/>
        <w:ind w:right="236" w:firstLine="600"/>
      </w:pPr>
      <w:r>
        <w:rPr>
          <w:spacing w:val="-20"/>
        </w:rPr>
        <w:t>（五）管理机制。研发机构具有完善的管理架构和运行机制，</w:t>
      </w:r>
      <w:r>
        <w:rPr>
          <w:spacing w:val="-12"/>
        </w:rPr>
        <w:t>有健全的研发体系和人才激励、知识产权管理等制度。</w:t>
      </w:r>
    </w:p>
    <w:p>
      <w:pPr>
        <w:pStyle w:val="BodyText"/>
        <w:spacing w:line="488" w:lineRule="exact"/>
        <w:ind w:left="723"/>
      </w:pPr>
      <w:r>
        <w:rPr>
          <w:rFonts w:ascii="Microsoft JhengHei" w:eastAsia="Microsoft JhengHei"/>
          <w:b/>
          <w:spacing w:val="-8"/>
        </w:rPr>
        <w:t>第九条 </w:t>
      </w:r>
      <w:r>
        <w:rPr>
          <w:spacing w:val="-16"/>
        </w:rPr>
        <w:t>凡符合申报条件的单位均可申请组建工程中心。同一</w:t>
      </w:r>
    </w:p>
    <w:p>
      <w:pPr>
        <w:pStyle w:val="BodyText"/>
        <w:spacing w:after="0" w:line="488" w:lineRule="exact"/>
        <w:sectPr>
          <w:pgSz w:w="11910" w:h="16840"/>
          <w:pgMar w:header="0" w:footer="1700" w:top="1920" w:bottom="1900" w:left="1417" w:right="1417"/>
        </w:sectPr>
      </w:pPr>
    </w:p>
    <w:p>
      <w:pPr>
        <w:pStyle w:val="BodyText"/>
        <w:spacing w:line="328" w:lineRule="auto" w:before="289"/>
        <w:ind w:right="257"/>
        <w:jc w:val="both"/>
      </w:pPr>
      <w:r>
        <w:rPr>
          <w:spacing w:val="-22"/>
        </w:rPr>
        <w:t>企业根据主营业务方向限建立一个工程中心。申请公益类的工程中</w:t>
      </w:r>
      <w:r>
        <w:rPr>
          <w:spacing w:val="-22"/>
        </w:rPr>
        <w:t>心研究方向原则上应为该单位重点支持建设的技术领域（如重点学</w:t>
      </w:r>
      <w:r>
        <w:rPr>
          <w:spacing w:val="-16"/>
        </w:rPr>
        <w:t>科、重点专科等</w:t>
      </w:r>
      <w:r>
        <w:rPr>
          <w:spacing w:val="-163"/>
        </w:rPr>
        <w:t>）</w:t>
      </w:r>
      <w:r>
        <w:rPr>
          <w:spacing w:val="-16"/>
        </w:rPr>
        <w:t>，同一技术领域已建有工程中心的领域不能重复</w:t>
      </w:r>
      <w:r>
        <w:rPr>
          <w:spacing w:val="-28"/>
        </w:rPr>
        <w:t>申报。工程中心命名统一为：“湛江市+核心技术领域+工程技术研</w:t>
      </w:r>
      <w:r>
        <w:rPr>
          <w:spacing w:val="-52"/>
        </w:rPr>
        <w:t>究中心”</w:t>
      </w:r>
      <w:r>
        <w:rPr>
          <w:spacing w:val="-19"/>
        </w:rPr>
        <w:t>（</w:t>
      </w:r>
      <w:r>
        <w:rPr>
          <w:spacing w:val="-12"/>
        </w:rPr>
        <w:t>工程中心命名不能与市已有的工程中心重名</w:t>
      </w:r>
      <w:r>
        <w:rPr>
          <w:spacing w:val="-168"/>
        </w:rPr>
        <w:t>）</w:t>
      </w:r>
      <w:r>
        <w:rPr>
          <w:spacing w:val="-12"/>
        </w:rPr>
        <w:t>。</w:t>
      </w:r>
    </w:p>
    <w:p>
      <w:pPr>
        <w:spacing w:line="473" w:lineRule="exact" w:before="0"/>
        <w:ind w:left="714" w:right="0" w:firstLine="0"/>
        <w:jc w:val="left"/>
        <w:rPr>
          <w:sz w:val="32"/>
        </w:rPr>
      </w:pPr>
      <w:r>
        <w:rPr>
          <w:rFonts w:ascii="Microsoft JhengHei" w:eastAsia="Microsoft JhengHei"/>
          <w:b/>
          <w:spacing w:val="-11"/>
          <w:sz w:val="32"/>
        </w:rPr>
        <w:t>第十条 </w:t>
      </w:r>
      <w:r>
        <w:rPr>
          <w:spacing w:val="-18"/>
          <w:sz w:val="32"/>
        </w:rPr>
        <w:t>申报单位应当提交以下材料：</w:t>
      </w:r>
    </w:p>
    <w:p>
      <w:pPr>
        <w:pStyle w:val="BodyText"/>
        <w:spacing w:line="326" w:lineRule="auto" w:before="79"/>
        <w:ind w:right="257" w:firstLine="640"/>
      </w:pPr>
      <w:r>
        <w:rPr>
          <w:spacing w:val="-20"/>
        </w:rPr>
        <w:t>（一</w:t>
      </w:r>
      <w:r>
        <w:rPr>
          <w:spacing w:val="-199"/>
        </w:rPr>
        <w:t>）</w:t>
      </w:r>
      <w:r>
        <w:rPr>
          <w:spacing w:val="-20"/>
        </w:rPr>
        <w:t>《湛江市工程技术研究中心认定申报书</w:t>
      </w:r>
      <w:r>
        <w:rPr>
          <w:spacing w:val="-43"/>
        </w:rPr>
        <w:t>》《湛江市工程技</w:t>
      </w:r>
      <w:r>
        <w:rPr>
          <w:spacing w:val="-17"/>
        </w:rPr>
        <w:t>术研究中心认定可行性报告》。</w:t>
      </w:r>
    </w:p>
    <w:p>
      <w:pPr>
        <w:pStyle w:val="BodyText"/>
        <w:spacing w:before="3"/>
        <w:ind w:left="755"/>
      </w:pPr>
      <w:r>
        <w:rPr>
          <w:spacing w:val="-24"/>
        </w:rPr>
        <w:t>（二</w:t>
      </w:r>
      <w:r>
        <w:rPr>
          <w:spacing w:val="-79"/>
        </w:rPr>
        <w:t>）</w:t>
      </w:r>
      <w:r>
        <w:rPr>
          <w:spacing w:val="-24"/>
        </w:rPr>
        <w:t>经具有资质的中介机构鉴证的企业上一年度财务审计报</w:t>
      </w:r>
    </w:p>
    <w:p>
      <w:pPr>
        <w:pStyle w:val="BodyText"/>
        <w:spacing w:before="152"/>
      </w:pPr>
      <w:r>
        <w:rPr>
          <w:spacing w:val="-17"/>
        </w:rPr>
        <w:t>告。</w:t>
      </w:r>
    </w:p>
    <w:p>
      <w:pPr>
        <w:pStyle w:val="BodyText"/>
        <w:spacing w:line="328" w:lineRule="auto" w:before="149"/>
        <w:ind w:right="104" w:firstLine="494"/>
      </w:pPr>
      <w:r>
        <w:rPr>
          <w:spacing w:val="-20"/>
        </w:rPr>
        <w:t>（三</w:t>
      </w:r>
      <w:r>
        <w:rPr>
          <w:spacing w:val="-125"/>
        </w:rPr>
        <w:t>）</w:t>
      </w:r>
      <w:r>
        <w:rPr>
          <w:spacing w:val="-28"/>
        </w:rPr>
        <w:t>上一年度申报单位年度审计报告</w:t>
      </w:r>
      <w:r>
        <w:rPr>
          <w:spacing w:val="-20"/>
        </w:rPr>
        <w:t>（需披露研发经费数据</w:t>
      </w:r>
      <w:r>
        <w:rPr>
          <w:spacing w:val="-168"/>
        </w:rPr>
        <w:t>）</w:t>
      </w:r>
      <w:r>
        <w:rPr>
          <w:spacing w:val="-20"/>
        </w:rPr>
        <w:t>、</w:t>
      </w:r>
      <w:r>
        <w:rPr>
          <w:spacing w:val="-16"/>
        </w:rPr>
        <w:t>企业研究开发费用专项审计报告、研发经费加计扣除审计报告、高</w:t>
      </w:r>
      <w:r>
        <w:rPr>
          <w:spacing w:val="-10"/>
        </w:rPr>
        <w:t>企认定研发经费审计报告任意一项即可。</w:t>
      </w:r>
    </w:p>
    <w:p>
      <w:pPr>
        <w:pStyle w:val="BodyText"/>
        <w:spacing w:line="405" w:lineRule="exact"/>
        <w:ind w:left="714"/>
      </w:pPr>
      <w:r>
        <w:rPr>
          <w:spacing w:val="-24"/>
        </w:rPr>
        <w:t>（四）研发仪器设备购置发票或专审报告。</w:t>
      </w:r>
    </w:p>
    <w:p>
      <w:pPr>
        <w:pStyle w:val="BodyText"/>
        <w:spacing w:before="149"/>
        <w:ind w:left="714"/>
      </w:pPr>
      <w:r>
        <w:rPr>
          <w:spacing w:val="-24"/>
        </w:rPr>
        <w:t>（五）知识产权。</w:t>
      </w:r>
    </w:p>
    <w:p>
      <w:pPr>
        <w:pStyle w:val="BodyText"/>
        <w:spacing w:line="326" w:lineRule="auto" w:before="152"/>
        <w:ind w:right="257" w:firstLine="600"/>
        <w:jc w:val="both"/>
      </w:pPr>
      <w:r>
        <w:rPr>
          <w:spacing w:val="-22"/>
        </w:rPr>
        <w:t>（六）公益类工程中心的申报单位需提供研发活动材料：科技</w:t>
      </w:r>
      <w:r>
        <w:rPr>
          <w:spacing w:val="-22"/>
        </w:rPr>
        <w:t>项目立项报告、企业自立研发项目等（项目名称、项目组成员、项</w:t>
      </w:r>
      <w:r>
        <w:rPr>
          <w:spacing w:val="-12"/>
        </w:rPr>
        <w:t>目立项报告、中期检查报告、结题验收报告等</w:t>
      </w:r>
      <w:r>
        <w:rPr>
          <w:spacing w:val="-171"/>
        </w:rPr>
        <w:t>）</w:t>
      </w:r>
      <w:r>
        <w:rPr>
          <w:spacing w:val="-12"/>
        </w:rPr>
        <w:t>。</w:t>
      </w:r>
    </w:p>
    <w:p>
      <w:pPr>
        <w:pStyle w:val="BodyText"/>
        <w:spacing w:line="326" w:lineRule="auto" w:before="7"/>
        <w:ind w:right="257" w:firstLine="600"/>
        <w:jc w:val="both"/>
      </w:pPr>
      <w:r>
        <w:rPr>
          <w:spacing w:val="-22"/>
        </w:rPr>
        <w:t>（七）成果转化：成果来源可从知识产权、技术诀窍、项目立</w:t>
      </w:r>
      <w:r>
        <w:rPr>
          <w:spacing w:val="-22"/>
        </w:rPr>
        <w:t>项等方面提供；转化结果可从生产批文、新产品、新技术推广应用</w:t>
      </w:r>
      <w:r>
        <w:rPr>
          <w:spacing w:val="-8"/>
        </w:rPr>
        <w:t>报告、产品质量检测报告等方面提供。</w:t>
      </w:r>
    </w:p>
    <w:p>
      <w:pPr>
        <w:pStyle w:val="BodyText"/>
        <w:spacing w:before="7"/>
        <w:ind w:left="714"/>
        <w:jc w:val="both"/>
      </w:pPr>
      <w:r>
        <w:rPr>
          <w:spacing w:val="-20"/>
        </w:rPr>
        <w:t>（八</w:t>
      </w:r>
      <w:r>
        <w:rPr>
          <w:spacing w:val="-171"/>
        </w:rPr>
        <w:t>）</w:t>
      </w:r>
      <w:r>
        <w:rPr>
          <w:spacing w:val="-31"/>
        </w:rPr>
        <w:t>工程中心专职研发人员履职记录</w:t>
      </w:r>
      <w:r>
        <w:rPr>
          <w:spacing w:val="-20"/>
        </w:rPr>
        <w:t>（近3</w:t>
      </w:r>
      <w:r>
        <w:rPr>
          <w:spacing w:val="-30"/>
        </w:rPr>
        <w:t> 个月社保或纳税</w:t>
      </w:r>
      <w:r>
        <w:rPr>
          <w:spacing w:val="-171"/>
        </w:rPr>
        <w:t>）</w:t>
      </w:r>
      <w:r>
        <w:rPr>
          <w:spacing w:val="-20"/>
        </w:rPr>
        <w:t>。</w:t>
      </w:r>
    </w:p>
    <w:p>
      <w:pPr>
        <w:pStyle w:val="BodyText"/>
        <w:spacing w:after="0"/>
        <w:jc w:val="both"/>
        <w:sectPr>
          <w:pgSz w:w="11910" w:h="16840"/>
          <w:pgMar w:header="0" w:footer="1700" w:top="1920" w:bottom="1900" w:left="1417" w:right="1417"/>
        </w:sectPr>
      </w:pPr>
    </w:p>
    <w:p>
      <w:pPr>
        <w:pStyle w:val="BodyText"/>
        <w:spacing w:line="326" w:lineRule="auto" w:before="289"/>
        <w:ind w:right="257" w:firstLine="600"/>
      </w:pPr>
      <w:r>
        <w:rPr>
          <w:spacing w:val="-22"/>
        </w:rPr>
        <w:t>（九）申报单位的管理制度（包括人才引培、薪酬激励、成果</w:t>
      </w:r>
      <w:r>
        <w:rPr>
          <w:spacing w:val="-10"/>
        </w:rPr>
        <w:t>转化、科研项目管理、研发经费核算等</w:t>
      </w:r>
      <w:r>
        <w:rPr>
          <w:spacing w:val="-171"/>
        </w:rPr>
        <w:t>）</w:t>
      </w:r>
      <w:r>
        <w:rPr>
          <w:spacing w:val="-10"/>
        </w:rPr>
        <w:t>。</w:t>
      </w:r>
    </w:p>
    <w:p>
      <w:pPr>
        <w:pStyle w:val="BodyText"/>
        <w:spacing w:line="328" w:lineRule="auto" w:before="3"/>
        <w:ind w:right="257" w:firstLine="600"/>
        <w:jc w:val="both"/>
      </w:pPr>
      <w:r>
        <w:rPr>
          <w:spacing w:val="-22"/>
        </w:rPr>
        <w:t>（十）产学研合作：公益类工程中心的申报单位需提供与企业</w:t>
      </w:r>
      <w:r>
        <w:rPr>
          <w:spacing w:val="-26"/>
        </w:rPr>
        <w:t>开展产学研合作完成的标志性成果，且不少于 2 项；企业与高校院</w:t>
      </w:r>
      <w:r>
        <w:rPr>
          <w:spacing w:val="-22"/>
        </w:rPr>
        <w:t>所联合共建工程中心，需提供联合共建协议并附上实质性开展产学</w:t>
      </w:r>
      <w:r>
        <w:rPr>
          <w:spacing w:val="-2"/>
        </w:rPr>
        <w:t>研合作内容。</w:t>
      </w:r>
    </w:p>
    <w:p>
      <w:pPr>
        <w:pStyle w:val="BodyText"/>
        <w:spacing w:line="478" w:lineRule="exact"/>
        <w:ind w:left="714"/>
        <w:jc w:val="both"/>
      </w:pPr>
      <w:r>
        <w:rPr>
          <w:rFonts w:ascii="Microsoft JhengHei" w:eastAsia="Microsoft JhengHei"/>
          <w:b/>
          <w:spacing w:val="-8"/>
        </w:rPr>
        <w:t>第十一条 </w:t>
      </w:r>
      <w:r>
        <w:rPr>
          <w:spacing w:val="-16"/>
        </w:rPr>
        <w:t>工程中心申报常年受理，本着优中选优的原则成熟</w:t>
      </w:r>
    </w:p>
    <w:p>
      <w:pPr>
        <w:pStyle w:val="BodyText"/>
        <w:spacing w:before="77"/>
      </w:pPr>
      <w:r>
        <w:rPr>
          <w:spacing w:val="-24"/>
        </w:rPr>
        <w:t>一个认定一个，分批审理组建。</w:t>
      </w:r>
    </w:p>
    <w:p>
      <w:pPr>
        <w:spacing w:before="43"/>
        <w:ind w:left="714" w:right="0" w:firstLine="0"/>
        <w:jc w:val="both"/>
        <w:rPr>
          <w:sz w:val="32"/>
        </w:rPr>
      </w:pPr>
      <w:r>
        <w:rPr>
          <w:rFonts w:ascii="Microsoft JhengHei" w:eastAsia="Microsoft JhengHei"/>
          <w:b/>
          <w:spacing w:val="-13"/>
          <w:sz w:val="32"/>
        </w:rPr>
        <w:t>第十二条 </w:t>
      </w:r>
      <w:r>
        <w:rPr>
          <w:spacing w:val="-18"/>
          <w:sz w:val="32"/>
        </w:rPr>
        <w:t>组建工程中心的程序如下：</w:t>
      </w:r>
    </w:p>
    <w:p>
      <w:pPr>
        <w:pStyle w:val="BodyText"/>
        <w:spacing w:line="328" w:lineRule="auto" w:before="79"/>
        <w:ind w:right="253" w:firstLine="600"/>
        <w:jc w:val="both"/>
      </w:pPr>
      <w:r>
        <w:rPr>
          <w:spacing w:val="-22"/>
        </w:rPr>
        <w:t>（一）各县（市、区）科技主管部门根据本办法及当年市科技</w:t>
      </w:r>
      <w:r>
        <w:rPr>
          <w:spacing w:val="-40"/>
        </w:rPr>
        <w:t>局申报通知要求，组织发动辖区内单位积极申报。申报单位填写《湛</w:t>
      </w:r>
      <w:r>
        <w:rPr>
          <w:spacing w:val="-38"/>
        </w:rPr>
        <w:t>江市工程技术研究中心认定申报书》、《湛江市工程技术研究中心认</w:t>
      </w:r>
      <w:r>
        <w:rPr>
          <w:spacing w:val="-22"/>
        </w:rPr>
        <w:t>定可行性报告》及佐证材料，经县（市、区）科技主管部门初审后报送市科技局（依托单位为驻湛单位、市属事业单位的直接报送市</w:t>
      </w:r>
      <w:r>
        <w:rPr>
          <w:spacing w:val="-4"/>
        </w:rPr>
        <w:t>科技局</w:t>
      </w:r>
      <w:r>
        <w:rPr>
          <w:spacing w:val="-171"/>
        </w:rPr>
        <w:t>）</w:t>
      </w:r>
      <w:r>
        <w:rPr>
          <w:spacing w:val="-4"/>
        </w:rPr>
        <w:t>。</w:t>
      </w:r>
    </w:p>
    <w:p>
      <w:pPr>
        <w:pStyle w:val="BodyText"/>
        <w:spacing w:line="326" w:lineRule="auto"/>
        <w:ind w:right="257" w:firstLine="590"/>
      </w:pPr>
      <w:r>
        <w:rPr>
          <w:spacing w:val="-20"/>
        </w:rPr>
        <w:t>（二）市科技局或委托的第三方机构组织专家对申请组建的工</w:t>
      </w:r>
      <w:r>
        <w:rPr>
          <w:spacing w:val="-8"/>
        </w:rPr>
        <w:t>程中心进行评审，形成评审意见。</w:t>
      </w:r>
    </w:p>
    <w:p>
      <w:pPr>
        <w:pStyle w:val="BodyText"/>
        <w:spacing w:line="328" w:lineRule="auto"/>
        <w:ind w:right="257" w:firstLine="640"/>
        <w:jc w:val="both"/>
      </w:pPr>
      <w:r>
        <w:rPr>
          <w:spacing w:val="-20"/>
        </w:rPr>
        <w:t>（三</w:t>
      </w:r>
      <w:r>
        <w:rPr>
          <w:spacing w:val="-79"/>
        </w:rPr>
        <w:t>）</w:t>
      </w:r>
      <w:r>
        <w:rPr>
          <w:spacing w:val="-20"/>
        </w:rPr>
        <w:t>市科技局根据专家评审结果研究确定拟认定工程中心名</w:t>
      </w:r>
      <w:r>
        <w:rPr>
          <w:spacing w:val="-22"/>
        </w:rPr>
        <w:t>单，并在网站上公示。公示有异议的，由市科技局对有关问题进行</w:t>
      </w:r>
      <w:r>
        <w:rPr>
          <w:spacing w:val="-14"/>
        </w:rPr>
        <w:t>核实；经核实没问题的，与公示无异议的一起认定为工程中心。</w:t>
      </w:r>
    </w:p>
    <w:p>
      <w:pPr>
        <w:pStyle w:val="BodyText"/>
        <w:spacing w:line="478" w:lineRule="exact"/>
        <w:ind w:left="0" w:right="253"/>
        <w:jc w:val="right"/>
      </w:pPr>
      <w:r>
        <w:rPr>
          <w:rFonts w:ascii="Microsoft JhengHei" w:eastAsia="Microsoft JhengHei"/>
          <w:b/>
          <w:spacing w:val="-6"/>
        </w:rPr>
        <w:t>第十三条 </w:t>
      </w:r>
      <w:r>
        <w:rPr>
          <w:spacing w:val="-18"/>
        </w:rPr>
        <w:t>对新认定的市级工程中心，市财政一次性补助20</w:t>
      </w:r>
      <w:r>
        <w:rPr>
          <w:spacing w:val="-56"/>
        </w:rPr>
        <w:t> 万</w:t>
      </w:r>
    </w:p>
    <w:p>
      <w:pPr>
        <w:pStyle w:val="BodyText"/>
        <w:spacing w:before="72"/>
        <w:ind w:left="0" w:right="257"/>
        <w:jc w:val="right"/>
      </w:pPr>
      <w:r>
        <w:rPr>
          <w:spacing w:val="-24"/>
        </w:rPr>
        <w:t>元（同一工程中心不得重复享受同类财政资金补助，已获得省级工</w:t>
      </w:r>
    </w:p>
    <w:p>
      <w:pPr>
        <w:pStyle w:val="BodyText"/>
        <w:spacing w:after="0"/>
        <w:jc w:val="right"/>
        <w:sectPr>
          <w:pgSz w:w="11910" w:h="16840"/>
          <w:pgMar w:header="0" w:footer="1700" w:top="1920" w:bottom="1900" w:left="1417" w:right="1417"/>
        </w:sectPr>
      </w:pPr>
    </w:p>
    <w:p>
      <w:pPr>
        <w:pStyle w:val="BodyText"/>
        <w:spacing w:line="328" w:lineRule="auto" w:before="289"/>
        <w:ind w:right="257"/>
        <w:jc w:val="both"/>
      </w:pPr>
      <w:r>
        <w:rPr>
          <w:spacing w:val="-16"/>
        </w:rPr>
        <w:t>程中心认定的不得享受市级同类财政资金补助</w:t>
      </w:r>
      <w:r>
        <w:rPr>
          <w:spacing w:val="-166"/>
        </w:rPr>
        <w:t>）</w:t>
      </w:r>
      <w:r>
        <w:rPr>
          <w:spacing w:val="-16"/>
        </w:rPr>
        <w:t>。作为独立法人的</w:t>
      </w:r>
      <w:r>
        <w:rPr>
          <w:spacing w:val="-10"/>
        </w:rPr>
        <w:t>工程中心，可视同市级科研机构直接向市科技局申请科技计划项</w:t>
      </w:r>
      <w:r>
        <w:rPr>
          <w:spacing w:val="-22"/>
        </w:rPr>
        <w:t>目，市科技局在年度科技计划立项时，优先支持工程中心申报的科</w:t>
      </w:r>
      <w:r>
        <w:rPr>
          <w:spacing w:val="-2"/>
        </w:rPr>
        <w:t>技计划项目。</w:t>
      </w:r>
    </w:p>
    <w:p>
      <w:pPr>
        <w:pStyle w:val="BodyText"/>
        <w:spacing w:line="403" w:lineRule="exact"/>
        <w:ind w:left="3104"/>
      </w:pPr>
      <w:r>
        <w:rPr>
          <w:spacing w:val="-4"/>
        </w:rPr>
        <w:t>第三章 运行与管理</w:t>
      </w:r>
    </w:p>
    <w:p>
      <w:pPr>
        <w:pStyle w:val="BodyText"/>
        <w:spacing w:before="43"/>
        <w:ind w:left="723"/>
      </w:pPr>
      <w:r>
        <w:rPr>
          <w:rFonts w:ascii="Microsoft JhengHei" w:eastAsia="Microsoft JhengHei"/>
          <w:b/>
          <w:spacing w:val="-9"/>
        </w:rPr>
        <w:t>第十四条 </w:t>
      </w:r>
      <w:r>
        <w:rPr>
          <w:spacing w:val="-16"/>
        </w:rPr>
        <w:t>依托单位为驻湛单位、市属事业单位的工程中心由</w:t>
      </w:r>
    </w:p>
    <w:p>
      <w:pPr>
        <w:pStyle w:val="BodyText"/>
        <w:spacing w:line="326" w:lineRule="auto" w:before="79"/>
        <w:ind w:right="104"/>
      </w:pPr>
      <w:r>
        <w:rPr>
          <w:spacing w:val="-27"/>
        </w:rPr>
        <w:t>市科技局进行日常管理，其余工程中心由依托单位所属县</w:t>
      </w:r>
      <w:r>
        <w:rPr>
          <w:spacing w:val="-20"/>
        </w:rPr>
        <w:t>（</w:t>
      </w:r>
      <w:r>
        <w:rPr>
          <w:spacing w:val="-40"/>
        </w:rPr>
        <w:t>市、区</w:t>
      </w:r>
      <w:r>
        <w:rPr>
          <w:spacing w:val="-20"/>
        </w:rPr>
        <w:t>）</w:t>
      </w:r>
      <w:r>
        <w:rPr>
          <w:spacing w:val="-4"/>
        </w:rPr>
        <w:t>科技主管部门进行日常管理。</w:t>
      </w:r>
    </w:p>
    <w:p>
      <w:pPr>
        <w:pStyle w:val="BodyText"/>
        <w:spacing w:line="486" w:lineRule="exact"/>
        <w:ind w:left="723"/>
      </w:pPr>
      <w:r>
        <w:rPr>
          <w:rFonts w:ascii="Microsoft JhengHei" w:eastAsia="Microsoft JhengHei"/>
          <w:b/>
          <w:spacing w:val="-10"/>
        </w:rPr>
        <w:t>第十五条 </w:t>
      </w:r>
      <w:r>
        <w:rPr>
          <w:spacing w:val="-16"/>
        </w:rPr>
        <w:t>工程中心分立、合并、更名、撤销，主任变更等重</w:t>
      </w:r>
    </w:p>
    <w:p>
      <w:pPr>
        <w:pStyle w:val="BodyText"/>
        <w:spacing w:before="79"/>
      </w:pPr>
      <w:r>
        <w:rPr>
          <w:spacing w:val="-24"/>
        </w:rPr>
        <w:t>大事项须报市科技局批准。</w:t>
      </w:r>
    </w:p>
    <w:p>
      <w:pPr>
        <w:pStyle w:val="BodyText"/>
        <w:spacing w:line="271" w:lineRule="auto" w:before="43"/>
        <w:ind w:right="253" w:firstLine="640"/>
      </w:pPr>
      <w:r>
        <w:rPr>
          <w:rFonts w:ascii="Microsoft JhengHei" w:eastAsia="Microsoft JhengHei"/>
          <w:b/>
          <w:spacing w:val="-10"/>
        </w:rPr>
        <w:t>第十六条 </w:t>
      </w:r>
      <w:r>
        <w:rPr>
          <w:spacing w:val="-14"/>
        </w:rPr>
        <w:t>工程中心实行主任负责制，主任为工程中心依托单</w:t>
      </w:r>
      <w:r>
        <w:rPr>
          <w:spacing w:val="-24"/>
        </w:rPr>
        <w:t>位在岗在职、具有副高级（含）以上职称的人员，由工程中心依托</w:t>
      </w:r>
    </w:p>
    <w:p>
      <w:pPr>
        <w:pStyle w:val="BodyText"/>
        <w:spacing w:line="326" w:lineRule="auto" w:before="99"/>
        <w:ind w:right="257"/>
        <w:jc w:val="both"/>
      </w:pPr>
      <w:r>
        <w:rPr>
          <w:spacing w:val="-26"/>
        </w:rPr>
        <w:t>单位任命并保持相对稳定。工程中心需设立 5 人以上、长期稳定的</w:t>
      </w:r>
      <w:r>
        <w:rPr>
          <w:spacing w:val="-22"/>
        </w:rPr>
        <w:t>技术专家顾问团队，由国内外同行业科技界、企业界专家，以及依</w:t>
      </w:r>
      <w:r>
        <w:rPr>
          <w:spacing w:val="-6"/>
        </w:rPr>
        <w:t>托单位主要工程技术骨干组成。</w:t>
      </w:r>
    </w:p>
    <w:p>
      <w:pPr>
        <w:pStyle w:val="BodyText"/>
        <w:spacing w:line="490" w:lineRule="exact"/>
        <w:ind w:left="755"/>
        <w:jc w:val="both"/>
      </w:pPr>
      <w:r>
        <w:rPr>
          <w:rFonts w:ascii="Microsoft JhengHei" w:eastAsia="Microsoft JhengHei"/>
          <w:b/>
          <w:spacing w:val="-7"/>
        </w:rPr>
        <w:t>第十七条 </w:t>
      </w:r>
      <w:r>
        <w:rPr>
          <w:spacing w:val="-18"/>
        </w:rPr>
        <w:t>工程中心应加强知识产权管理，建立和完善知识产</w:t>
      </w:r>
    </w:p>
    <w:p>
      <w:pPr>
        <w:pStyle w:val="BodyText"/>
        <w:spacing w:before="76"/>
      </w:pPr>
      <w:r>
        <w:rPr>
          <w:spacing w:val="-24"/>
        </w:rPr>
        <w:t>权保护制度，合法使用知识产权。</w:t>
      </w:r>
    </w:p>
    <w:p>
      <w:pPr>
        <w:pStyle w:val="BodyText"/>
        <w:spacing w:before="44"/>
        <w:ind w:firstLine="604"/>
      </w:pPr>
      <w:r>
        <w:rPr>
          <w:rFonts w:ascii="Microsoft JhengHei" w:eastAsia="Microsoft JhengHei"/>
          <w:b/>
          <w:spacing w:val="-9"/>
        </w:rPr>
        <w:t>第十八条 </w:t>
      </w:r>
      <w:r>
        <w:rPr>
          <w:spacing w:val="-16"/>
        </w:rPr>
        <w:t>工程中心的建设，要充分利用依托单位现有的基础</w:t>
      </w:r>
    </w:p>
    <w:p>
      <w:pPr>
        <w:pStyle w:val="BodyText"/>
        <w:spacing w:line="326" w:lineRule="auto" w:before="78"/>
        <w:ind w:right="257"/>
        <w:jc w:val="both"/>
      </w:pPr>
      <w:r>
        <w:rPr>
          <w:spacing w:val="-22"/>
        </w:rPr>
        <w:t>和条件。经批准组建的工程中心，依托单位应当落实申报时所承诺</w:t>
      </w:r>
      <w:r>
        <w:rPr>
          <w:spacing w:val="-22"/>
        </w:rPr>
        <w:t>的建设经费投入和工作进度，确保组建工作顺利进行。获得财政经</w:t>
      </w:r>
      <w:r>
        <w:rPr>
          <w:spacing w:val="-10"/>
        </w:rPr>
        <w:t>费后补助的，按资助单位经费管理规定执行。</w:t>
      </w:r>
    </w:p>
    <w:p>
      <w:pPr>
        <w:pStyle w:val="BodyText"/>
        <w:spacing w:before="8"/>
        <w:ind w:left="3104"/>
        <w:jc w:val="both"/>
      </w:pPr>
      <w:r>
        <w:rPr>
          <w:spacing w:val="-4"/>
        </w:rPr>
        <w:t>第四章 监督与评价</w:t>
      </w:r>
    </w:p>
    <w:p>
      <w:pPr>
        <w:pStyle w:val="BodyText"/>
        <w:spacing w:after="0"/>
        <w:jc w:val="both"/>
        <w:sectPr>
          <w:pgSz w:w="11910" w:h="16840"/>
          <w:pgMar w:header="0" w:footer="1700" w:top="1920" w:bottom="1900" w:left="1417" w:right="1417"/>
        </w:sectPr>
      </w:pPr>
    </w:p>
    <w:p>
      <w:pPr>
        <w:pStyle w:val="BodyText"/>
        <w:spacing w:line="560" w:lineRule="exact" w:before="161"/>
        <w:ind w:right="257" w:firstLine="640"/>
        <w:jc w:val="both"/>
      </w:pPr>
      <w:r>
        <w:rPr>
          <w:rFonts w:ascii="Microsoft JhengHei" w:eastAsia="Microsoft JhengHei"/>
          <w:b/>
          <w:spacing w:val="-13"/>
        </w:rPr>
        <w:t>第十九条 </w:t>
      </w:r>
      <w:r>
        <w:rPr>
          <w:spacing w:val="-14"/>
        </w:rPr>
        <w:t>工程中心实行动态管理，市科技局或委托第三方机</w:t>
      </w:r>
      <w:r>
        <w:rPr>
          <w:spacing w:val="-20"/>
        </w:rPr>
        <w:t>构对已认定的工程中心根据其运行情况和建设绩效，每3 年进行一</w:t>
      </w:r>
      <w:r>
        <w:rPr>
          <w:spacing w:val="-20"/>
        </w:rPr>
        <w:t>次考核评估（考核标准参照当年工程中心认定标准实施</w:t>
      </w:r>
      <w:r>
        <w:rPr>
          <w:spacing w:val="-166"/>
        </w:rPr>
        <w:t>）</w:t>
      </w:r>
      <w:r>
        <w:rPr>
          <w:spacing w:val="-20"/>
        </w:rPr>
        <w:t>，重点评</w:t>
      </w:r>
    </w:p>
    <w:p>
      <w:pPr>
        <w:pStyle w:val="BodyText"/>
        <w:spacing w:line="326" w:lineRule="auto" w:before="128"/>
        <w:ind w:right="257"/>
      </w:pPr>
      <w:r>
        <w:rPr>
          <w:spacing w:val="-22"/>
        </w:rPr>
        <w:t>价其知识产权创造、研发投入、研发队伍建设、研发条件保障、研</w:t>
      </w:r>
      <w:r>
        <w:rPr>
          <w:spacing w:val="-12"/>
        </w:rPr>
        <w:t>发项目、研发管理制度以及经济社会效益等内容。</w:t>
      </w:r>
    </w:p>
    <w:p>
      <w:pPr>
        <w:pStyle w:val="BodyText"/>
        <w:spacing w:line="486" w:lineRule="exact"/>
        <w:ind w:left="755"/>
        <w:jc w:val="both"/>
      </w:pPr>
      <w:r>
        <w:rPr>
          <w:rFonts w:ascii="Microsoft JhengHei" w:eastAsia="Microsoft JhengHei"/>
          <w:b/>
          <w:spacing w:val="-7"/>
        </w:rPr>
        <w:t>第二十条 </w:t>
      </w:r>
      <w:r>
        <w:rPr>
          <w:spacing w:val="-18"/>
        </w:rPr>
        <w:t>考核评价结果分为优秀、合格、不合格三个等级，</w:t>
      </w:r>
    </w:p>
    <w:p>
      <w:pPr>
        <w:pStyle w:val="BodyText"/>
        <w:spacing w:line="328" w:lineRule="auto" w:before="79"/>
        <w:ind w:right="236"/>
        <w:jc w:val="both"/>
      </w:pPr>
      <w:r>
        <w:rPr>
          <w:spacing w:val="-20"/>
        </w:rPr>
        <w:t>对评为优秀、合格等级的保留工程中心资格，对考评不合格等级的限期一年整改，对整改后仍不符合要求的，撤销其工程中心资格，</w:t>
      </w:r>
      <w:r>
        <w:rPr>
          <w:spacing w:val="-18"/>
        </w:rPr>
        <w:t>其依托单位3</w:t>
      </w:r>
      <w:r>
        <w:rPr>
          <w:spacing w:val="-20"/>
        </w:rPr>
        <w:t> 年内不能重复申报工程中心认定。自认定年度后</w:t>
      </w:r>
      <w:r>
        <w:rPr>
          <w:spacing w:val="-18"/>
        </w:rPr>
        <w:t>3</w:t>
      </w:r>
      <w:r>
        <w:rPr>
          <w:spacing w:val="-20"/>
        </w:rPr>
        <w:t> 年</w:t>
      </w:r>
      <w:r>
        <w:rPr>
          <w:spacing w:val="-12"/>
        </w:rPr>
        <w:t>内通过省级工程中心认定的，可直接视为通过考核评估。</w:t>
      </w:r>
    </w:p>
    <w:p>
      <w:pPr>
        <w:spacing w:line="475" w:lineRule="exact" w:before="0"/>
        <w:ind w:left="719" w:right="0" w:firstLine="0"/>
        <w:jc w:val="both"/>
        <w:rPr>
          <w:sz w:val="32"/>
        </w:rPr>
      </w:pPr>
      <w:r>
        <w:rPr>
          <w:rFonts w:ascii="Microsoft JhengHei" w:eastAsia="Microsoft JhengHei"/>
          <w:b/>
          <w:spacing w:val="-10"/>
          <w:sz w:val="32"/>
        </w:rPr>
        <w:t>第二十一条 </w:t>
      </w:r>
      <w:r>
        <w:rPr>
          <w:spacing w:val="-16"/>
          <w:sz w:val="32"/>
        </w:rPr>
        <w:t>获得财政资金的工程中心依托单位应严格按照本</w:t>
      </w:r>
    </w:p>
    <w:p>
      <w:pPr>
        <w:pStyle w:val="BodyText"/>
        <w:spacing w:line="328" w:lineRule="auto" w:before="76"/>
        <w:ind w:right="257"/>
        <w:jc w:val="both"/>
      </w:pPr>
      <w:r>
        <w:rPr>
          <w:spacing w:val="-22"/>
        </w:rPr>
        <w:t>管理办法以及建设方案等规定内容，完成有关工作任务，切实加强</w:t>
      </w:r>
      <w:r>
        <w:rPr>
          <w:spacing w:val="-22"/>
        </w:rPr>
        <w:t>财政资金的使用和管理，自觉接受科技、财政、审计、监察等部门</w:t>
      </w:r>
      <w:r>
        <w:rPr>
          <w:spacing w:val="-2"/>
        </w:rPr>
        <w:t>的监督检查。</w:t>
      </w:r>
    </w:p>
    <w:p>
      <w:pPr>
        <w:pStyle w:val="BodyText"/>
        <w:spacing w:line="405" w:lineRule="exact"/>
        <w:ind w:left="3553"/>
      </w:pPr>
      <w:r>
        <w:rPr>
          <w:spacing w:val="-19"/>
        </w:rPr>
        <w:t>第五章 附 则</w:t>
      </w:r>
    </w:p>
    <w:p>
      <w:pPr>
        <w:spacing w:line="574" w:lineRule="exact" w:before="46"/>
        <w:ind w:left="755" w:right="0" w:firstLine="0"/>
        <w:jc w:val="left"/>
        <w:rPr>
          <w:sz w:val="32"/>
        </w:rPr>
      </w:pPr>
      <w:r>
        <w:rPr>
          <w:rFonts w:ascii="Microsoft JhengHei" w:eastAsia="Microsoft JhengHei"/>
          <w:b/>
          <w:spacing w:val="-11"/>
          <w:sz w:val="32"/>
        </w:rPr>
        <w:t>第二十二条 </w:t>
      </w:r>
      <w:r>
        <w:rPr>
          <w:spacing w:val="-20"/>
          <w:sz w:val="32"/>
        </w:rPr>
        <w:t>本办法由市科技局负责解释。</w:t>
      </w:r>
    </w:p>
    <w:p>
      <w:pPr>
        <w:pStyle w:val="BodyText"/>
        <w:spacing w:line="574" w:lineRule="exact"/>
        <w:ind w:left="755"/>
      </w:pPr>
      <w:r>
        <w:rPr>
          <w:rFonts w:ascii="Microsoft JhengHei" w:eastAsia="Microsoft JhengHei"/>
          <w:b/>
          <w:spacing w:val="1"/>
        </w:rPr>
        <w:t>第二十三条 </w:t>
      </w:r>
      <w:r>
        <w:rPr>
          <w:spacing w:val="-8"/>
        </w:rPr>
        <w:t>本办法自2022</w:t>
      </w:r>
      <w:r>
        <w:rPr>
          <w:spacing w:val="-50"/>
        </w:rPr>
        <w:t> 年</w:t>
      </w:r>
      <w:r>
        <w:rPr>
          <w:spacing w:val="-8"/>
        </w:rPr>
        <w:t>3</w:t>
      </w:r>
      <w:r>
        <w:rPr>
          <w:spacing w:val="-50"/>
        </w:rPr>
        <w:t> 月</w:t>
      </w:r>
      <w:r>
        <w:rPr>
          <w:spacing w:val="-8"/>
        </w:rPr>
        <w:t>1</w:t>
      </w:r>
      <w:r>
        <w:rPr>
          <w:spacing w:val="-28"/>
        </w:rPr>
        <w:t> 日起实施，有效期 </w:t>
      </w:r>
      <w:r>
        <w:rPr>
          <w:spacing w:val="-8"/>
        </w:rPr>
        <w:t>5</w:t>
      </w:r>
      <w:r>
        <w:rPr>
          <w:spacing w:val="-37"/>
        </w:rPr>
        <w:t> 年。</w:t>
      </w:r>
    </w:p>
    <w:p>
      <w:pPr>
        <w:pStyle w:val="BodyText"/>
        <w:spacing w:line="328" w:lineRule="auto" w:before="76"/>
        <w:ind w:right="102"/>
      </w:pPr>
      <w:r>
        <w:rPr>
          <w:spacing w:val="-20"/>
        </w:rPr>
        <w:t>原《湛江市工程技术研究开发中心管理办法</w:t>
      </w:r>
      <w:r>
        <w:rPr>
          <w:spacing w:val="-195"/>
        </w:rPr>
        <w:t>》</w:t>
      </w:r>
      <w:r>
        <w:rPr>
          <w:spacing w:val="-20"/>
        </w:rPr>
        <w:t>（湛科〔1998〕52</w:t>
      </w:r>
      <w:r>
        <w:rPr>
          <w:spacing w:val="-59"/>
        </w:rPr>
        <w:t> 号</w:t>
      </w:r>
      <w:r>
        <w:rPr>
          <w:spacing w:val="-20"/>
        </w:rPr>
        <w:t>）</w:t>
      </w:r>
      <w:r>
        <w:rPr>
          <w:spacing w:val="-16"/>
        </w:rPr>
        <w:t>同时废止。本办法施行前批准组建的工程中心，按本办法进行后续</w:t>
      </w:r>
      <w:r>
        <w:rPr>
          <w:spacing w:val="-2"/>
        </w:rPr>
        <w:t>监督管理。</w:t>
      </w:r>
    </w:p>
    <w:sectPr>
      <w:pgSz w:w="11910" w:h="16840"/>
      <w:pgMar w:header="0" w:footer="1700" w:top="1920" w:bottom="190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6051296</wp:posOffset>
              </wp:positionH>
              <wp:positionV relativeFrom="page">
                <wp:posOffset>9472788</wp:posOffset>
              </wp:positionV>
              <wp:extent cx="321310" cy="2235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131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6.480011pt;margin-top:745.888855pt;width:25.3pt;height:17.6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> PAGE </w:instrText>
                    </w:r>
                    <w:r>
                      <w:rPr>
                        <w:rFonts w:asci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</w:rPr>
                      <w:t>1</w:t>
                    </w:r>
                    <w:r>
                      <w:rPr>
                        <w:rFonts w:asci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1048003</wp:posOffset>
              </wp:positionH>
              <wp:positionV relativeFrom="page">
                <wp:posOffset>9472788</wp:posOffset>
              </wp:positionV>
              <wp:extent cx="322580" cy="2235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258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519997pt;margin-top:745.888855pt;width:25.4pt;height:17.6pt;mso-position-horizontal-relative:page;mso-position-vertical-relative:page;z-index:-15808512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> PAGE </w:instrText>
                    </w:r>
                    <w:r>
                      <w:rPr>
                        <w:rFonts w:asci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</w:rPr>
                      <w:t>2</w:t>
                    </w:r>
                    <w:r>
                      <w:rPr>
                        <w:rFonts w:asci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114"/>
    </w:pPr>
    <w:rPr>
      <w:rFonts w:ascii="SimSun" w:hAnsi="SimSun" w:eastAsia="SimSun" w:cs="SimSun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263"/>
      <w:ind w:left="164"/>
    </w:pPr>
    <w:rPr>
      <w:rFonts w:ascii="SimSun" w:hAnsi="SimSun" w:eastAsia="SimSun" w:cs="SimSun"/>
      <w:sz w:val="122"/>
      <w:szCs w:val="12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dgfwd</dc:creator>
  <dc:description/>
  <dc:title>00001</dc:title>
  <dcterms:created xsi:type="dcterms:W3CDTF">2025-06-11T08:09:42Z</dcterms:created>
  <dcterms:modified xsi:type="dcterms:W3CDTF">2025-06-11T08:09:42Z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2025-06-11T00:00:00Z</vt:filetime>
  </property>
  <property fmtid="{D5CDD505-2E9C-101B-9397-08002B2CF9AE}" pid="5" name="SourceModified">
    <vt:lpwstr>D:20220224160703+08'07'</vt:lpwstr>
  </property>
</Properties>
</file>