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 w14:paraId="6609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促进产业有序转移专项资金</w:t>
      </w:r>
      <w:r>
        <w:rPr>
          <w:rFonts w:eastAsia="方正小标宋简体"/>
          <w:sz w:val="44"/>
          <w:szCs w:val="44"/>
        </w:rPr>
        <w:t>申报</w:t>
      </w:r>
      <w:r>
        <w:rPr>
          <w:rFonts w:hint="eastAsia" w:eastAsia="方正小标宋简体"/>
          <w:sz w:val="44"/>
          <w:szCs w:val="44"/>
          <w:lang w:val="en-US" w:eastAsia="zh-CN"/>
        </w:rPr>
        <w:t>表</w:t>
      </w:r>
    </w:p>
    <w:p w14:paraId="41B0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主平台融资奖励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6A05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申报企业（盖章）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25"/>
        <w:gridCol w:w="144"/>
        <w:gridCol w:w="1278"/>
        <w:gridCol w:w="1278"/>
        <w:gridCol w:w="399"/>
        <w:gridCol w:w="904"/>
        <w:gridCol w:w="1430"/>
        <w:gridCol w:w="550"/>
        <w:gridCol w:w="1830"/>
        <w:gridCol w:w="787"/>
        <w:gridCol w:w="700"/>
        <w:gridCol w:w="957"/>
        <w:gridCol w:w="516"/>
        <w:gridCol w:w="1600"/>
      </w:tblGrid>
      <w:tr w14:paraId="2C9C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83" w:type="pct"/>
            <w:gridSpan w:val="3"/>
            <w:noWrap w:val="0"/>
            <w:vAlign w:val="center"/>
          </w:tcPr>
          <w:p w14:paraId="0C466A2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企业名称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0F8959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pct"/>
            <w:gridSpan w:val="2"/>
            <w:noWrap w:val="0"/>
            <w:vAlign w:val="center"/>
          </w:tcPr>
          <w:p w14:paraId="6E63709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eastAsia="zh-CN"/>
              </w:rPr>
              <w:t>统一社会信用</w:t>
            </w:r>
            <w:r>
              <w:rPr>
                <w:rFonts w:eastAsia="仿宋_GB2312"/>
                <w:bCs/>
                <w:kern w:val="0"/>
                <w:szCs w:val="21"/>
              </w:rPr>
              <w:t>代码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 w14:paraId="3D3C19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5" w:type="pct"/>
            <w:gridSpan w:val="2"/>
            <w:noWrap w:val="0"/>
            <w:vAlign w:val="center"/>
          </w:tcPr>
          <w:p w14:paraId="6F681E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注册资本</w:t>
            </w:r>
          </w:p>
        </w:tc>
        <w:tc>
          <w:tcPr>
            <w:tcW w:w="743" w:type="pct"/>
            <w:gridSpan w:val="2"/>
            <w:noWrap w:val="0"/>
            <w:vAlign w:val="center"/>
          </w:tcPr>
          <w:p w14:paraId="0FC3C2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 w14:paraId="35F9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3" w:type="pct"/>
            <w:gridSpan w:val="3"/>
            <w:noWrap w:val="0"/>
            <w:vAlign w:val="center"/>
          </w:tcPr>
          <w:p w14:paraId="142A0431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企业性质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3451B2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gridSpan w:val="2"/>
            <w:noWrap w:val="0"/>
            <w:vAlign w:val="center"/>
          </w:tcPr>
          <w:p w14:paraId="47759087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企业经营范围</w:t>
            </w:r>
          </w:p>
        </w:tc>
        <w:tc>
          <w:tcPr>
            <w:tcW w:w="2447" w:type="pct"/>
            <w:gridSpan w:val="7"/>
            <w:noWrap w:val="0"/>
            <w:vAlign w:val="center"/>
          </w:tcPr>
          <w:p w14:paraId="3207A3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799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3" w:type="pct"/>
            <w:gridSpan w:val="3"/>
            <w:noWrap w:val="0"/>
            <w:vAlign w:val="center"/>
          </w:tcPr>
          <w:p w14:paraId="24165184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企业控股股东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475D8E9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gridSpan w:val="2"/>
            <w:noWrap w:val="0"/>
            <w:vAlign w:val="center"/>
          </w:tcPr>
          <w:p w14:paraId="0BCF0484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信用评级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 w14:paraId="528E91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5" w:type="pct"/>
            <w:gridSpan w:val="2"/>
            <w:noWrap w:val="0"/>
            <w:vAlign w:val="center"/>
          </w:tcPr>
          <w:p w14:paraId="2225F2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负债率</w:t>
            </w:r>
          </w:p>
        </w:tc>
        <w:tc>
          <w:tcPr>
            <w:tcW w:w="743" w:type="pct"/>
            <w:gridSpan w:val="2"/>
            <w:noWrap w:val="0"/>
            <w:vAlign w:val="center"/>
          </w:tcPr>
          <w:p w14:paraId="5057E8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38B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3" w:type="pct"/>
            <w:gridSpan w:val="3"/>
            <w:noWrap w:val="0"/>
            <w:vAlign w:val="center"/>
          </w:tcPr>
          <w:p w14:paraId="0362E9BC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总资产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65C58FD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gridSpan w:val="2"/>
            <w:noWrap w:val="0"/>
            <w:vAlign w:val="center"/>
          </w:tcPr>
          <w:p w14:paraId="0E54FBB4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净资产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 w14:paraId="390515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5" w:type="pct"/>
            <w:gridSpan w:val="2"/>
            <w:noWrap w:val="0"/>
            <w:vAlign w:val="center"/>
          </w:tcPr>
          <w:p w14:paraId="14F573F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总负债</w:t>
            </w:r>
          </w:p>
        </w:tc>
        <w:tc>
          <w:tcPr>
            <w:tcW w:w="743" w:type="pct"/>
            <w:gridSpan w:val="2"/>
            <w:noWrap w:val="0"/>
            <w:vAlign w:val="center"/>
          </w:tcPr>
          <w:p w14:paraId="3DCF40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013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3" w:type="pct"/>
            <w:gridSpan w:val="3"/>
            <w:noWrap w:val="0"/>
            <w:vAlign w:val="center"/>
          </w:tcPr>
          <w:p w14:paraId="55B51301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法定代表人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 w14:paraId="672C5B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4" w:type="pct"/>
            <w:gridSpan w:val="2"/>
            <w:noWrap w:val="0"/>
            <w:vAlign w:val="center"/>
          </w:tcPr>
          <w:p w14:paraId="63AFDD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1118" w:type="pct"/>
            <w:gridSpan w:val="3"/>
            <w:noWrap w:val="0"/>
            <w:vAlign w:val="center"/>
          </w:tcPr>
          <w:p w14:paraId="31D869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5" w:type="pct"/>
            <w:gridSpan w:val="2"/>
            <w:noWrap w:val="0"/>
            <w:vAlign w:val="center"/>
          </w:tcPr>
          <w:p w14:paraId="76E68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743" w:type="pct"/>
            <w:gridSpan w:val="2"/>
            <w:noWrap w:val="0"/>
            <w:vAlign w:val="center"/>
          </w:tcPr>
          <w:p w14:paraId="2D535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332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15"/>
            <w:noWrap w:val="0"/>
            <w:vAlign w:val="center"/>
          </w:tcPr>
          <w:p w14:paraId="17233BE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二、基础设施项目基本情况</w:t>
            </w:r>
          </w:p>
        </w:tc>
      </w:tr>
      <w:tr w14:paraId="78BF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5" w:type="pct"/>
            <w:noWrap w:val="0"/>
            <w:vAlign w:val="center"/>
          </w:tcPr>
          <w:p w14:paraId="72F97F16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397" w:type="pct"/>
            <w:noWrap w:val="0"/>
            <w:vAlign w:val="center"/>
          </w:tcPr>
          <w:p w14:paraId="35D531B6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502" w:type="pct"/>
            <w:gridSpan w:val="2"/>
            <w:noWrap w:val="0"/>
            <w:vAlign w:val="center"/>
          </w:tcPr>
          <w:p w14:paraId="309353B6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项目类型</w:t>
            </w:r>
          </w:p>
        </w:tc>
        <w:tc>
          <w:tcPr>
            <w:tcW w:w="451" w:type="pct"/>
            <w:noWrap w:val="0"/>
            <w:vAlign w:val="center"/>
          </w:tcPr>
          <w:p w14:paraId="6F5E1792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建设内容</w:t>
            </w:r>
          </w:p>
        </w:tc>
        <w:tc>
          <w:tcPr>
            <w:tcW w:w="460" w:type="pct"/>
            <w:gridSpan w:val="2"/>
            <w:noWrap w:val="0"/>
            <w:vAlign w:val="center"/>
          </w:tcPr>
          <w:p w14:paraId="2472E30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项目投资额</w:t>
            </w:r>
          </w:p>
          <w:p w14:paraId="3EB84A3F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 w14:paraId="5FF269A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获得金融机构中长期固定资产贷款额（万元）</w:t>
            </w:r>
          </w:p>
        </w:tc>
        <w:tc>
          <w:tcPr>
            <w:tcW w:w="646" w:type="pct"/>
            <w:noWrap w:val="0"/>
            <w:vAlign w:val="center"/>
          </w:tcPr>
          <w:p w14:paraId="0B26F57F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其中：2023-2024年实际使用贷款额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525" w:type="pct"/>
            <w:gridSpan w:val="2"/>
            <w:noWrap w:val="0"/>
            <w:vAlign w:val="center"/>
          </w:tcPr>
          <w:p w14:paraId="3464BDC5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贷款年利率</w:t>
            </w:r>
          </w:p>
        </w:tc>
        <w:tc>
          <w:tcPr>
            <w:tcW w:w="520" w:type="pct"/>
            <w:gridSpan w:val="2"/>
            <w:noWrap w:val="0"/>
            <w:vAlign w:val="center"/>
          </w:tcPr>
          <w:p w14:paraId="1692F1BF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金融机构名称</w:t>
            </w:r>
          </w:p>
        </w:tc>
        <w:tc>
          <w:tcPr>
            <w:tcW w:w="561" w:type="pct"/>
            <w:noWrap w:val="0"/>
            <w:vAlign w:val="center"/>
          </w:tcPr>
          <w:p w14:paraId="56994102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贷款期限</w:t>
            </w:r>
          </w:p>
          <w:p w14:paraId="11E7A41E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年月-年月</w:t>
            </w:r>
          </w:p>
        </w:tc>
      </w:tr>
      <w:tr w14:paraId="5EEB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5" w:type="pct"/>
            <w:noWrap w:val="0"/>
            <w:vAlign w:val="center"/>
          </w:tcPr>
          <w:p w14:paraId="46C2824B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noWrap w:val="0"/>
            <w:vAlign w:val="center"/>
          </w:tcPr>
          <w:p w14:paraId="0FE30292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noWrap w:val="0"/>
            <w:vAlign w:val="center"/>
          </w:tcPr>
          <w:p w14:paraId="7A12A471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CC851E4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 w14:paraId="3C9D9998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3561A9C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noWrap w:val="0"/>
            <w:vAlign w:val="center"/>
          </w:tcPr>
          <w:p w14:paraId="35AA79C2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 w14:paraId="13683BC0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 w14:paraId="523A578D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 w14:paraId="75B7FB71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</w:tr>
      <w:tr w14:paraId="04E1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5" w:type="pct"/>
            <w:noWrap w:val="0"/>
            <w:vAlign w:val="center"/>
          </w:tcPr>
          <w:p w14:paraId="37F197A0">
            <w:pPr>
              <w:widowControl/>
              <w:jc w:val="center"/>
              <w:rPr>
                <w:rFonts w:hint="default" w:eastAsia="仿宋_GB2312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97" w:type="pct"/>
            <w:noWrap w:val="0"/>
            <w:vAlign w:val="center"/>
          </w:tcPr>
          <w:p w14:paraId="27D1F42E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noWrap w:val="0"/>
            <w:vAlign w:val="center"/>
          </w:tcPr>
          <w:p w14:paraId="4B1AC09D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1A8D0BE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 w14:paraId="441EEFE6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72F65038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noWrap w:val="0"/>
            <w:vAlign w:val="center"/>
          </w:tcPr>
          <w:p w14:paraId="6F27498E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 w14:paraId="1C4AC9B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 w14:paraId="5F6B6D03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 w14:paraId="6065F228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</w:tr>
      <w:tr w14:paraId="5AFD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5" w:type="pct"/>
            <w:noWrap w:val="0"/>
            <w:vAlign w:val="center"/>
          </w:tcPr>
          <w:p w14:paraId="41717D10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397" w:type="pct"/>
            <w:noWrap w:val="0"/>
            <w:vAlign w:val="center"/>
          </w:tcPr>
          <w:p w14:paraId="1BCF81FA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02" w:type="pct"/>
            <w:gridSpan w:val="2"/>
            <w:noWrap w:val="0"/>
            <w:vAlign w:val="center"/>
          </w:tcPr>
          <w:p w14:paraId="25708980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4D651EE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 w14:paraId="678C23A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2EE30B25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noWrap w:val="0"/>
            <w:vAlign w:val="center"/>
          </w:tcPr>
          <w:p w14:paraId="2C9945D5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 w14:paraId="7DE3B91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 w14:paraId="56E04127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1" w:type="pct"/>
            <w:noWrap w:val="0"/>
            <w:vAlign w:val="center"/>
          </w:tcPr>
          <w:p w14:paraId="3072D071">
            <w:pPr>
              <w:widowControl/>
              <w:jc w:val="center"/>
              <w:rPr>
                <w:rFonts w:hint="eastAsia" w:eastAsia="仿宋_GB2312"/>
                <w:bCs/>
                <w:kern w:val="0"/>
                <w:szCs w:val="21"/>
                <w:lang w:val="en-US" w:eastAsia="zh-CN"/>
              </w:rPr>
            </w:pPr>
          </w:p>
        </w:tc>
      </w:tr>
    </w:tbl>
    <w:p w14:paraId="1E59758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c5ZDQ2MGQ4NDc3ZjllZDcwNTJiYmNjMWIyNjkifQ=="/>
  </w:docVars>
  <w:rsids>
    <w:rsidRoot w:val="2D9A5A9E"/>
    <w:rsid w:val="045B493D"/>
    <w:rsid w:val="06AF3197"/>
    <w:rsid w:val="08D11681"/>
    <w:rsid w:val="0DD26630"/>
    <w:rsid w:val="11611688"/>
    <w:rsid w:val="14CF1B1B"/>
    <w:rsid w:val="157F52EF"/>
    <w:rsid w:val="1B67452F"/>
    <w:rsid w:val="23A10563"/>
    <w:rsid w:val="256516E0"/>
    <w:rsid w:val="25D54AB7"/>
    <w:rsid w:val="2D5704A8"/>
    <w:rsid w:val="2D9A5A9E"/>
    <w:rsid w:val="39CE06F2"/>
    <w:rsid w:val="3ED0162F"/>
    <w:rsid w:val="5ECA6F24"/>
    <w:rsid w:val="5F9B7F85"/>
    <w:rsid w:val="650D5FCA"/>
    <w:rsid w:val="716562E2"/>
    <w:rsid w:val="B6EEB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2024-01-04T18:15:00Z</dcterms:created>
  <dc:creator>陈江峰</dc:creator>
  <cp:lastModifiedBy>陈江峰</cp:lastModifiedBy>
  <dcterms:modified xsi:type="dcterms:W3CDTF">2025-05-30T11:40:50Z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8FACCAAFEB874793B29BB7EA8BED026B_11</vt:lpwstr>
  </property>
</Properties>
</file>