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3F387">
      <w:pPr>
        <w:pStyle w:val="9"/>
        <w:keepNext w:val="0"/>
        <w:keepLines w:val="0"/>
        <w:pageBreakBefore w:val="0"/>
        <w:widowControl w:val="0"/>
        <w:kinsoku/>
        <w:wordWrap w:val="0"/>
        <w:overflowPunct/>
        <w:topLinePunct/>
        <w:autoSpaceDE/>
        <w:autoSpaceDN/>
        <w:bidi w:val="0"/>
        <w:adjustRightInd/>
        <w:snapToGrid/>
        <w:spacing w:before="0" w:after="0" w:line="700" w:lineRule="exact"/>
        <w:textAlignment w:val="auto"/>
        <w:rPr>
          <w:rFonts w:hint="eastAsia" w:ascii="方正小标宋简体" w:hAnsi="方正小标宋简体" w:eastAsia="方正小标宋简体" w:cs="方正小标宋简体"/>
          <w:b w:val="0"/>
          <w:bCs w:val="0"/>
          <w:sz w:val="44"/>
          <w:szCs w:val="44"/>
          <w:highlight w:val="none"/>
        </w:rPr>
      </w:pPr>
      <w:bookmarkStart w:id="0" w:name="_GoBack"/>
      <w:r>
        <w:rPr>
          <w:rFonts w:hint="eastAsia" w:ascii="方正小标宋简体" w:hAnsi="方正小标宋简体" w:eastAsia="方正小标宋简体" w:cs="方正小标宋简体"/>
          <w:b w:val="0"/>
          <w:bCs w:val="0"/>
          <w:sz w:val="44"/>
          <w:szCs w:val="44"/>
          <w:highlight w:val="none"/>
        </w:rPr>
        <w:t>南沙区骨干人才奖</w:t>
      </w:r>
      <w:r>
        <w:rPr>
          <w:rFonts w:hint="eastAsia" w:ascii="方正小标宋简体" w:hAnsi="方正小标宋简体" w:eastAsia="方正小标宋简体" w:cs="方正小标宋简体"/>
          <w:b w:val="0"/>
          <w:bCs w:val="0"/>
          <w:sz w:val="44"/>
          <w:szCs w:val="44"/>
          <w:highlight w:val="none"/>
          <w:lang w:val="en-US" w:eastAsia="zh-CN"/>
        </w:rPr>
        <w:t>申报</w:t>
      </w:r>
      <w:r>
        <w:rPr>
          <w:rFonts w:hint="eastAsia" w:ascii="方正小标宋简体" w:hAnsi="方正小标宋简体" w:eastAsia="方正小标宋简体" w:cs="方正小标宋简体"/>
          <w:b w:val="0"/>
          <w:bCs w:val="0"/>
          <w:sz w:val="44"/>
          <w:szCs w:val="44"/>
          <w:highlight w:val="none"/>
        </w:rPr>
        <w:t>指南</w:t>
      </w:r>
    </w:p>
    <w:p w14:paraId="29CF75E2">
      <w:pPr>
        <w:jc w:val="center"/>
        <w:rPr>
          <w:rFonts w:hint="eastAsia" w:ascii="楷体_GB2312" w:hAnsi="楷体_GB2312" w:eastAsia="楷体_GB2312" w:cs="楷体_GB2312"/>
          <w:sz w:val="32"/>
          <w:szCs w:val="32"/>
          <w:highlight w:val="none"/>
          <w:lang w:val="en-US" w:eastAsia="zh-CN"/>
        </w:rPr>
      </w:pPr>
      <w:r>
        <w:rPr>
          <w:rFonts w:hint="eastAsia" w:eastAsia="Arial Unicode MS" w:cs="Times New Roman"/>
          <w:b w:val="0"/>
          <w:bCs w:val="0"/>
          <w:sz w:val="32"/>
          <w:szCs w:val="32"/>
          <w:highlight w:val="none"/>
          <w:lang w:val="en-US" w:eastAsia="zh-CN"/>
        </w:rPr>
        <w:t>（2023年度、2024年度）</w:t>
      </w:r>
    </w:p>
    <w:bookmarkEnd w:id="0"/>
    <w:p w14:paraId="08D8D62B">
      <w:pPr>
        <w:keepNext w:val="0"/>
        <w:keepLines w:val="0"/>
        <w:pageBreakBefore w:val="0"/>
        <w:widowControl w:val="0"/>
        <w:kinsoku/>
        <w:wordWrap w:val="0"/>
        <w:overflowPunct/>
        <w:topLinePunct/>
        <w:autoSpaceDE/>
        <w:autoSpaceDN/>
        <w:bidi w:val="0"/>
        <w:adjustRightInd/>
        <w:snapToGrid/>
        <w:spacing w:before="161" w:beforeLines="50" w:afterLines="0" w:line="440" w:lineRule="exact"/>
        <w:ind w:firstLine="640" w:firstLineChars="200"/>
        <w:textAlignment w:val="auto"/>
        <w:rPr>
          <w:rFonts w:hint="default"/>
          <w:lang w:val="en-US" w:eastAsia="zh-CN"/>
        </w:rPr>
      </w:pPr>
      <w:r>
        <w:rPr>
          <w:rFonts w:hint="eastAsia" w:ascii="楷体_GB2312" w:hAnsi="楷体_GB2312" w:eastAsia="楷体_GB2312" w:cs="楷体_GB2312"/>
          <w:sz w:val="32"/>
          <w:szCs w:val="32"/>
          <w:highlight w:val="none"/>
          <w:lang w:val="en-US" w:eastAsia="zh-CN"/>
        </w:rPr>
        <w:t>注：本指南含2023年度和2024年度两年骨干人才奖申报内容，2023年度的“上年度”指2022年度，2024年度的“上年度”指2023年度。申报单位、申报人符合相应年度条件即可进行申请。</w:t>
      </w:r>
    </w:p>
    <w:p w14:paraId="466E8F86">
      <w:pPr>
        <w:keepNext w:val="0"/>
        <w:keepLines w:val="0"/>
        <w:pageBreakBefore w:val="0"/>
        <w:widowControl w:val="0"/>
        <w:kinsoku/>
        <w:wordWrap w:val="0"/>
        <w:overflowPunct/>
        <w:topLinePunct/>
        <w:autoSpaceDE/>
        <w:autoSpaceDN/>
        <w:bidi w:val="0"/>
        <w:adjustRightInd/>
        <w:snapToGrid/>
        <w:spacing w:before="161" w:beforeLines="50" w:afterLines="0" w:line="58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一、政策依据</w:t>
      </w:r>
    </w:p>
    <w:p w14:paraId="170EB5C4">
      <w:pPr>
        <w:keepLines w:val="0"/>
        <w:wordWrap w:val="0"/>
        <w:topLinePunct/>
        <w:spacing w:beforeLines="0" w:afterLines="0" w:line="58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关于印发</w:t>
      </w:r>
      <w:r>
        <w:rPr>
          <w:rFonts w:hint="default" w:ascii="Times New Roman" w:hAnsi="Times New Roman" w:eastAsia="仿宋_GB2312" w:cs="Times New Roman"/>
          <w:color w:val="auto"/>
          <w:sz w:val="32"/>
          <w:szCs w:val="32"/>
          <w:highlight w:val="none"/>
          <w:lang w:val="en-US" w:eastAsia="zh-CN"/>
        </w:rPr>
        <w:t>&lt;</w:t>
      </w:r>
      <w:r>
        <w:rPr>
          <w:rFonts w:hint="default" w:ascii="Times New Roman" w:hAnsi="Times New Roman" w:eastAsia="仿宋_GB2312" w:cs="Times New Roman"/>
          <w:color w:val="auto"/>
          <w:sz w:val="32"/>
          <w:szCs w:val="32"/>
          <w:highlight w:val="none"/>
          <w:lang w:eastAsia="zh-CN"/>
        </w:rPr>
        <w:t>广州南沙创建国际化人才特区集聚人才九条措施（2024年修订）</w:t>
      </w:r>
      <w:r>
        <w:rPr>
          <w:rFonts w:hint="default" w:ascii="Times New Roman" w:hAnsi="Times New Roman" w:eastAsia="仿宋_GB2312" w:cs="Times New Roman"/>
          <w:color w:val="auto"/>
          <w:sz w:val="32"/>
          <w:szCs w:val="32"/>
          <w:highlight w:val="none"/>
          <w:lang w:val="en-US" w:eastAsia="zh-CN"/>
        </w:rPr>
        <w:t>&gt;</w:t>
      </w:r>
      <w:r>
        <w:rPr>
          <w:rFonts w:hint="default" w:ascii="Times New Roman" w:hAnsi="Times New Roman" w:eastAsia="仿宋_GB2312" w:cs="Times New Roman"/>
          <w:color w:val="auto"/>
          <w:sz w:val="32"/>
          <w:szCs w:val="32"/>
          <w:highlight w:val="none"/>
          <w:lang w:eastAsia="zh-CN"/>
        </w:rPr>
        <w:t>的通知》</w:t>
      </w:r>
      <w:r>
        <w:rPr>
          <w:rFonts w:hint="default" w:ascii="Times New Roman" w:hAnsi="Times New Roman" w:eastAsia="仿宋_GB2312" w:cs="Times New Roman"/>
          <w:color w:val="auto"/>
          <w:sz w:val="32"/>
          <w:szCs w:val="32"/>
          <w:highlight w:val="none"/>
        </w:rPr>
        <w:t>（穗南开人发〔202</w:t>
      </w:r>
      <w:r>
        <w:rPr>
          <w:rFonts w:hint="default"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号）。</w:t>
      </w:r>
    </w:p>
    <w:p w14:paraId="4A4454CA">
      <w:pPr>
        <w:wordWrap w:val="0"/>
        <w:topLinePunct/>
        <w:spacing w:beforeLines="0" w:afterLines="0" w:line="580" w:lineRule="exact"/>
        <w:ind w:firstLine="640" w:firstLineChars="200"/>
        <w:rPr>
          <w:rFonts w:hint="default"/>
          <w:lang w:val="en-US" w:eastAsia="zh-CN"/>
        </w:rPr>
      </w:pP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eastAsia="仿宋_GB2312" w:cs="Times New Roman"/>
          <w:color w:val="auto"/>
          <w:sz w:val="32"/>
          <w:szCs w:val="32"/>
          <w:highlight w:val="none"/>
          <w:lang w:val="en-US" w:eastAsia="zh-CN"/>
        </w:rPr>
        <w:t>关于印发</w:t>
      </w:r>
      <w:r>
        <w:rPr>
          <w:rFonts w:hint="default" w:ascii="Times New Roman" w:hAnsi="Times New Roman" w:eastAsia="仿宋_GB2312" w:cs="Times New Roman"/>
          <w:color w:val="auto"/>
          <w:sz w:val="32"/>
          <w:szCs w:val="32"/>
          <w:highlight w:val="none"/>
          <w:lang w:val="en-US" w:eastAsia="zh-CN"/>
        </w:rPr>
        <w:t>&lt;</w:t>
      </w:r>
      <w:r>
        <w:rPr>
          <w:rFonts w:hint="default" w:ascii="Times New Roman" w:hAnsi="Times New Roman" w:eastAsia="仿宋_GB2312" w:cs="Times New Roman"/>
          <w:color w:val="auto"/>
          <w:sz w:val="32"/>
          <w:szCs w:val="32"/>
          <w:highlight w:val="none"/>
        </w:rPr>
        <w:t>广州南沙创建国际化人才特区集聚人才九条措施实施细则（2024年修订）</w:t>
      </w:r>
      <w:r>
        <w:rPr>
          <w:rFonts w:hint="default" w:ascii="Times New Roman" w:hAnsi="Times New Roman" w:eastAsia="仿宋_GB2312" w:cs="Times New Roman"/>
          <w:color w:val="auto"/>
          <w:sz w:val="32"/>
          <w:szCs w:val="32"/>
          <w:highlight w:val="none"/>
          <w:lang w:val="en-US" w:eastAsia="zh-CN"/>
        </w:rPr>
        <w:t>&gt;</w:t>
      </w:r>
      <w:r>
        <w:rPr>
          <w:rFonts w:hint="default" w:ascii="Times New Roman" w:hAnsi="Times New Roman" w:eastAsia="仿宋_GB2312" w:cs="Times New Roman"/>
          <w:color w:val="auto"/>
          <w:sz w:val="32"/>
          <w:szCs w:val="32"/>
          <w:highlight w:val="none"/>
          <w:lang w:eastAsia="zh-CN"/>
        </w:rPr>
        <w:t>的通知》</w:t>
      </w:r>
      <w:r>
        <w:rPr>
          <w:rFonts w:hint="default" w:eastAsia="仿宋_GB2312" w:cs="Times New Roman"/>
          <w:color w:val="auto"/>
          <w:sz w:val="32"/>
          <w:szCs w:val="32"/>
          <w:highlight w:val="none"/>
          <w:lang w:eastAsia="zh-CN"/>
        </w:rPr>
        <w:t>（</w:t>
      </w:r>
      <w:r>
        <w:rPr>
          <w:rFonts w:hint="default" w:eastAsia="仿宋_GB2312"/>
          <w:color w:val="auto"/>
          <w:sz w:val="32"/>
          <w:szCs w:val="32"/>
          <w:highlight w:val="none"/>
        </w:rPr>
        <w:t>穗南开人发〔202</w:t>
      </w:r>
      <w:r>
        <w:rPr>
          <w:rFonts w:hint="default" w:eastAsia="仿宋_GB2312"/>
          <w:color w:val="auto"/>
          <w:sz w:val="32"/>
          <w:szCs w:val="32"/>
          <w:highlight w:val="none"/>
          <w:lang w:eastAsia="zh-CN"/>
        </w:rPr>
        <w:t>4</w:t>
      </w:r>
      <w:r>
        <w:rPr>
          <w:rFonts w:hint="default" w:eastAsia="仿宋_GB2312"/>
          <w:color w:val="auto"/>
          <w:sz w:val="32"/>
          <w:szCs w:val="32"/>
          <w:highlight w:val="none"/>
        </w:rPr>
        <w:t>〕</w:t>
      </w:r>
      <w:r>
        <w:rPr>
          <w:rFonts w:hint="default" w:eastAsia="仿宋_GB2312"/>
          <w:color w:val="auto"/>
          <w:sz w:val="32"/>
          <w:szCs w:val="32"/>
          <w:highlight w:val="none"/>
          <w:lang w:eastAsia="zh-CN"/>
        </w:rPr>
        <w:t>4</w:t>
      </w:r>
      <w:r>
        <w:rPr>
          <w:rFonts w:hint="default" w:eastAsia="仿宋_GB2312"/>
          <w:color w:val="auto"/>
          <w:sz w:val="32"/>
          <w:szCs w:val="32"/>
          <w:highlight w:val="none"/>
        </w:rPr>
        <w:t>号</w:t>
      </w:r>
      <w:r>
        <w:rPr>
          <w:rFonts w:hint="default"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7F667C24">
      <w:pPr>
        <w:keepLines w:val="0"/>
        <w:tabs>
          <w:tab w:val="left" w:pos="0"/>
        </w:tabs>
        <w:wordWrap w:val="0"/>
        <w:topLinePunct/>
        <w:spacing w:beforeLines="0" w:afterLines="0" w:line="58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w:t>
      </w:r>
      <w:r>
        <w:rPr>
          <w:rFonts w:hint="eastAsia" w:eastAsia="黑体" w:cs="Times New Roman"/>
          <w:sz w:val="32"/>
          <w:szCs w:val="32"/>
          <w:highlight w:val="none"/>
          <w:lang w:eastAsia="zh-CN"/>
        </w:rPr>
        <w:t>申报</w:t>
      </w:r>
      <w:r>
        <w:rPr>
          <w:rFonts w:hint="default" w:ascii="Times New Roman" w:hAnsi="Times New Roman" w:eastAsia="黑体" w:cs="Times New Roman"/>
          <w:sz w:val="32"/>
          <w:szCs w:val="32"/>
          <w:highlight w:val="none"/>
        </w:rPr>
        <w:t>条件</w:t>
      </w:r>
    </w:p>
    <w:p w14:paraId="516A28E5">
      <w:pPr>
        <w:keepLines w:val="0"/>
        <w:wordWrap w:val="0"/>
        <w:topLinePunct/>
        <w:spacing w:beforeLines="0" w:afterLines="0" w:line="580" w:lineRule="exact"/>
        <w:ind w:firstLine="640" w:firstLineChars="200"/>
        <w:rPr>
          <w:rFonts w:hint="default" w:eastAsia="楷体_GB2312"/>
          <w:highlight w:val="none"/>
          <w:lang w:val="en-US" w:eastAsia="zh-CN"/>
        </w:rPr>
      </w:pPr>
      <w:r>
        <w:rPr>
          <w:rFonts w:hint="default" w:ascii="Times New Roman" w:hAnsi="Times New Roman" w:eastAsia="楷体_GB2312" w:cs="Times New Roman"/>
          <w:b w:val="0"/>
          <w:bCs w:val="0"/>
          <w:sz w:val="32"/>
          <w:szCs w:val="32"/>
          <w:highlight w:val="none"/>
        </w:rPr>
        <w:t>（一）骨干人才</w:t>
      </w:r>
      <w:r>
        <w:rPr>
          <w:rFonts w:hint="eastAsia" w:eastAsia="楷体_GB2312" w:cs="Times New Roman"/>
          <w:b w:val="0"/>
          <w:bCs w:val="0"/>
          <w:sz w:val="32"/>
          <w:szCs w:val="32"/>
          <w:highlight w:val="none"/>
          <w:lang w:val="en-US" w:eastAsia="zh-CN"/>
        </w:rPr>
        <w:t>所在</w:t>
      </w:r>
      <w:r>
        <w:rPr>
          <w:rFonts w:hint="default" w:ascii="Times New Roman" w:hAnsi="Times New Roman" w:eastAsia="楷体_GB2312" w:cs="Times New Roman"/>
          <w:b w:val="0"/>
          <w:bCs w:val="0"/>
          <w:sz w:val="32"/>
          <w:szCs w:val="32"/>
          <w:highlight w:val="none"/>
        </w:rPr>
        <w:t>单位条件</w:t>
      </w:r>
    </w:p>
    <w:p w14:paraId="3D28E723">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beforeLines="0" w:afterLines="0" w:line="580" w:lineRule="exact"/>
        <w:ind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rPr>
      </w:pPr>
      <w:r>
        <w:rPr>
          <w:rFonts w:hint="default" w:ascii="Times New Roman" w:hAnsi="Times New Roman" w:eastAsia="仿宋_GB2312" w:cs="Times New Roman"/>
          <w:strike w:val="0"/>
          <w:color w:val="auto"/>
          <w:sz w:val="32"/>
          <w:szCs w:val="32"/>
          <w:highlight w:val="none"/>
          <w:u w:val="none"/>
          <w:lang w:val="en-US" w:eastAsia="zh-CN"/>
        </w:rPr>
        <w:t>1.</w:t>
      </w:r>
      <w:r>
        <w:rPr>
          <w:rFonts w:hint="default" w:ascii="Times New Roman" w:hAnsi="Times New Roman" w:eastAsia="仿宋_GB2312" w:cs="Times New Roman"/>
          <w:strike w:val="0"/>
          <w:color w:val="auto"/>
          <w:sz w:val="32"/>
          <w:szCs w:val="32"/>
          <w:highlight w:val="none"/>
          <w:u w:val="none" w:color="auto"/>
          <w:lang w:eastAsia="zh-CN"/>
        </w:rPr>
        <w:t>统计关系</w:t>
      </w:r>
      <w:r>
        <w:rPr>
          <w:rFonts w:hint="eastAsia" w:eastAsia="仿宋_GB2312" w:cs="Times New Roman"/>
          <w:color w:val="auto"/>
          <w:sz w:val="32"/>
          <w:szCs w:val="32"/>
          <w:highlight w:val="none"/>
          <w:vertAlign w:val="superscript"/>
          <w:lang w:val="en-US" w:eastAsia="zh-CN"/>
        </w:rPr>
        <w:t>*</w:t>
      </w:r>
      <w:r>
        <w:rPr>
          <w:rFonts w:hint="default" w:ascii="Times New Roman" w:hAnsi="Times New Roman" w:eastAsia="仿宋_GB2312" w:cs="Times New Roman"/>
          <w:strike w:val="0"/>
          <w:color w:val="auto"/>
          <w:sz w:val="32"/>
          <w:szCs w:val="32"/>
          <w:highlight w:val="none"/>
          <w:u w:val="none" w:color="auto"/>
        </w:rPr>
        <w:t>在南沙区范围内</w:t>
      </w:r>
      <w:r>
        <w:rPr>
          <w:rFonts w:hint="default" w:ascii="Times New Roman" w:hAnsi="Times New Roman" w:eastAsia="仿宋_GB2312" w:cs="Times New Roman"/>
          <w:strike w:val="0"/>
          <w:color w:val="auto"/>
          <w:sz w:val="32"/>
          <w:szCs w:val="32"/>
          <w:highlight w:val="none"/>
          <w:u w:val="none" w:color="auto"/>
          <w:lang w:eastAsia="zh-CN"/>
        </w:rPr>
        <w:t>（</w:t>
      </w:r>
      <w:r>
        <w:rPr>
          <w:rFonts w:hint="eastAsia" w:eastAsia="仿宋_GB2312" w:cs="Times New Roman"/>
          <w:strike w:val="0"/>
          <w:color w:val="auto"/>
          <w:sz w:val="32"/>
          <w:szCs w:val="32"/>
          <w:highlight w:val="none"/>
          <w:u w:val="none" w:color="auto"/>
          <w:lang w:val="en-US" w:eastAsia="zh-CN"/>
        </w:rPr>
        <w:t>南沙</w:t>
      </w:r>
      <w:r>
        <w:rPr>
          <w:rFonts w:hint="default" w:ascii="Times New Roman" w:hAnsi="Times New Roman" w:eastAsia="仿宋_GB2312" w:cs="Times New Roman"/>
          <w:strike w:val="0"/>
          <w:color w:val="auto"/>
          <w:sz w:val="32"/>
          <w:szCs w:val="32"/>
          <w:highlight w:val="none"/>
          <w:u w:val="none" w:color="auto"/>
          <w:lang w:val="en-US" w:eastAsia="zh-CN"/>
        </w:rPr>
        <w:t>区行业主管部门审核推荐的专业服务机构除外</w:t>
      </w:r>
      <w:r>
        <w:rPr>
          <w:rFonts w:hint="default" w:ascii="Times New Roman" w:hAnsi="Times New Roman" w:eastAsia="仿宋_GB2312" w:cs="Times New Roman"/>
          <w:strike w:val="0"/>
          <w:color w:val="auto"/>
          <w:sz w:val="32"/>
          <w:szCs w:val="32"/>
          <w:highlight w:val="none"/>
          <w:u w:val="none" w:color="auto"/>
          <w:lang w:eastAsia="zh-CN"/>
        </w:rPr>
        <w:t>）</w:t>
      </w:r>
      <w:r>
        <w:rPr>
          <w:rFonts w:hint="default" w:ascii="Times New Roman" w:hAnsi="Times New Roman" w:eastAsia="仿宋_GB2312" w:cs="Times New Roman"/>
          <w:strike w:val="0"/>
          <w:color w:val="auto"/>
          <w:sz w:val="32"/>
          <w:szCs w:val="32"/>
          <w:highlight w:val="none"/>
          <w:u w:val="none" w:color="auto"/>
        </w:rPr>
        <w:t>。</w:t>
      </w:r>
    </w:p>
    <w:p w14:paraId="4BD1CE4E">
      <w:pPr>
        <w:keepLines w:val="0"/>
        <w:wordWrap w:val="0"/>
        <w:topLinePunct/>
        <w:spacing w:beforeLines="0" w:afterLines="0" w:line="580" w:lineRule="exact"/>
        <w:ind w:firstLine="640" w:firstLineChars="200"/>
        <w:jc w:val="both"/>
        <w:rPr>
          <w:rFonts w:hint="default" w:ascii="Times New Roman" w:hAnsi="Times New Roman" w:eastAsia="仿宋_GB2312"/>
          <w:color w:val="auto"/>
          <w:sz w:val="32"/>
          <w:highlight w:val="none"/>
        </w:rPr>
      </w:pP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ge">
                  <wp:posOffset>9817735</wp:posOffset>
                </wp:positionV>
                <wp:extent cx="2676525" cy="409575"/>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267652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127F119">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773.05pt;height:32.25pt;width:210.75pt;mso-position-vertical-relative:page;z-index:251660288;mso-width-relative:page;mso-height-relative:page;" fillcolor="#FFFFFF [3201]" filled="t" stroked="f" coordsize="21600,21600" o:gfxdata="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4GO8NUAAAALAQAADwAAAAAA&#10;AAABACAAAAAiAAAAZHJzL2Rvd25yZXYueG1sUEsBAhQAFAAAAAgAh07iQHr0sTdPAgAAjwQAAA4A&#10;AAAAAAAAAQAgAAAAJAEAAGRycy9lMm9Eb2MueG1sUEsFBgAAAAAGAAYAWQEAAOUFAAAAAA==&#10;">
                <v:fill on="t" focussize="0,0"/>
                <v:stroke on="f" weight="0.5pt"/>
                <v:imagedata o:title=""/>
                <o:lock v:ext="edit" aspectratio="f"/>
                <v:textbox>
                  <w:txbxContent>
                    <w:p w14:paraId="2127F119">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v:textbox>
              </v:shape>
            </w:pict>
          </mc:Fallback>
        </mc:AlternateContent>
      </w:r>
      <w:r>
        <w:rPr>
          <w:rFonts w:hint="default"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南沙</w:t>
      </w:r>
      <w:r>
        <w:rPr>
          <w:rFonts w:hint="default" w:ascii="Times New Roman" w:hAnsi="Times New Roman" w:eastAsia="仿宋_GB2312" w:cs="Times New Roman"/>
          <w:color w:val="auto"/>
          <w:sz w:val="32"/>
          <w:szCs w:val="32"/>
          <w:highlight w:val="none"/>
        </w:rPr>
        <w:t>区实际办公</w:t>
      </w:r>
      <w:r>
        <w:rPr>
          <w:rFonts w:hint="eastAsia" w:eastAsia="仿宋_GB2312" w:cs="Times New Roman"/>
          <w:color w:val="auto"/>
          <w:sz w:val="32"/>
          <w:szCs w:val="32"/>
          <w:highlight w:val="none"/>
          <w:vertAlign w:val="superscript"/>
          <w:lang w:val="en-US" w:eastAsia="zh-CN"/>
        </w:rPr>
        <w:t>*</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经营场地面积按不低于单位在本区缴纳</w:t>
      </w:r>
      <w:r>
        <w:rPr>
          <w:rFonts w:hint="eastAsia" w:eastAsia="仿宋_GB2312" w:cs="Times New Roman"/>
          <w:color w:val="auto"/>
          <w:sz w:val="32"/>
          <w:szCs w:val="32"/>
          <w:highlight w:val="none"/>
          <w:lang w:val="en-US" w:eastAsia="zh-CN"/>
        </w:rPr>
        <w:t>社会保险</w:t>
      </w:r>
      <w:r>
        <w:rPr>
          <w:rFonts w:hint="default" w:ascii="Times New Roman" w:hAnsi="Times New Roman" w:eastAsia="仿宋_GB2312" w:cs="Times New Roman"/>
          <w:color w:val="auto"/>
          <w:sz w:val="32"/>
          <w:szCs w:val="32"/>
          <w:highlight w:val="none"/>
        </w:rPr>
        <w:t>员工人数三分之一、人均10平方米核算）</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其中，</w:t>
      </w:r>
      <w:r>
        <w:rPr>
          <w:rFonts w:hint="default" w:ascii="Times New Roman" w:hAnsi="Times New Roman" w:eastAsia="仿宋_GB2312"/>
          <w:color w:val="auto"/>
          <w:sz w:val="32"/>
          <w:szCs w:val="32"/>
          <w:highlight w:val="none"/>
        </w:rPr>
        <w:t>高校、科研机构、</w:t>
      </w:r>
      <w:r>
        <w:rPr>
          <w:rFonts w:hint="default" w:ascii="Times New Roman" w:hAnsi="Times New Roman" w:eastAsia="仿宋_GB2312"/>
          <w:color w:val="auto"/>
          <w:sz w:val="32"/>
          <w:highlight w:val="none"/>
        </w:rPr>
        <w:t>机关事业单位、</w:t>
      </w:r>
      <w:r>
        <w:rPr>
          <w:rFonts w:hint="eastAsia" w:eastAsia="仿宋_GB2312"/>
          <w:color w:val="auto"/>
          <w:sz w:val="32"/>
          <w:highlight w:val="none"/>
          <w:lang w:val="en-US" w:eastAsia="zh-CN"/>
        </w:rPr>
        <w:t>南沙</w:t>
      </w:r>
      <w:r>
        <w:rPr>
          <w:rFonts w:hint="default" w:ascii="Times New Roman" w:hAnsi="Times New Roman" w:eastAsia="仿宋_GB2312"/>
          <w:color w:val="auto"/>
          <w:sz w:val="32"/>
          <w:highlight w:val="none"/>
        </w:rPr>
        <w:t>区属国企、规上工业企业、与本区签订协议（应经管委会或区政府审定）的重点招商引资项目</w:t>
      </w:r>
      <w:r>
        <w:rPr>
          <w:rFonts w:hint="eastAsia" w:eastAsia="仿宋_GB2312" w:cs="Times New Roman"/>
          <w:color w:val="auto"/>
          <w:sz w:val="32"/>
          <w:szCs w:val="32"/>
          <w:highlight w:val="none"/>
          <w:vertAlign w:val="superscript"/>
          <w:lang w:val="en-US" w:eastAsia="zh-CN"/>
        </w:rPr>
        <w:t>*</w:t>
      </w:r>
      <w:r>
        <w:rPr>
          <w:rFonts w:hint="default" w:ascii="Times New Roman" w:hAnsi="Times New Roman" w:eastAsia="仿宋_GB2312"/>
          <w:color w:val="auto"/>
          <w:sz w:val="32"/>
          <w:highlight w:val="none"/>
        </w:rPr>
        <w:t>，</w:t>
      </w:r>
      <w:r>
        <w:rPr>
          <w:rFonts w:hint="default" w:eastAsia="仿宋_GB2312" w:cs="Times New Roman"/>
          <w:strike w:val="0"/>
          <w:color w:val="auto"/>
          <w:sz w:val="32"/>
          <w:szCs w:val="32"/>
          <w:highlight w:val="none"/>
          <w:u w:val="none"/>
          <w:lang w:val="en-US" w:eastAsia="zh-CN"/>
        </w:rPr>
        <w:t>已审核通过2023-2024年南沙区新引进学历人才生活补贴（首次）的单位，</w:t>
      </w:r>
      <w:r>
        <w:rPr>
          <w:rFonts w:hint="default" w:ascii="Times New Roman" w:hAnsi="Times New Roman" w:eastAsia="仿宋_GB2312"/>
          <w:color w:val="auto"/>
          <w:sz w:val="32"/>
          <w:highlight w:val="none"/>
        </w:rPr>
        <w:t>可直接确认已符合实际办公条件。</w:t>
      </w:r>
    </w:p>
    <w:p w14:paraId="2BBF9EEF">
      <w:pPr>
        <w:pStyle w:val="8"/>
        <w:ind w:firstLine="640" w:firstLineChars="200"/>
        <w:rPr>
          <w:rFonts w:hint="eastAsia" w:ascii="Times New Roman" w:hAnsi="Times New Roman"/>
          <w:color w:val="auto"/>
          <w:sz w:val="32"/>
          <w:highlight w:val="none"/>
          <w:lang w:val="en-US" w:eastAsia="zh-CN"/>
        </w:rPr>
      </w:pPr>
      <w:r>
        <w:rPr>
          <w:rFonts w:hint="eastAsia" w:ascii="Times New Roman" w:hAnsi="Times New Roman"/>
          <w:color w:val="auto"/>
          <w:sz w:val="32"/>
          <w:highlight w:val="none"/>
          <w:lang w:val="en-US" w:eastAsia="zh-CN"/>
        </w:rPr>
        <w:t>3.符合以下条件之一（具体可咨询以下行业主管部门）：</w:t>
      </w:r>
    </w:p>
    <w:p w14:paraId="0614EBC3">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（1）上年度的规模以上工业企业（</w:t>
      </w:r>
      <w:r>
        <w:rPr>
          <w:rFonts w:hint="default" w:ascii="Times New Roman" w:hAnsi="Times New Roman" w:eastAsia="仿宋_GB2312" w:cs="Times New Roman"/>
          <w:color w:val="auto"/>
          <w:sz w:val="32"/>
          <w:szCs w:val="32"/>
          <w:highlight w:val="none"/>
        </w:rPr>
        <w:t>区工信局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39053065</w:t>
      </w:r>
      <w:r>
        <w:rPr>
          <w:rFonts w:hint="eastAsia" w:eastAsia="仿宋_GB2312" w:cs="Times New Roman"/>
          <w:color w:val="auto"/>
          <w:sz w:val="32"/>
          <w:szCs w:val="32"/>
          <w:highlight w:val="none"/>
          <w:lang w:val="en-US" w:eastAsia="zh-CN"/>
        </w:rPr>
        <w:t>）。</w:t>
      </w:r>
    </w:p>
    <w:p w14:paraId="6E8ED283">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（2）经认定且上年度在有效期内的高新技术企业（</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科技</w:t>
      </w:r>
      <w:r>
        <w:rPr>
          <w:rFonts w:hint="default" w:ascii="Times New Roman" w:hAnsi="Times New Roman" w:eastAsia="仿宋_GB2312" w:cs="Times New Roman"/>
          <w:color w:val="auto"/>
          <w:sz w:val="32"/>
          <w:szCs w:val="32"/>
          <w:highlight w:val="none"/>
        </w:rPr>
        <w:t>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020-39053129</w:t>
      </w:r>
      <w:r>
        <w:rPr>
          <w:rFonts w:hint="eastAsia" w:eastAsia="仿宋_GB2312" w:cs="Times New Roman"/>
          <w:color w:val="auto"/>
          <w:sz w:val="32"/>
          <w:szCs w:val="32"/>
          <w:highlight w:val="none"/>
          <w:lang w:val="en-US" w:eastAsia="zh-CN"/>
        </w:rPr>
        <w:t>）。</w:t>
      </w:r>
    </w:p>
    <w:p w14:paraId="04F0F6E7">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（3）上年度在本区入统营收排名行业前30名的建筑业企业（</w:t>
      </w:r>
      <w:r>
        <w:rPr>
          <w:rFonts w:hint="default" w:ascii="Times New Roman" w:hAnsi="Times New Roman" w:eastAsia="仿宋_GB2312" w:cs="Times New Roman"/>
          <w:color w:val="auto"/>
          <w:sz w:val="32"/>
          <w:szCs w:val="32"/>
          <w:highlight w:val="none"/>
        </w:rPr>
        <w:t>区住建局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39910644</w:t>
      </w:r>
      <w:r>
        <w:rPr>
          <w:rFonts w:hint="eastAsia" w:eastAsia="仿宋_GB2312" w:cs="Times New Roman"/>
          <w:color w:val="auto"/>
          <w:sz w:val="32"/>
          <w:szCs w:val="32"/>
          <w:highlight w:val="none"/>
          <w:lang w:val="en-US" w:eastAsia="zh-CN"/>
        </w:rPr>
        <w:t>）。</w:t>
      </w:r>
    </w:p>
    <w:p w14:paraId="10143C69">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（4）上年度在本区入统营收排名行业前30名的交通运输、仓储和邮政业企业，以及上年度在本区入统营收排名货代仓储业前20名的企业（</w:t>
      </w:r>
      <w:r>
        <w:rPr>
          <w:rFonts w:hint="default" w:ascii="Times New Roman" w:hAnsi="Times New Roman" w:eastAsia="仿宋_GB2312" w:cs="Times New Roman"/>
          <w:color w:val="auto"/>
          <w:sz w:val="32"/>
          <w:szCs w:val="32"/>
          <w:highlight w:val="none"/>
        </w:rPr>
        <w:t>区</w:t>
      </w:r>
      <w:r>
        <w:rPr>
          <w:rFonts w:hint="eastAsia" w:eastAsia="仿宋_GB2312" w:cs="Times New Roman"/>
          <w:color w:val="auto"/>
          <w:sz w:val="32"/>
          <w:szCs w:val="32"/>
          <w:highlight w:val="none"/>
          <w:lang w:val="en-US" w:eastAsia="zh-CN"/>
        </w:rPr>
        <w:t>商务局</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39053502</w:t>
      </w:r>
      <w:r>
        <w:rPr>
          <w:rFonts w:hint="eastAsia" w:eastAsia="仿宋_GB2312" w:cs="Times New Roman"/>
          <w:color w:val="auto"/>
          <w:sz w:val="32"/>
          <w:szCs w:val="32"/>
          <w:highlight w:val="none"/>
          <w:lang w:val="en-US" w:eastAsia="zh-CN"/>
        </w:rPr>
        <w:t>）。</w:t>
      </w:r>
    </w:p>
    <w:p w14:paraId="6479809A">
      <w:pPr>
        <w:snapToGrid/>
        <w:spacing w:before="0" w:beforeLines="0" w:after="0" w:afterLines="0" w:line="580" w:lineRule="exac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（5）上年度在本区入统营收排名行业前30名的租赁和商务服务业企业（</w:t>
      </w:r>
      <w:r>
        <w:rPr>
          <w:rFonts w:hint="default" w:ascii="Times New Roman" w:hAnsi="Times New Roman" w:eastAsia="仿宋_GB2312" w:cs="Times New Roman"/>
          <w:sz w:val="32"/>
          <w:szCs w:val="32"/>
          <w:highlight w:val="none"/>
          <w:lang w:val="en-US" w:eastAsia="zh-CN"/>
        </w:rPr>
        <w:t>区商务局：020-39053107</w:t>
      </w:r>
      <w:r>
        <w:rPr>
          <w:rFonts w:hint="eastAsia" w:eastAsia="仿宋_GB2312" w:cs="Times New Roman"/>
          <w:color w:val="auto"/>
          <w:sz w:val="32"/>
          <w:szCs w:val="32"/>
          <w:highlight w:val="none"/>
          <w:lang w:val="en-US" w:eastAsia="zh-CN"/>
        </w:rPr>
        <w:t>）。</w:t>
      </w:r>
    </w:p>
    <w:p w14:paraId="08C9F154">
      <w:pPr>
        <w:keepLines w:val="0"/>
        <w:wordWrap w:val="0"/>
        <w:topLinePunct/>
        <w:snapToGrid w:val="0"/>
        <w:spacing w:beforeLines="0" w:afterLines="0" w:line="580" w:lineRule="atLeas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（6）上年度在本区营收排名金融业前30名的金融机构，以及总部在本区的持牌法人金融机构（</w:t>
      </w:r>
      <w:r>
        <w:rPr>
          <w:rFonts w:hint="default" w:ascii="Times New Roman" w:hAnsi="Times New Roman" w:eastAsia="仿宋_GB2312" w:cs="Times New Roman"/>
          <w:sz w:val="32"/>
          <w:szCs w:val="32"/>
          <w:highlight w:val="none"/>
        </w:rPr>
        <w:t>区</w:t>
      </w:r>
      <w:r>
        <w:rPr>
          <w:rFonts w:hint="default" w:ascii="Times New Roman" w:hAnsi="Times New Roman" w:eastAsia="仿宋_GB2312" w:cs="Times New Roman"/>
          <w:sz w:val="32"/>
          <w:szCs w:val="32"/>
          <w:highlight w:val="none"/>
          <w:lang w:eastAsia="zh-CN"/>
        </w:rPr>
        <w:t>国资</w:t>
      </w:r>
      <w:r>
        <w:rPr>
          <w:rFonts w:hint="default" w:ascii="Times New Roman" w:hAnsi="Times New Roman" w:eastAsia="仿宋_GB2312" w:cs="Times New Roman"/>
          <w:sz w:val="32"/>
          <w:szCs w:val="32"/>
          <w:highlight w:val="none"/>
        </w:rPr>
        <w:t>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020-66393504</w:t>
      </w:r>
      <w:r>
        <w:rPr>
          <w:rFonts w:hint="eastAsia" w:eastAsia="仿宋_GB2312" w:cs="Times New Roman"/>
          <w:color w:val="auto"/>
          <w:sz w:val="32"/>
          <w:szCs w:val="32"/>
          <w:highlight w:val="none"/>
          <w:lang w:val="en-US" w:eastAsia="zh-CN"/>
        </w:rPr>
        <w:t>）。</w:t>
      </w:r>
    </w:p>
    <w:p w14:paraId="2C8B685D">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（7）上年度在本区入统营收排名行业前20名的信息传输、软件和信息技术服务业企业（</w:t>
      </w:r>
      <w:r>
        <w:rPr>
          <w:rFonts w:hint="default" w:ascii="Times New Roman" w:hAnsi="Times New Roman" w:eastAsia="仿宋_GB2312" w:cs="Times New Roman"/>
          <w:color w:val="auto"/>
          <w:sz w:val="32"/>
          <w:szCs w:val="32"/>
          <w:highlight w:val="none"/>
        </w:rPr>
        <w:t>区工信局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w:t>
      </w:r>
      <w:r>
        <w:rPr>
          <w:rFonts w:hint="eastAsia" w:eastAsia="仿宋_GB2312" w:cs="Times New Roman"/>
          <w:color w:val="auto"/>
          <w:sz w:val="32"/>
          <w:szCs w:val="32"/>
          <w:highlight w:val="none"/>
          <w:lang w:val="en-US" w:eastAsia="zh-CN"/>
        </w:rPr>
        <w:t>39053003）。</w:t>
      </w:r>
    </w:p>
    <w:p w14:paraId="5EF170FE">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（8）上年度在本区入统营收排名行业前20名的批发业企业（</w:t>
      </w:r>
      <w:r>
        <w:rPr>
          <w:rFonts w:hint="default" w:ascii="Times New Roman" w:hAnsi="Times New Roman" w:eastAsia="仿宋_GB2312" w:cs="Times New Roman"/>
          <w:sz w:val="32"/>
          <w:szCs w:val="32"/>
          <w:highlight w:val="none"/>
          <w:lang w:val="en-US" w:eastAsia="zh-CN"/>
        </w:rPr>
        <w:t>区商务局：020-39910597</w:t>
      </w:r>
      <w:r>
        <w:rPr>
          <w:rFonts w:hint="eastAsia" w:eastAsia="仿宋_GB2312" w:cs="Times New Roman"/>
          <w:color w:val="auto"/>
          <w:sz w:val="32"/>
          <w:szCs w:val="32"/>
          <w:highlight w:val="none"/>
          <w:lang w:val="en-US" w:eastAsia="zh-CN"/>
        </w:rPr>
        <w:t>）。</w:t>
      </w:r>
    </w:p>
    <w:p w14:paraId="541D4866">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（9）上年度在本区入统营收排名行业前20名的零售业企业（</w:t>
      </w:r>
      <w:r>
        <w:rPr>
          <w:rFonts w:hint="default" w:ascii="Times New Roman" w:hAnsi="Times New Roman" w:eastAsia="仿宋_GB2312" w:cs="Times New Roman"/>
          <w:sz w:val="32"/>
          <w:szCs w:val="32"/>
          <w:highlight w:val="none"/>
          <w:lang w:val="en-US" w:eastAsia="zh-CN"/>
        </w:rPr>
        <w:t>区商务局：020-39910597</w:t>
      </w:r>
      <w:r>
        <w:rPr>
          <w:rFonts w:hint="eastAsia" w:eastAsia="仿宋_GB2312" w:cs="Times New Roman"/>
          <w:color w:val="auto"/>
          <w:sz w:val="32"/>
          <w:szCs w:val="32"/>
          <w:highlight w:val="none"/>
          <w:lang w:val="en-US" w:eastAsia="zh-CN"/>
        </w:rPr>
        <w:t>）。</w:t>
      </w:r>
    </w:p>
    <w:p w14:paraId="266A3F1A">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（10）上年度在本区入统营收排名行业前20名的住宿和餐饮业企业（</w:t>
      </w:r>
      <w:r>
        <w:rPr>
          <w:rFonts w:hint="default" w:ascii="Times New Roman" w:hAnsi="Times New Roman" w:eastAsia="仿宋_GB2312" w:cs="Times New Roman"/>
          <w:sz w:val="32"/>
          <w:szCs w:val="32"/>
          <w:highlight w:val="none"/>
          <w:lang w:val="en-US" w:eastAsia="zh-CN"/>
        </w:rPr>
        <w:t>区商务局：020-39910597</w:t>
      </w:r>
      <w:r>
        <w:rPr>
          <w:rFonts w:hint="eastAsia" w:eastAsia="仿宋_GB2312" w:cs="Times New Roman"/>
          <w:color w:val="auto"/>
          <w:sz w:val="32"/>
          <w:szCs w:val="32"/>
          <w:highlight w:val="none"/>
          <w:lang w:val="en-US" w:eastAsia="zh-CN"/>
        </w:rPr>
        <w:t>）。</w:t>
      </w:r>
    </w:p>
    <w:p w14:paraId="00DC6CDE">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（11）上年度在本区入统营收排名行业前20名的房地产业企业（</w:t>
      </w:r>
      <w:r>
        <w:rPr>
          <w:rFonts w:hint="default" w:ascii="Times New Roman" w:hAnsi="Times New Roman" w:eastAsia="仿宋_GB2312" w:cs="Times New Roman"/>
          <w:color w:val="auto"/>
          <w:sz w:val="32"/>
          <w:szCs w:val="32"/>
          <w:highlight w:val="none"/>
        </w:rPr>
        <w:t>区住建局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39053519</w:t>
      </w:r>
      <w:r>
        <w:rPr>
          <w:rFonts w:hint="eastAsia" w:eastAsia="仿宋_GB2312" w:cs="Times New Roman"/>
          <w:color w:val="auto"/>
          <w:sz w:val="32"/>
          <w:szCs w:val="32"/>
          <w:highlight w:val="none"/>
          <w:lang w:val="en-US" w:eastAsia="zh-CN"/>
        </w:rPr>
        <w:t>）。</w:t>
      </w:r>
    </w:p>
    <w:p w14:paraId="707ECCD9">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ge">
                  <wp:posOffset>9817735</wp:posOffset>
                </wp:positionV>
                <wp:extent cx="2676525" cy="409575"/>
                <wp:effectExtent l="0" t="0" r="5715" b="1905"/>
                <wp:wrapNone/>
                <wp:docPr id="5" name="文本框 5"/>
                <wp:cNvGraphicFramePr/>
                <a:graphic xmlns:a="http://schemas.openxmlformats.org/drawingml/2006/main">
                  <a:graphicData uri="http://schemas.microsoft.com/office/word/2010/wordprocessingShape">
                    <wps:wsp>
                      <wps:cNvSpPr txBox="1"/>
                      <wps:spPr>
                        <a:xfrm>
                          <a:off x="0" y="0"/>
                          <a:ext cx="267652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15C3FE">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773.05pt;height:32.25pt;width:210.75pt;mso-position-vertical-relative:page;z-index:251663360;mso-width-relative:page;mso-height-relative:page;" fillcolor="#FFFFFF [3201]" filled="t" stroked="f" coordsize="21600,21600" o:gfxdata="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4GO8NUAAAALAQAADwAA&#10;AAAAAAABACAAAAAiAAAAZHJzL2Rvd25yZXYueG1sUEsBAhQAFAAAAAgAh07iQLjDhI1SAgAAjwQA&#10;AA4AAAAAAAAAAQAgAAAAJAEAAGRycy9lMm9Eb2MueG1sUEsFBgAAAAAGAAYAWQEAAOgFAAAAAA==&#10;">
                <v:fill on="t" focussize="0,0"/>
                <v:stroke on="f" weight="0.5pt"/>
                <v:imagedata o:title=""/>
                <o:lock v:ext="edit" aspectratio="f"/>
                <v:textbox>
                  <w:txbxContent>
                    <w:p w14:paraId="1915C3FE">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v:textbox>
              </v:shape>
            </w:pict>
          </mc:Fallback>
        </mc:AlternateContent>
      </w:r>
      <w:r>
        <w:rPr>
          <w:rFonts w:hint="eastAsia" w:eastAsia="仿宋_GB2312" w:cs="Times New Roman"/>
          <w:color w:val="auto"/>
          <w:sz w:val="32"/>
          <w:szCs w:val="32"/>
          <w:highlight w:val="none"/>
          <w:lang w:val="en-US" w:eastAsia="zh-CN"/>
        </w:rPr>
        <w:t>（12）上年度在本区入统营收排名行业前10名的科学研究和技术服务业企业（</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科技</w:t>
      </w:r>
      <w:r>
        <w:rPr>
          <w:rFonts w:hint="default" w:ascii="Times New Roman" w:hAnsi="Times New Roman" w:eastAsia="仿宋_GB2312" w:cs="Times New Roman"/>
          <w:color w:val="auto"/>
          <w:sz w:val="32"/>
          <w:szCs w:val="32"/>
          <w:highlight w:val="none"/>
        </w:rPr>
        <w:t>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39053548</w:t>
      </w:r>
      <w:r>
        <w:rPr>
          <w:rFonts w:hint="eastAsia" w:eastAsia="仿宋_GB2312" w:cs="Times New Roman"/>
          <w:color w:val="auto"/>
          <w:sz w:val="32"/>
          <w:szCs w:val="32"/>
          <w:highlight w:val="none"/>
          <w:lang w:val="en-US" w:eastAsia="zh-CN"/>
        </w:rPr>
        <w:t>）。</w:t>
      </w:r>
    </w:p>
    <w:p w14:paraId="2DDF0A4D">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（13）上年度在本区入统营收排名行业前10名的文化、体育和娱乐业企业（</w:t>
      </w:r>
      <w:r>
        <w:rPr>
          <w:rFonts w:hint="default" w:ascii="Times New Roman" w:hAnsi="Times New Roman" w:eastAsia="仿宋_GB2312" w:cs="Times New Roman"/>
          <w:color w:val="auto"/>
          <w:sz w:val="32"/>
          <w:szCs w:val="32"/>
          <w:highlight w:val="none"/>
        </w:rPr>
        <w:t>区文广旅体局</w:t>
      </w:r>
      <w:r>
        <w:rPr>
          <w:rFonts w:hint="default" w:ascii="Times New Roman" w:hAnsi="Times New Roman" w:eastAsia="仿宋_GB2312" w:cs="Times New Roman"/>
          <w:color w:val="auto"/>
          <w:sz w:val="32"/>
          <w:szCs w:val="32"/>
          <w:highlight w:val="none"/>
          <w:lang w:eastAsia="zh-CN"/>
        </w:rPr>
        <w:t>：020-39053582</w:t>
      </w:r>
      <w:r>
        <w:rPr>
          <w:rFonts w:hint="eastAsia" w:eastAsia="仿宋_GB2312" w:cs="Times New Roman"/>
          <w:color w:val="auto"/>
          <w:sz w:val="32"/>
          <w:szCs w:val="32"/>
          <w:highlight w:val="none"/>
          <w:lang w:val="en-US" w:eastAsia="zh-CN"/>
        </w:rPr>
        <w:t>）。</w:t>
      </w:r>
    </w:p>
    <w:p w14:paraId="4850FE64">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（14）上年度在本区营收1亿元以上的现代都市农业企业（区农业农村局：020-34687056）。</w:t>
      </w:r>
    </w:p>
    <w:p w14:paraId="622C04D9">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（15）本区人力资源服务产业园、法律服务集聚区、财税专业服务集聚区入驻企业（机构）（区人社局：020-84987457；区委政法委：</w:t>
      </w:r>
      <w:r>
        <w:rPr>
          <w:rFonts w:hint="eastAsia" w:ascii="Times New Roman" w:hAnsi="Times New Roman" w:eastAsia="仿宋_GB2312" w:cs="Times New Roman"/>
          <w:color w:val="auto"/>
          <w:sz w:val="32"/>
          <w:szCs w:val="32"/>
          <w:highlight w:val="none"/>
        </w:rPr>
        <w:t>020-39077327</w:t>
      </w:r>
      <w:r>
        <w:rPr>
          <w:rFonts w:hint="eastAsia" w:eastAsia="仿宋_GB2312" w:cs="Times New Roman"/>
          <w:color w:val="auto"/>
          <w:sz w:val="32"/>
          <w:szCs w:val="32"/>
          <w:highlight w:val="none"/>
          <w:lang w:val="en-US" w:eastAsia="zh-CN"/>
        </w:rPr>
        <w:t>；区司法局：020-84986612；区财政局：020-39910577）。</w:t>
      </w:r>
    </w:p>
    <w:p w14:paraId="627B7D04">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（16）在本区的高校、科研机构，以及经区教育部门认定的重点民办教育机构、经区卫健部门认定的重点社会办医疗机构（区教育局：020-39053982；区科技局：020-39052106；区卫健局：020-34685915）。</w:t>
      </w:r>
    </w:p>
    <w:p w14:paraId="10203BAE">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（17）其他属本区重点发展产业领域，对本区发展做出突出贡献，经区行业主管部门推荐，并由区委人才工作领导小组例会审议同意支持的单位。</w:t>
      </w:r>
    </w:p>
    <w:p w14:paraId="46FE8471">
      <w:pPr>
        <w:keepLines w:val="0"/>
        <w:wordWrap w:val="0"/>
        <w:topLinePunct/>
        <w:spacing w:beforeLines="0" w:afterLines="0" w:line="580" w:lineRule="exact"/>
        <w:ind w:firstLine="640" w:firstLineChars="200"/>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（二）骨干人才条件</w:t>
      </w:r>
    </w:p>
    <w:p w14:paraId="0E48C3AE">
      <w:pPr>
        <w:pageBreakBefore w:val="0"/>
        <w:numPr>
          <w:ilvl w:val="-1"/>
          <w:numId w:val="0"/>
        </w:numPr>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eastAsia="仿宋_GB2312" w:cs="Times New Roman"/>
          <w:color w:val="auto"/>
          <w:sz w:val="32"/>
          <w:szCs w:val="32"/>
          <w:highlight w:val="none"/>
          <w:lang w:val="en-US" w:eastAsia="zh-CN"/>
        </w:rPr>
        <w:t>上年度在本区</w:t>
      </w:r>
      <w:r>
        <w:rPr>
          <w:rFonts w:hint="default" w:ascii="Times New Roman" w:hAnsi="Times New Roman" w:eastAsia="仿宋_GB2312" w:cs="Times New Roman"/>
          <w:color w:val="auto"/>
          <w:sz w:val="32"/>
          <w:szCs w:val="32"/>
          <w:highlight w:val="none"/>
          <w:lang w:val="en-US" w:eastAsia="zh-CN"/>
        </w:rPr>
        <w:t>工资薪金</w:t>
      </w:r>
      <w:r>
        <w:rPr>
          <w:rFonts w:hint="eastAsia" w:eastAsia="仿宋_GB2312" w:cs="Times New Roman"/>
          <w:color w:val="auto"/>
          <w:sz w:val="32"/>
          <w:szCs w:val="32"/>
          <w:highlight w:val="none"/>
          <w:lang w:val="en-US" w:eastAsia="zh-CN"/>
        </w:rPr>
        <w:t>收入</w:t>
      </w:r>
      <w:r>
        <w:rPr>
          <w:rFonts w:hint="default" w:ascii="Times New Roman" w:hAnsi="Times New Roman" w:eastAsia="仿宋_GB2312" w:cs="Times New Roman"/>
          <w:color w:val="auto"/>
          <w:sz w:val="32"/>
          <w:szCs w:val="32"/>
          <w:highlight w:val="none"/>
          <w:lang w:val="en-US" w:eastAsia="zh-CN"/>
        </w:rPr>
        <w:t>在3</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以上</w:t>
      </w:r>
      <w:r>
        <w:rPr>
          <w:rFonts w:hint="eastAsia" w:eastAsia="仿宋_GB2312" w:cs="Times New Roman"/>
          <w:color w:val="auto"/>
          <w:sz w:val="32"/>
          <w:szCs w:val="32"/>
          <w:highlight w:val="none"/>
          <w:lang w:val="en-US" w:eastAsia="zh-CN"/>
        </w:rPr>
        <w:t>。</w:t>
      </w:r>
    </w:p>
    <w:p w14:paraId="344AA368">
      <w:pPr>
        <w:pageBreakBefore w:val="0"/>
        <w:numPr>
          <w:ilvl w:val="-1"/>
          <w:numId w:val="0"/>
        </w:numPr>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人才在本区连续缴纳社会保险</w:t>
      </w:r>
      <w:r>
        <w:rPr>
          <w:rFonts w:hint="eastAsia" w:ascii="Times New Roman" w:hAnsi="Times New Roman" w:eastAsia="仿宋_GB2312" w:cs="Times New Roman"/>
          <w:color w:val="auto"/>
          <w:sz w:val="32"/>
          <w:szCs w:val="32"/>
          <w:highlight w:val="none"/>
          <w:u w:val="none"/>
        </w:rPr>
        <w:t>不少于6个月</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从申报指南发布当月向前追溯</w:t>
      </w:r>
      <w:r>
        <w:rPr>
          <w:rFonts w:hint="eastAsia" w:eastAsia="仿宋_GB2312" w:cs="Times New Roman"/>
          <w:color w:val="auto"/>
          <w:sz w:val="32"/>
          <w:szCs w:val="32"/>
          <w:highlight w:val="none"/>
          <w:u w:val="none"/>
          <w:lang w:eastAsia="zh-CN"/>
        </w:rPr>
        <w:t>不少于</w:t>
      </w:r>
      <w:r>
        <w:rPr>
          <w:rFonts w:hint="eastAsia" w:eastAsia="仿宋_GB2312" w:cs="Times New Roman"/>
          <w:color w:val="auto"/>
          <w:sz w:val="32"/>
          <w:szCs w:val="32"/>
          <w:highlight w:val="none"/>
          <w:u w:val="none"/>
          <w:lang w:val="en-US" w:eastAsia="zh-CN"/>
        </w:rPr>
        <w:t>6个月</w:t>
      </w:r>
      <w:r>
        <w:rPr>
          <w:rFonts w:hint="eastAsia" w:eastAsia="仿宋_GB2312" w:cs="Times New Roman"/>
          <w:color w:val="auto"/>
          <w:sz w:val="32"/>
          <w:szCs w:val="32"/>
          <w:highlight w:val="none"/>
          <w:u w:val="none"/>
          <w:lang w:eastAsia="zh-CN"/>
        </w:rPr>
        <w:t>）</w:t>
      </w:r>
      <w:r>
        <w:rPr>
          <w:rFonts w:hint="default" w:eastAsia="仿宋_GB2312" w:cs="Times New Roman"/>
          <w:sz w:val="32"/>
          <w:szCs w:val="32"/>
          <w:highlight w:val="none"/>
          <w:vertAlign w:val="superscript"/>
          <w:lang w:val="en-US" w:eastAsia="zh-CN"/>
        </w:rPr>
        <w:t>*</w:t>
      </w:r>
      <w:r>
        <w:rPr>
          <w:rFonts w:hint="default" w:ascii="Times New Roman" w:hAnsi="Times New Roman" w:eastAsia="仿宋_GB2312" w:cs="Times New Roman"/>
          <w:color w:val="auto"/>
          <w:sz w:val="32"/>
          <w:szCs w:val="32"/>
          <w:highlight w:val="none"/>
          <w:u w:val="none"/>
        </w:rPr>
        <w:t>，无补缴</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代缴</w:t>
      </w:r>
      <w:r>
        <w:rPr>
          <w:rFonts w:hint="default" w:ascii="Times New Roman" w:hAnsi="Times New Roman" w:eastAsia="仿宋_GB2312" w:cs="Times New Roman"/>
          <w:color w:val="auto"/>
          <w:sz w:val="32"/>
          <w:szCs w:val="32"/>
          <w:highlight w:val="none"/>
          <w:u w:val="none"/>
        </w:rPr>
        <w:t>情况</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中央、省属、市属驻区单位</w:t>
      </w:r>
      <w:r>
        <w:rPr>
          <w:rFonts w:hint="default" w:eastAsia="仿宋_GB2312" w:cs="Times New Roman"/>
          <w:sz w:val="32"/>
          <w:szCs w:val="32"/>
          <w:highlight w:val="none"/>
          <w:vertAlign w:val="superscript"/>
          <w:lang w:val="en-US" w:eastAsia="zh-CN"/>
        </w:rPr>
        <w:t>*</w:t>
      </w:r>
      <w:r>
        <w:rPr>
          <w:rFonts w:hint="default" w:ascii="Times New Roman" w:hAnsi="Times New Roman" w:eastAsia="仿宋_GB2312" w:cs="Times New Roman"/>
          <w:color w:val="auto"/>
          <w:sz w:val="32"/>
          <w:szCs w:val="32"/>
          <w:highlight w:val="none"/>
          <w:u w:val="none"/>
        </w:rPr>
        <w:t>人员以及境外人员提供劳动合同和个人所得税纳税记录证明已符合相应的工作时间要求，可不受在本区缴纳社会保险条件限制</w:t>
      </w:r>
      <w:r>
        <w:rPr>
          <w:rFonts w:hint="eastAsia" w:eastAsia="仿宋_GB2312"/>
          <w:color w:val="auto"/>
          <w:sz w:val="32"/>
          <w:szCs w:val="32"/>
          <w:highlight w:val="none"/>
          <w:u w:val="none"/>
          <w:lang w:eastAsia="zh-CN"/>
        </w:rPr>
        <w:t>。</w:t>
      </w:r>
    </w:p>
    <w:p w14:paraId="51545A85">
      <w:pPr>
        <w:keepNext w:val="0"/>
        <w:keepLines w:val="0"/>
        <w:widowControl/>
        <w:numPr>
          <w:ilvl w:val="-1"/>
          <w:numId w:val="0"/>
        </w:numPr>
        <w:suppressLineNumbers w:val="0"/>
        <w:wordWrap w:val="0"/>
        <w:topLinePunct/>
        <w:spacing w:beforeLines="0" w:afterLines="0" w:line="580" w:lineRule="exact"/>
        <w:ind w:left="0" w:firstLine="640" w:firstLineChars="200"/>
        <w:jc w:val="both"/>
        <w:rPr>
          <w:rFonts w:hint="eastAsia" w:ascii="楷体" w:hAnsi="楷体" w:eastAsia="楷体" w:cs="楷体"/>
          <w:color w:val="auto"/>
          <w:kern w:val="0"/>
          <w:sz w:val="31"/>
          <w:szCs w:val="31"/>
          <w:highlight w:val="none"/>
          <w:lang w:val="en-US" w:eastAsia="zh-CN" w:bidi="ar"/>
        </w:rPr>
      </w:pP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ge">
                  <wp:posOffset>9834245</wp:posOffset>
                </wp:positionV>
                <wp:extent cx="2676525" cy="409575"/>
                <wp:effectExtent l="0" t="0" r="9525" b="9525"/>
                <wp:wrapNone/>
                <wp:docPr id="3" name="文本框 3"/>
                <wp:cNvGraphicFramePr/>
                <a:graphic xmlns:a="http://schemas.openxmlformats.org/drawingml/2006/main">
                  <a:graphicData uri="http://schemas.microsoft.com/office/word/2010/wordprocessingShape">
                    <wps:wsp>
                      <wps:cNvSpPr txBox="1"/>
                      <wps:spPr>
                        <a:xfrm>
                          <a:off x="0" y="0"/>
                          <a:ext cx="267652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DDD7F5">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774.35pt;height:32.25pt;width:210.75pt;mso-position-vertical-relative:page;z-index:251661312;mso-width-relative:page;mso-height-relative:page;" fillcolor="#FFFFFF [3201]" filled="t" stroked="f" coordsize="21600,21600" o:gfxdata="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Kk3Pp1gAAAAsBAAAPAAAA&#10;AAAAAAEAIAAAACIAAABkcnMvZG93bnJldi54bWxQSwECFAAUAAAACACHTuJAm2+ralACAACPBAAA&#10;DgAAAAAAAAABACAAAAAlAQAAZHJzL2Uyb0RvYy54bWxQSwUGAAAAAAYABgBZAQAA5wUAAAAA&#10;">
                <v:fill on="t" focussize="0,0"/>
                <v:stroke on="f" weight="0.5pt"/>
                <v:imagedata o:title=""/>
                <o:lock v:ext="edit" aspectratio="f"/>
                <v:textbox>
                  <w:txbxContent>
                    <w:p w14:paraId="2ADDD7F5">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v:textbox>
              </v:shape>
            </w:pict>
          </mc:Fallback>
        </mc:AlternateContent>
      </w:r>
      <w:r>
        <w:rPr>
          <w:rFonts w:hint="eastAsia" w:ascii="楷体" w:hAnsi="楷体" w:eastAsia="楷体" w:cs="楷体"/>
          <w:color w:val="auto"/>
          <w:kern w:val="0"/>
          <w:sz w:val="31"/>
          <w:szCs w:val="31"/>
          <w:highlight w:val="none"/>
          <w:lang w:val="en-US" w:eastAsia="zh-CN" w:bidi="ar"/>
        </w:rPr>
        <w:t>（三）特殊情形规定</w:t>
      </w:r>
    </w:p>
    <w:p w14:paraId="4F09292A">
      <w:pPr>
        <w:keepNext w:val="0"/>
        <w:keepLines w:val="0"/>
        <w:numPr>
          <w:ilvl w:val="-1"/>
          <w:numId w:val="0"/>
        </w:numPr>
        <w:wordWrap w:val="0"/>
        <w:topLinePunct/>
        <w:spacing w:beforeLines="0" w:afterLines="0" w:line="580" w:lineRule="exact"/>
        <w:ind w:firstLine="620" w:firstLineChars="200"/>
        <w:rPr>
          <w:rFonts w:hint="default" w:eastAsia="仿宋_GB2312"/>
          <w:color w:val="auto"/>
          <w:sz w:val="32"/>
          <w:highlight w:val="none"/>
          <w:lang w:val="en-US" w:eastAsia="zh-CN"/>
        </w:rPr>
      </w:pPr>
      <w:r>
        <w:rPr>
          <w:rFonts w:hint="eastAsia" w:eastAsia="楷体" w:cs="Times New Roman"/>
          <w:color w:val="auto"/>
          <w:kern w:val="0"/>
          <w:sz w:val="31"/>
          <w:szCs w:val="31"/>
          <w:highlight w:val="none"/>
          <w:lang w:val="en-US" w:eastAsia="zh-CN" w:bidi="ar"/>
        </w:rPr>
        <w:t>1.</w:t>
      </w:r>
      <w:r>
        <w:rPr>
          <w:rFonts w:hint="default" w:eastAsia="仿宋_GB2312"/>
          <w:color w:val="auto"/>
          <w:sz w:val="32"/>
          <w:highlight w:val="none"/>
          <w:lang w:val="en-US" w:eastAsia="zh-CN"/>
        </w:rPr>
        <w:t>中央、省属、市属驻区单位的实际办公条件核定可以在本区缴纳个人所得税员工人数为基准。</w:t>
      </w:r>
    </w:p>
    <w:p w14:paraId="7BF0C3D3">
      <w:pPr>
        <w:keepNext w:val="0"/>
        <w:keepLines w:val="0"/>
        <w:numPr>
          <w:ilvl w:val="-1"/>
          <w:numId w:val="0"/>
        </w:numPr>
        <w:wordWrap w:val="0"/>
        <w:topLinePunct/>
        <w:spacing w:beforeLines="0" w:afterLines="0" w:line="580" w:lineRule="exact"/>
        <w:ind w:firstLine="620" w:firstLineChars="200"/>
        <w:rPr>
          <w:rFonts w:hint="eastAsia" w:eastAsia="仿宋_GB2312"/>
          <w:color w:val="auto"/>
          <w:sz w:val="32"/>
          <w:highlight w:val="none"/>
          <w:lang w:val="en-US" w:eastAsia="zh-CN"/>
        </w:rPr>
      </w:pPr>
      <w:r>
        <w:rPr>
          <w:rFonts w:hint="eastAsia" w:eastAsia="楷体" w:cs="Times New Roman"/>
          <w:color w:val="auto"/>
          <w:kern w:val="0"/>
          <w:sz w:val="31"/>
          <w:szCs w:val="31"/>
          <w:highlight w:val="none"/>
          <w:lang w:val="en-US" w:eastAsia="zh-CN" w:bidi="ar"/>
        </w:rPr>
        <w:t>2</w:t>
      </w:r>
      <w:r>
        <w:rPr>
          <w:rFonts w:hint="eastAsia" w:ascii="楷体" w:hAnsi="楷体" w:eastAsia="楷体" w:cs="楷体"/>
          <w:color w:val="auto"/>
          <w:kern w:val="0"/>
          <w:sz w:val="31"/>
          <w:szCs w:val="31"/>
          <w:highlight w:val="none"/>
          <w:lang w:val="en-US" w:eastAsia="zh-CN" w:bidi="ar"/>
        </w:rPr>
        <w:t>.</w:t>
      </w:r>
      <w:r>
        <w:rPr>
          <w:rFonts w:hint="eastAsia" w:eastAsia="仿宋_GB2312"/>
          <w:color w:val="auto"/>
          <w:sz w:val="32"/>
          <w:highlight w:val="none"/>
          <w:lang w:val="en-US" w:eastAsia="zh-CN"/>
        </w:rPr>
        <w:t>对于金融监管部门及其派出机构核准牌照或备案的金融机构，其在本区的分支机构不受关于统计关系的条件限制，具体情形由区行业主管部门进行认定。</w:t>
      </w:r>
    </w:p>
    <w:p w14:paraId="17709D74">
      <w:pPr>
        <w:keepNext w:val="0"/>
        <w:keepLines w:val="0"/>
        <w:numPr>
          <w:ilvl w:val="-1"/>
          <w:numId w:val="0"/>
        </w:numPr>
        <w:wordWrap w:val="0"/>
        <w:topLinePunct/>
        <w:spacing w:beforeLines="0" w:afterLines="0" w:line="580" w:lineRule="exact"/>
        <w:ind w:firstLine="640" w:firstLineChars="200"/>
        <w:rPr>
          <w:rFonts w:hint="eastAsia" w:eastAsia="仿宋_GB2312"/>
          <w:color w:val="auto"/>
          <w:sz w:val="32"/>
          <w:highlight w:val="none"/>
          <w:lang w:val="en-US" w:eastAsia="zh-CN"/>
        </w:rPr>
      </w:pPr>
      <w:r>
        <w:rPr>
          <w:rFonts w:hint="eastAsia" w:eastAsia="仿宋_GB2312" w:cs="Times New Roman"/>
          <w:color w:val="auto"/>
          <w:kern w:val="2"/>
          <w:sz w:val="32"/>
          <w:szCs w:val="24"/>
          <w:highlight w:val="none"/>
          <w:lang w:val="en-US" w:eastAsia="zh-CN" w:bidi="ar"/>
        </w:rPr>
        <w:t>3</w:t>
      </w:r>
      <w:r>
        <w:rPr>
          <w:rFonts w:hint="eastAsia" w:ascii="Times New Roman" w:hAnsi="Times New Roman" w:eastAsia="仿宋_GB2312" w:cs="Times New Roman"/>
          <w:color w:val="auto"/>
          <w:kern w:val="2"/>
          <w:sz w:val="32"/>
          <w:szCs w:val="24"/>
          <w:highlight w:val="none"/>
          <w:lang w:val="en-US" w:eastAsia="zh-CN" w:bidi="ar"/>
        </w:rPr>
        <w:t>.</w:t>
      </w:r>
      <w:r>
        <w:rPr>
          <w:rFonts w:hint="eastAsia" w:ascii="Times New Roman" w:hAnsi="Times New Roman" w:eastAsia="仿宋_GB2312" w:cs="Times New Roman"/>
          <w:color w:val="auto"/>
          <w:kern w:val="2"/>
          <w:sz w:val="32"/>
          <w:szCs w:val="24"/>
          <w:highlight w:val="none"/>
          <w:lang w:bidi="ar"/>
        </w:rPr>
        <w:t>机关事业单位</w:t>
      </w:r>
      <w:r>
        <w:rPr>
          <w:rFonts w:hint="eastAsia" w:ascii="Times New Roman" w:hAnsi="Times New Roman" w:eastAsia="仿宋_GB2312" w:cs="Times New Roman"/>
          <w:color w:val="auto"/>
          <w:kern w:val="2"/>
          <w:sz w:val="32"/>
          <w:szCs w:val="24"/>
          <w:highlight w:val="none"/>
          <w:lang w:eastAsia="zh-CN" w:bidi="ar"/>
        </w:rPr>
        <w:t>（</w:t>
      </w:r>
      <w:r>
        <w:rPr>
          <w:rFonts w:hint="eastAsia" w:ascii="Times New Roman" w:hAnsi="Times New Roman" w:eastAsia="仿宋_GB2312" w:cs="Times New Roman"/>
          <w:color w:val="auto"/>
          <w:kern w:val="2"/>
          <w:sz w:val="32"/>
          <w:szCs w:val="24"/>
          <w:highlight w:val="none"/>
          <w:lang w:val="en-US" w:eastAsia="zh-CN" w:bidi="ar"/>
        </w:rPr>
        <w:t>科研机构除外</w:t>
      </w:r>
      <w:r>
        <w:rPr>
          <w:rFonts w:hint="eastAsia" w:ascii="Times New Roman" w:hAnsi="Times New Roman" w:eastAsia="仿宋_GB2312" w:cs="Times New Roman"/>
          <w:color w:val="auto"/>
          <w:kern w:val="2"/>
          <w:sz w:val="32"/>
          <w:szCs w:val="24"/>
          <w:highlight w:val="none"/>
          <w:lang w:eastAsia="zh-CN" w:bidi="ar"/>
        </w:rPr>
        <w:t>）</w:t>
      </w:r>
      <w:r>
        <w:rPr>
          <w:rFonts w:hint="eastAsia" w:ascii="Times New Roman" w:hAnsi="Times New Roman" w:eastAsia="仿宋_GB2312" w:cs="Times New Roman"/>
          <w:color w:val="auto"/>
          <w:kern w:val="2"/>
          <w:sz w:val="32"/>
          <w:szCs w:val="24"/>
          <w:highlight w:val="none"/>
          <w:lang w:bidi="ar"/>
        </w:rPr>
        <w:t>在编人员</w:t>
      </w:r>
      <w:r>
        <w:rPr>
          <w:rFonts w:hint="eastAsia" w:eastAsia="仿宋_GB2312" w:cs="Times New Roman"/>
          <w:color w:val="auto"/>
          <w:kern w:val="2"/>
          <w:sz w:val="32"/>
          <w:szCs w:val="24"/>
          <w:highlight w:val="none"/>
          <w:lang w:eastAsia="zh-CN" w:bidi="ar"/>
        </w:rPr>
        <w:t>、</w:t>
      </w:r>
      <w:r>
        <w:rPr>
          <w:rFonts w:hint="eastAsia" w:eastAsia="仿宋_GB2312" w:cs="Times New Roman"/>
          <w:color w:val="auto"/>
          <w:kern w:val="2"/>
          <w:sz w:val="32"/>
          <w:szCs w:val="24"/>
          <w:highlight w:val="none"/>
          <w:lang w:val="en-US" w:eastAsia="zh-CN" w:bidi="ar"/>
        </w:rPr>
        <w:t>法定机构授薪人员</w:t>
      </w:r>
      <w:r>
        <w:rPr>
          <w:rFonts w:hint="eastAsia" w:ascii="Times New Roman" w:hAnsi="Times New Roman" w:eastAsia="仿宋_GB2312" w:cs="Times New Roman"/>
          <w:color w:val="auto"/>
          <w:kern w:val="2"/>
          <w:sz w:val="32"/>
          <w:szCs w:val="24"/>
          <w:highlight w:val="none"/>
          <w:lang w:val="en-US" w:eastAsia="zh-CN" w:bidi="ar"/>
        </w:rPr>
        <w:t>原则上</w:t>
      </w:r>
      <w:r>
        <w:rPr>
          <w:rFonts w:hint="eastAsia" w:ascii="Times New Roman" w:hAnsi="Times New Roman" w:eastAsia="仿宋_GB2312" w:cs="Times New Roman"/>
          <w:color w:val="auto"/>
          <w:kern w:val="2"/>
          <w:sz w:val="32"/>
          <w:szCs w:val="24"/>
          <w:highlight w:val="none"/>
          <w:lang w:bidi="ar"/>
        </w:rPr>
        <w:t>不</w:t>
      </w:r>
      <w:r>
        <w:rPr>
          <w:rFonts w:hint="eastAsia" w:ascii="Times New Roman" w:hAnsi="Times New Roman" w:eastAsia="仿宋_GB2312" w:cs="Times New Roman"/>
          <w:color w:val="auto"/>
          <w:kern w:val="2"/>
          <w:sz w:val="32"/>
          <w:szCs w:val="24"/>
          <w:highlight w:val="none"/>
          <w:lang w:val="en-US" w:eastAsia="zh-CN" w:bidi="ar"/>
        </w:rPr>
        <w:t>适用本指南</w:t>
      </w:r>
      <w:r>
        <w:rPr>
          <w:rFonts w:hint="eastAsia" w:eastAsia="仿宋_GB2312"/>
          <w:color w:val="auto"/>
          <w:sz w:val="32"/>
          <w:highlight w:val="none"/>
          <w:lang w:val="en-US" w:eastAsia="zh-CN"/>
        </w:rPr>
        <w:t>。</w:t>
      </w:r>
    </w:p>
    <w:p w14:paraId="6CCA684C">
      <w:pPr>
        <w:keepLines w:val="0"/>
        <w:wordWrap w:val="0"/>
        <w:topLinePunct/>
        <w:spacing w:beforeLines="0" w:afterLines="0"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4.南沙区</w:t>
      </w:r>
      <w:r>
        <w:rPr>
          <w:rFonts w:hint="default" w:ascii="Times New Roman" w:hAnsi="Times New Roman" w:eastAsia="仿宋_GB2312" w:cs="Times New Roman"/>
          <w:color w:val="auto"/>
          <w:sz w:val="32"/>
          <w:szCs w:val="32"/>
          <w:highlight w:val="none"/>
          <w:lang w:eastAsia="zh-CN"/>
        </w:rPr>
        <w:t>重点单位聘用的退休返聘人员、双聘人员（应经本区外的派出单位认可）、重点人才等，如不符合</w:t>
      </w:r>
      <w:r>
        <w:rPr>
          <w:rFonts w:hint="eastAsia" w:eastAsia="仿宋_GB2312" w:cs="Times New Roman"/>
          <w:color w:val="auto"/>
          <w:sz w:val="32"/>
          <w:szCs w:val="32"/>
          <w:highlight w:val="none"/>
          <w:lang w:val="en-US" w:eastAsia="zh-CN"/>
        </w:rPr>
        <w:t>第二条</w:t>
      </w:r>
      <w:r>
        <w:rPr>
          <w:rFonts w:hint="default" w:ascii="Times New Roman" w:hAnsi="Times New Roman" w:eastAsia="仿宋_GB2312" w:cs="Times New Roman"/>
          <w:color w:val="auto"/>
          <w:sz w:val="32"/>
          <w:szCs w:val="32"/>
          <w:highlight w:val="none"/>
          <w:lang w:eastAsia="zh-CN"/>
        </w:rPr>
        <w:t>第（二）</w:t>
      </w:r>
      <w:r>
        <w:rPr>
          <w:rFonts w:hint="eastAsia" w:eastAsia="仿宋_GB2312" w:cs="Times New Roman"/>
          <w:color w:val="auto"/>
          <w:sz w:val="32"/>
          <w:szCs w:val="32"/>
          <w:highlight w:val="none"/>
          <w:lang w:val="en-US" w:eastAsia="zh-CN"/>
        </w:rPr>
        <w:t>项第2点规定的</w:t>
      </w:r>
      <w:r>
        <w:rPr>
          <w:rFonts w:hint="default" w:ascii="Times New Roman" w:hAnsi="Times New Roman" w:eastAsia="仿宋_GB2312" w:cs="Times New Roman"/>
          <w:color w:val="auto"/>
          <w:sz w:val="32"/>
          <w:szCs w:val="32"/>
          <w:highlight w:val="none"/>
          <w:lang w:eastAsia="zh-CN"/>
        </w:rPr>
        <w:t>，但确在本区全职工作的，由区行业主管部门审核推荐，经区委人才办审定后，可列入支持范围。</w:t>
      </w:r>
    </w:p>
    <w:p w14:paraId="474DE5B7">
      <w:pPr>
        <w:keepLines w:val="0"/>
        <w:wordWrap w:val="0"/>
        <w:topLinePunct/>
        <w:spacing w:before="0" w:beforeLines="0" w:after="0" w:afterLines="0" w:line="580" w:lineRule="exact"/>
        <w:ind w:firstLine="640" w:firstLineChars="200"/>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lang w:eastAsia="zh-CN"/>
        </w:rPr>
        <w:t>三</w:t>
      </w:r>
      <w:r>
        <w:rPr>
          <w:rFonts w:hint="eastAsia" w:ascii="黑体" w:hAnsi="黑体" w:eastAsia="黑体" w:cs="黑体"/>
          <w:b w:val="0"/>
          <w:color w:val="auto"/>
          <w:sz w:val="32"/>
          <w:szCs w:val="32"/>
          <w:highlight w:val="none"/>
        </w:rPr>
        <w:t>、奖励</w:t>
      </w:r>
      <w:r>
        <w:rPr>
          <w:rFonts w:hint="eastAsia" w:ascii="黑体" w:hAnsi="黑体" w:eastAsia="黑体" w:cs="黑体"/>
          <w:b w:val="0"/>
          <w:color w:val="auto"/>
          <w:sz w:val="32"/>
          <w:szCs w:val="32"/>
          <w:highlight w:val="none"/>
          <w:lang w:val="en-US" w:eastAsia="zh-CN"/>
        </w:rPr>
        <w:t>标准</w:t>
      </w:r>
    </w:p>
    <w:p w14:paraId="76196DED">
      <w:pPr>
        <w:keepLines w:val="0"/>
        <w:tabs>
          <w:tab w:val="left" w:pos="0"/>
        </w:tabs>
        <w:wordWrap w:val="0"/>
        <w:topLinePunct/>
        <w:spacing w:beforeLines="0" w:afterLines="0" w:line="580" w:lineRule="exac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对符合条件的骨干人才</w:t>
      </w:r>
      <w:r>
        <w:rPr>
          <w:rFonts w:hint="eastAsia" w:eastAsia="仿宋_GB2312" w:cs="Times New Roman"/>
          <w:color w:val="auto"/>
          <w:sz w:val="32"/>
          <w:szCs w:val="32"/>
          <w:highlight w:val="none"/>
          <w:lang w:val="en-US" w:eastAsia="zh-CN"/>
        </w:rPr>
        <w:t>实行市场化人才激励，</w:t>
      </w:r>
      <w:r>
        <w:rPr>
          <w:rFonts w:hint="default" w:ascii="Times New Roman" w:hAnsi="Times New Roman" w:eastAsia="仿宋_GB2312" w:cs="Times New Roman"/>
          <w:color w:val="auto"/>
          <w:sz w:val="32"/>
          <w:szCs w:val="32"/>
          <w:highlight w:val="none"/>
          <w:lang w:eastAsia="zh-CN"/>
        </w:rPr>
        <w:t>按照人才</w:t>
      </w:r>
      <w:r>
        <w:rPr>
          <w:rFonts w:hint="eastAsia" w:eastAsia="仿宋_GB2312" w:cs="Times New Roman"/>
          <w:color w:val="auto"/>
          <w:sz w:val="32"/>
          <w:szCs w:val="32"/>
          <w:highlight w:val="none"/>
          <w:lang w:val="en-US" w:eastAsia="zh-CN"/>
        </w:rPr>
        <w:t>上年度</w:t>
      </w:r>
      <w:r>
        <w:rPr>
          <w:rFonts w:hint="eastAsia" w:ascii="Times New Roman" w:hAnsi="Times New Roman" w:eastAsia="仿宋_GB2312" w:cs="Times New Roman"/>
          <w:color w:val="auto"/>
          <w:sz w:val="32"/>
          <w:szCs w:val="32"/>
          <w:highlight w:val="none"/>
          <w:lang w:eastAsia="zh-CN"/>
        </w:rPr>
        <w:t>在本区</w:t>
      </w:r>
      <w:r>
        <w:rPr>
          <w:rFonts w:hint="eastAsia"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eastAsia="zh-CN"/>
        </w:rPr>
        <w:t>工资薪金</w:t>
      </w:r>
      <w:r>
        <w:rPr>
          <w:rFonts w:hint="eastAsia" w:ascii="Times New Roman" w:hAnsi="Times New Roman" w:eastAsia="仿宋_GB2312" w:cs="Times New Roman"/>
          <w:color w:val="auto"/>
          <w:sz w:val="32"/>
          <w:szCs w:val="32"/>
          <w:highlight w:val="none"/>
          <w:lang w:val="en-US" w:eastAsia="zh-CN"/>
        </w:rPr>
        <w:t>收入</w:t>
      </w:r>
      <w:r>
        <w:rPr>
          <w:rFonts w:hint="eastAsia" w:eastAsia="仿宋_GB2312" w:cs="Times New Roman"/>
          <w:color w:val="auto"/>
          <w:sz w:val="32"/>
          <w:szCs w:val="32"/>
          <w:highlight w:val="none"/>
          <w:lang w:val="en-US" w:eastAsia="zh-CN"/>
        </w:rPr>
        <w:t>水平</w:t>
      </w:r>
      <w:r>
        <w:rPr>
          <w:rFonts w:hint="eastAsia" w:ascii="Times New Roman" w:hAnsi="Times New Roman" w:eastAsia="仿宋_GB2312" w:cs="Times New Roman"/>
          <w:color w:val="auto"/>
          <w:sz w:val="32"/>
          <w:szCs w:val="32"/>
          <w:highlight w:val="none"/>
          <w:lang w:eastAsia="zh-CN"/>
        </w:rPr>
        <w:t>给予</w:t>
      </w:r>
      <w:r>
        <w:rPr>
          <w:rFonts w:hint="eastAsia" w:ascii="Times New Roman" w:hAnsi="Times New Roman" w:eastAsia="仿宋_GB2312" w:cs="Times New Roman"/>
          <w:color w:val="auto"/>
          <w:sz w:val="32"/>
          <w:szCs w:val="32"/>
          <w:highlight w:val="none"/>
          <w:lang w:val="en-US" w:eastAsia="zh-CN"/>
        </w:rPr>
        <w:t>奖励</w:t>
      </w:r>
      <w:r>
        <w:rPr>
          <w:rFonts w:hint="default" w:ascii="Times New Roman" w:hAnsi="Times New Roman" w:eastAsia="仿宋_GB2312" w:cs="Times New Roman"/>
          <w:color w:val="auto"/>
          <w:sz w:val="32"/>
          <w:szCs w:val="32"/>
          <w:highlight w:val="none"/>
          <w:lang w:eastAsia="zh-CN"/>
        </w:rPr>
        <w:t>，每人</w:t>
      </w:r>
      <w:r>
        <w:rPr>
          <w:rFonts w:hint="eastAsia" w:eastAsia="仿宋_GB2312" w:cs="Times New Roman"/>
          <w:color w:val="auto"/>
          <w:sz w:val="32"/>
          <w:szCs w:val="32"/>
          <w:highlight w:val="none"/>
          <w:lang w:val="en-US" w:eastAsia="zh-CN"/>
        </w:rPr>
        <w:t>每年</w:t>
      </w:r>
      <w:r>
        <w:rPr>
          <w:rFonts w:hint="default" w:ascii="Times New Roman" w:hAnsi="Times New Roman" w:eastAsia="仿宋_GB2312" w:cs="Times New Roman"/>
          <w:color w:val="auto"/>
          <w:sz w:val="32"/>
          <w:szCs w:val="32"/>
          <w:highlight w:val="none"/>
          <w:lang w:eastAsia="zh-CN"/>
        </w:rPr>
        <w:t>最高</w:t>
      </w:r>
      <w:r>
        <w:rPr>
          <w:rFonts w:hint="eastAsia"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eastAsia="zh-CN"/>
        </w:rPr>
        <w:t>0万元</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具体如下表所示：</w:t>
      </w:r>
    </w:p>
    <w:tbl>
      <w:tblPr>
        <w:tblStyle w:val="15"/>
        <w:tblW w:w="7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346"/>
        <w:gridCol w:w="2026"/>
      </w:tblGrid>
      <w:tr w14:paraId="11FD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423DB476">
            <w:pPr>
              <w:pStyle w:val="28"/>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序号</w:t>
            </w:r>
          </w:p>
        </w:tc>
        <w:tc>
          <w:tcPr>
            <w:tcW w:w="4346" w:type="dxa"/>
            <w:noWrap w:val="0"/>
            <w:vAlign w:val="center"/>
          </w:tcPr>
          <w:p w14:paraId="04A28540">
            <w:pPr>
              <w:pStyle w:val="28"/>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rPr>
              <w:t>上年度在本区年工资薪金收入</w:t>
            </w:r>
            <w:r>
              <w:rPr>
                <w:rFonts w:hint="default" w:eastAsia="仿宋_GB2312" w:cs="Times New Roman"/>
                <w:sz w:val="30"/>
                <w:szCs w:val="30"/>
                <w:highlight w:val="none"/>
                <w:lang w:eastAsia="zh-CN"/>
              </w:rPr>
              <w:t>（</w:t>
            </w:r>
            <w:r>
              <w:rPr>
                <w:rFonts w:hint="default" w:eastAsia="仿宋_GB2312" w:cs="Times New Roman"/>
                <w:sz w:val="30"/>
                <w:szCs w:val="30"/>
                <w:highlight w:val="none"/>
                <w:lang w:val="en-US" w:eastAsia="zh-CN"/>
              </w:rPr>
              <w:t>X</w:t>
            </w:r>
            <w:r>
              <w:rPr>
                <w:rFonts w:hint="default" w:eastAsia="仿宋_GB2312" w:cs="Times New Roman"/>
                <w:sz w:val="30"/>
                <w:szCs w:val="30"/>
                <w:highlight w:val="none"/>
                <w:lang w:eastAsia="zh-CN"/>
              </w:rPr>
              <w:t>）</w:t>
            </w:r>
          </w:p>
        </w:tc>
        <w:tc>
          <w:tcPr>
            <w:tcW w:w="2026" w:type="dxa"/>
            <w:noWrap w:val="0"/>
            <w:vAlign w:val="center"/>
          </w:tcPr>
          <w:p w14:paraId="3CFECC19">
            <w:pPr>
              <w:pStyle w:val="28"/>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奖励金额</w:t>
            </w:r>
          </w:p>
        </w:tc>
      </w:tr>
      <w:tr w14:paraId="6A61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00DB3B9E">
            <w:pPr>
              <w:pStyle w:val="28"/>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w:t>
            </w:r>
          </w:p>
        </w:tc>
        <w:tc>
          <w:tcPr>
            <w:tcW w:w="4346" w:type="dxa"/>
            <w:noWrap w:val="0"/>
            <w:vAlign w:val="center"/>
          </w:tcPr>
          <w:p w14:paraId="5D3F2B40">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35万元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40万元</w:t>
            </w:r>
          </w:p>
        </w:tc>
        <w:tc>
          <w:tcPr>
            <w:tcW w:w="2026" w:type="dxa"/>
            <w:noWrap w:val="0"/>
            <w:vAlign w:val="center"/>
          </w:tcPr>
          <w:p w14:paraId="31C39F54">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0.5</w:t>
            </w:r>
            <w:r>
              <w:rPr>
                <w:rFonts w:hint="default" w:eastAsia="仿宋_GB2312" w:cs="Times New Roman"/>
                <w:sz w:val="30"/>
                <w:szCs w:val="30"/>
                <w:highlight w:val="none"/>
                <w:lang w:val="en-US" w:eastAsia="zh-CN"/>
              </w:rPr>
              <w:t>万元</w:t>
            </w:r>
          </w:p>
        </w:tc>
      </w:tr>
      <w:tr w14:paraId="479E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72CE7C27">
            <w:pPr>
              <w:pStyle w:val="28"/>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2</w:t>
            </w:r>
          </w:p>
        </w:tc>
        <w:tc>
          <w:tcPr>
            <w:tcW w:w="4346" w:type="dxa"/>
            <w:noWrap w:val="0"/>
            <w:vAlign w:val="center"/>
          </w:tcPr>
          <w:p w14:paraId="3E4892CE">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40万元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50万元</w:t>
            </w:r>
          </w:p>
        </w:tc>
        <w:tc>
          <w:tcPr>
            <w:tcW w:w="2026" w:type="dxa"/>
            <w:noWrap w:val="0"/>
            <w:vAlign w:val="center"/>
          </w:tcPr>
          <w:p w14:paraId="79943C8F">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0.8</w:t>
            </w:r>
            <w:r>
              <w:rPr>
                <w:rFonts w:hint="default" w:eastAsia="仿宋_GB2312" w:cs="Times New Roman"/>
                <w:sz w:val="30"/>
                <w:szCs w:val="30"/>
                <w:highlight w:val="none"/>
                <w:lang w:val="en-US" w:eastAsia="zh-CN"/>
              </w:rPr>
              <w:t>万元</w:t>
            </w:r>
          </w:p>
        </w:tc>
      </w:tr>
      <w:tr w14:paraId="7CC7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4EADB4C0">
            <w:pPr>
              <w:pStyle w:val="28"/>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3</w:t>
            </w:r>
          </w:p>
        </w:tc>
        <w:tc>
          <w:tcPr>
            <w:tcW w:w="4346" w:type="dxa"/>
            <w:noWrap w:val="0"/>
            <w:vAlign w:val="center"/>
          </w:tcPr>
          <w:p w14:paraId="42C58182">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50万元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60万元</w:t>
            </w:r>
          </w:p>
        </w:tc>
        <w:tc>
          <w:tcPr>
            <w:tcW w:w="2026" w:type="dxa"/>
            <w:noWrap w:val="0"/>
            <w:vAlign w:val="center"/>
          </w:tcPr>
          <w:p w14:paraId="352F15D4">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1.3</w:t>
            </w:r>
            <w:r>
              <w:rPr>
                <w:rFonts w:hint="default" w:eastAsia="仿宋_GB2312" w:cs="Times New Roman"/>
                <w:sz w:val="30"/>
                <w:szCs w:val="30"/>
                <w:highlight w:val="none"/>
                <w:lang w:val="en-US" w:eastAsia="zh-CN"/>
              </w:rPr>
              <w:t>万元</w:t>
            </w:r>
          </w:p>
        </w:tc>
      </w:tr>
      <w:tr w14:paraId="01A4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1CEC94A0">
            <w:pPr>
              <w:pStyle w:val="28"/>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4</w:t>
            </w:r>
          </w:p>
        </w:tc>
        <w:tc>
          <w:tcPr>
            <w:tcW w:w="4346" w:type="dxa"/>
            <w:noWrap w:val="0"/>
            <w:vAlign w:val="center"/>
          </w:tcPr>
          <w:p w14:paraId="0FB8C16F">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60万元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70万元</w:t>
            </w:r>
          </w:p>
        </w:tc>
        <w:tc>
          <w:tcPr>
            <w:tcW w:w="2026" w:type="dxa"/>
            <w:noWrap w:val="0"/>
            <w:vAlign w:val="center"/>
          </w:tcPr>
          <w:p w14:paraId="087D28DB">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1.8</w:t>
            </w:r>
            <w:r>
              <w:rPr>
                <w:rFonts w:hint="default" w:eastAsia="仿宋_GB2312" w:cs="Times New Roman"/>
                <w:sz w:val="30"/>
                <w:szCs w:val="30"/>
                <w:highlight w:val="none"/>
                <w:lang w:val="en-US" w:eastAsia="zh-CN"/>
              </w:rPr>
              <w:t>万元</w:t>
            </w:r>
          </w:p>
        </w:tc>
      </w:tr>
      <w:tr w14:paraId="3F76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32EB20D2">
            <w:pPr>
              <w:pStyle w:val="28"/>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5</w:t>
            </w:r>
          </w:p>
        </w:tc>
        <w:tc>
          <w:tcPr>
            <w:tcW w:w="4346" w:type="dxa"/>
            <w:noWrap w:val="0"/>
            <w:vAlign w:val="center"/>
          </w:tcPr>
          <w:p w14:paraId="6A48C2ED">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70万元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80万元</w:t>
            </w:r>
          </w:p>
        </w:tc>
        <w:tc>
          <w:tcPr>
            <w:tcW w:w="2026" w:type="dxa"/>
            <w:noWrap w:val="0"/>
            <w:vAlign w:val="center"/>
          </w:tcPr>
          <w:p w14:paraId="53095C96">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2.5</w:t>
            </w:r>
            <w:r>
              <w:rPr>
                <w:rFonts w:hint="default" w:eastAsia="仿宋_GB2312" w:cs="Times New Roman"/>
                <w:sz w:val="30"/>
                <w:szCs w:val="30"/>
                <w:highlight w:val="none"/>
                <w:lang w:val="en-US" w:eastAsia="zh-CN"/>
              </w:rPr>
              <w:t>万元</w:t>
            </w:r>
          </w:p>
        </w:tc>
      </w:tr>
      <w:tr w14:paraId="78E8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0082DF6E">
            <w:pPr>
              <w:pStyle w:val="28"/>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6</w:t>
            </w:r>
          </w:p>
        </w:tc>
        <w:tc>
          <w:tcPr>
            <w:tcW w:w="4346" w:type="dxa"/>
            <w:noWrap w:val="0"/>
            <w:vAlign w:val="center"/>
          </w:tcPr>
          <w:p w14:paraId="0DA2490D">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80万元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90万元</w:t>
            </w:r>
          </w:p>
        </w:tc>
        <w:tc>
          <w:tcPr>
            <w:tcW w:w="2026" w:type="dxa"/>
            <w:noWrap w:val="0"/>
            <w:vAlign w:val="center"/>
          </w:tcPr>
          <w:p w14:paraId="3578D559">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3</w:t>
            </w:r>
            <w:r>
              <w:rPr>
                <w:rFonts w:hint="default" w:eastAsia="仿宋_GB2312" w:cs="Times New Roman"/>
                <w:sz w:val="30"/>
                <w:szCs w:val="30"/>
                <w:highlight w:val="none"/>
                <w:lang w:val="en-US" w:eastAsia="zh-CN"/>
              </w:rPr>
              <w:t>万元</w:t>
            </w:r>
          </w:p>
        </w:tc>
      </w:tr>
      <w:tr w14:paraId="4B43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5A20D492">
            <w:pPr>
              <w:pStyle w:val="28"/>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7</w:t>
            </w:r>
          </w:p>
        </w:tc>
        <w:tc>
          <w:tcPr>
            <w:tcW w:w="4346" w:type="dxa"/>
            <w:noWrap w:val="0"/>
            <w:vAlign w:val="center"/>
          </w:tcPr>
          <w:p w14:paraId="2515B878">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90万元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100万元</w:t>
            </w:r>
          </w:p>
        </w:tc>
        <w:tc>
          <w:tcPr>
            <w:tcW w:w="2026" w:type="dxa"/>
            <w:noWrap w:val="0"/>
            <w:vAlign w:val="center"/>
          </w:tcPr>
          <w:p w14:paraId="28E96E6F">
            <w:pPr>
              <w:pStyle w:val="28"/>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4</w:t>
            </w:r>
            <w:r>
              <w:rPr>
                <w:rFonts w:hint="default" w:eastAsia="仿宋_GB2312" w:cs="Times New Roman"/>
                <w:sz w:val="30"/>
                <w:szCs w:val="30"/>
                <w:highlight w:val="none"/>
                <w:lang w:val="en-US" w:eastAsia="zh-CN"/>
              </w:rPr>
              <w:t>万元</w:t>
            </w:r>
          </w:p>
        </w:tc>
      </w:tr>
      <w:tr w14:paraId="3686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67E2EDA1">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8</w:t>
            </w:r>
          </w:p>
        </w:tc>
        <w:tc>
          <w:tcPr>
            <w:tcW w:w="4346" w:type="dxa"/>
            <w:noWrap w:val="0"/>
            <w:vAlign w:val="center"/>
          </w:tcPr>
          <w:p w14:paraId="60D1FA89">
            <w:pPr>
              <w:pStyle w:val="28"/>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100万元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150万元</w:t>
            </w:r>
          </w:p>
        </w:tc>
        <w:tc>
          <w:tcPr>
            <w:tcW w:w="2026" w:type="dxa"/>
            <w:noWrap w:val="0"/>
            <w:vAlign w:val="center"/>
          </w:tcPr>
          <w:p w14:paraId="4BADE5E6">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lang w:val="en-US" w:eastAsia="zh-CN"/>
              </w:rPr>
              <w:t>6万元</w:t>
            </w:r>
          </w:p>
        </w:tc>
      </w:tr>
      <w:tr w14:paraId="50AD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51CD7DFE">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9</w:t>
            </w:r>
          </w:p>
        </w:tc>
        <w:tc>
          <w:tcPr>
            <w:tcW w:w="4346" w:type="dxa"/>
            <w:noWrap w:val="0"/>
            <w:vAlign w:val="center"/>
          </w:tcPr>
          <w:p w14:paraId="23F31F73">
            <w:pPr>
              <w:pStyle w:val="28"/>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150万元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200万元</w:t>
            </w:r>
          </w:p>
        </w:tc>
        <w:tc>
          <w:tcPr>
            <w:tcW w:w="2026" w:type="dxa"/>
            <w:noWrap w:val="0"/>
            <w:vAlign w:val="center"/>
          </w:tcPr>
          <w:p w14:paraId="7F1759D4">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10</w:t>
            </w:r>
            <w:r>
              <w:rPr>
                <w:rFonts w:hint="default" w:eastAsia="仿宋_GB2312" w:cs="Times New Roman"/>
                <w:sz w:val="30"/>
                <w:szCs w:val="30"/>
                <w:highlight w:val="none"/>
                <w:lang w:val="en-US" w:eastAsia="zh-CN"/>
              </w:rPr>
              <w:t>万元</w:t>
            </w:r>
          </w:p>
        </w:tc>
      </w:tr>
      <w:tr w14:paraId="14E6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2843EFA3">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10</w:t>
            </w:r>
          </w:p>
        </w:tc>
        <w:tc>
          <w:tcPr>
            <w:tcW w:w="4346" w:type="dxa"/>
            <w:noWrap w:val="0"/>
            <w:vAlign w:val="center"/>
          </w:tcPr>
          <w:p w14:paraId="4C8C5D81">
            <w:pPr>
              <w:pStyle w:val="28"/>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200万元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300万元</w:t>
            </w:r>
          </w:p>
        </w:tc>
        <w:tc>
          <w:tcPr>
            <w:tcW w:w="2026" w:type="dxa"/>
            <w:noWrap w:val="0"/>
            <w:vAlign w:val="center"/>
          </w:tcPr>
          <w:p w14:paraId="52D763F7">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15</w:t>
            </w:r>
            <w:r>
              <w:rPr>
                <w:rFonts w:hint="default" w:eastAsia="仿宋_GB2312" w:cs="Times New Roman"/>
                <w:sz w:val="30"/>
                <w:szCs w:val="30"/>
                <w:highlight w:val="none"/>
                <w:lang w:val="en-US" w:eastAsia="zh-CN"/>
              </w:rPr>
              <w:t>万元</w:t>
            </w:r>
          </w:p>
        </w:tc>
      </w:tr>
      <w:tr w14:paraId="6824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03979525">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11</w:t>
            </w:r>
          </w:p>
        </w:tc>
        <w:tc>
          <w:tcPr>
            <w:tcW w:w="4346" w:type="dxa"/>
            <w:noWrap w:val="0"/>
            <w:vAlign w:val="center"/>
          </w:tcPr>
          <w:p w14:paraId="157AC9C4">
            <w:pPr>
              <w:pStyle w:val="28"/>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300万元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500万元</w:t>
            </w:r>
          </w:p>
        </w:tc>
        <w:tc>
          <w:tcPr>
            <w:tcW w:w="2026" w:type="dxa"/>
            <w:noWrap w:val="0"/>
            <w:vAlign w:val="center"/>
          </w:tcPr>
          <w:p w14:paraId="538EC3B7">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30</w:t>
            </w:r>
            <w:r>
              <w:rPr>
                <w:rFonts w:hint="default" w:eastAsia="仿宋_GB2312" w:cs="Times New Roman"/>
                <w:sz w:val="30"/>
                <w:szCs w:val="30"/>
                <w:highlight w:val="none"/>
                <w:lang w:val="en-US" w:eastAsia="zh-CN"/>
              </w:rPr>
              <w:t>万元</w:t>
            </w:r>
          </w:p>
        </w:tc>
      </w:tr>
      <w:tr w14:paraId="1895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576D255B">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12</w:t>
            </w:r>
          </w:p>
        </w:tc>
        <w:tc>
          <w:tcPr>
            <w:tcW w:w="4346" w:type="dxa"/>
            <w:noWrap w:val="0"/>
            <w:vAlign w:val="center"/>
          </w:tcPr>
          <w:p w14:paraId="3F03465F">
            <w:pPr>
              <w:pStyle w:val="28"/>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500万元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1000万元</w:t>
            </w:r>
          </w:p>
        </w:tc>
        <w:tc>
          <w:tcPr>
            <w:tcW w:w="2026" w:type="dxa"/>
            <w:noWrap w:val="0"/>
            <w:vAlign w:val="center"/>
          </w:tcPr>
          <w:p w14:paraId="6DCBED82">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60</w:t>
            </w:r>
            <w:r>
              <w:rPr>
                <w:rFonts w:hint="default" w:eastAsia="仿宋_GB2312" w:cs="Times New Roman"/>
                <w:sz w:val="30"/>
                <w:szCs w:val="30"/>
                <w:highlight w:val="none"/>
                <w:lang w:val="en-US" w:eastAsia="zh-CN"/>
              </w:rPr>
              <w:t>万元</w:t>
            </w:r>
          </w:p>
        </w:tc>
      </w:tr>
      <w:tr w14:paraId="2AB1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51471DD9">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13</w:t>
            </w:r>
          </w:p>
        </w:tc>
        <w:tc>
          <w:tcPr>
            <w:tcW w:w="4346" w:type="dxa"/>
            <w:noWrap w:val="0"/>
            <w:vAlign w:val="center"/>
          </w:tcPr>
          <w:p w14:paraId="0467F1A6">
            <w:pPr>
              <w:pStyle w:val="28"/>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1000万元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2000万元</w:t>
            </w:r>
          </w:p>
        </w:tc>
        <w:tc>
          <w:tcPr>
            <w:tcW w:w="2026" w:type="dxa"/>
            <w:noWrap w:val="0"/>
            <w:vAlign w:val="center"/>
          </w:tcPr>
          <w:p w14:paraId="455123CD">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100</w:t>
            </w:r>
            <w:r>
              <w:rPr>
                <w:rFonts w:hint="default" w:eastAsia="仿宋_GB2312" w:cs="Times New Roman"/>
                <w:sz w:val="30"/>
                <w:szCs w:val="30"/>
                <w:highlight w:val="none"/>
                <w:lang w:val="en-US" w:eastAsia="zh-CN"/>
              </w:rPr>
              <w:t>万元</w:t>
            </w:r>
          </w:p>
        </w:tc>
      </w:tr>
      <w:tr w14:paraId="1257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4F9EB8D7">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14</w:t>
            </w:r>
          </w:p>
        </w:tc>
        <w:tc>
          <w:tcPr>
            <w:tcW w:w="4346" w:type="dxa"/>
            <w:noWrap w:val="0"/>
            <w:vAlign w:val="center"/>
          </w:tcPr>
          <w:p w14:paraId="0F2468C6">
            <w:pPr>
              <w:pStyle w:val="28"/>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2000万元</w:t>
            </w:r>
          </w:p>
        </w:tc>
        <w:tc>
          <w:tcPr>
            <w:tcW w:w="2026" w:type="dxa"/>
            <w:noWrap w:val="0"/>
            <w:vAlign w:val="center"/>
          </w:tcPr>
          <w:p w14:paraId="7A4EE4BF">
            <w:pPr>
              <w:pStyle w:val="28"/>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150</w:t>
            </w:r>
            <w:r>
              <w:rPr>
                <w:rFonts w:hint="default" w:eastAsia="仿宋_GB2312" w:cs="Times New Roman"/>
                <w:sz w:val="30"/>
                <w:szCs w:val="30"/>
                <w:highlight w:val="none"/>
                <w:lang w:val="en-US" w:eastAsia="zh-CN"/>
              </w:rPr>
              <w:t>万元</w:t>
            </w:r>
          </w:p>
        </w:tc>
      </w:tr>
      <w:tr w14:paraId="2E0D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1" w:type="dxa"/>
            <w:gridSpan w:val="3"/>
            <w:noWrap w:val="0"/>
            <w:vAlign w:val="center"/>
          </w:tcPr>
          <w:p w14:paraId="27BA1B83">
            <w:pPr>
              <w:pStyle w:val="28"/>
              <w:numPr>
                <w:ilvl w:val="0"/>
                <w:numId w:val="0"/>
              </w:numPr>
              <w:spacing w:line="240" w:lineRule="auto"/>
              <w:ind w:left="0" w:leftChars="0" w:firstLine="0" w:firstLineChars="0"/>
              <w:jc w:val="both"/>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注：上述奖励标准可根据工作实际情况适时调整</w:t>
            </w:r>
          </w:p>
        </w:tc>
      </w:tr>
    </w:tbl>
    <w:p w14:paraId="468F477D">
      <w:pPr>
        <w:keepLines w:val="0"/>
        <w:tabs>
          <w:tab w:val="left" w:pos="0"/>
        </w:tabs>
        <w:wordWrap w:val="0"/>
        <w:topLinePunct/>
        <w:spacing w:beforeLines="0" w:afterLines="0" w:line="58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（二）</w:t>
      </w:r>
      <w:r>
        <w:rPr>
          <w:rFonts w:hint="eastAsia" w:ascii="Times New Roman" w:hAnsi="Times New Roman" w:eastAsia="仿宋_GB2312" w:cs="Times New Roman"/>
          <w:b w:val="0"/>
          <w:bCs w:val="0"/>
          <w:color w:val="auto"/>
          <w:sz w:val="32"/>
          <w:szCs w:val="32"/>
          <w:highlight w:val="none"/>
          <w:lang w:val="en-US" w:eastAsia="zh-CN"/>
        </w:rPr>
        <w:t>同一</w:t>
      </w:r>
      <w:r>
        <w:rPr>
          <w:rFonts w:hint="eastAsia" w:eastAsia="仿宋_GB2312" w:cs="Times New Roman"/>
          <w:b w:val="0"/>
          <w:bCs w:val="0"/>
          <w:color w:val="auto"/>
          <w:sz w:val="32"/>
          <w:szCs w:val="32"/>
          <w:highlight w:val="none"/>
          <w:lang w:val="en-US" w:eastAsia="zh-CN"/>
        </w:rPr>
        <w:t>单位</w:t>
      </w:r>
      <w:r>
        <w:rPr>
          <w:rFonts w:hint="eastAsia" w:ascii="Times New Roman" w:hAnsi="Times New Roman" w:eastAsia="仿宋_GB2312" w:cs="Times New Roman"/>
          <w:b w:val="0"/>
          <w:bCs w:val="0"/>
          <w:color w:val="auto"/>
          <w:sz w:val="32"/>
          <w:szCs w:val="32"/>
          <w:highlight w:val="none"/>
          <w:lang w:val="en-US" w:eastAsia="zh-CN"/>
        </w:rPr>
        <w:t>骨干人才奖励申请人数不得超过其</w:t>
      </w:r>
      <w:r>
        <w:rPr>
          <w:rFonts w:hint="eastAsia" w:eastAsia="仿宋_GB2312" w:cs="Times New Roman"/>
          <w:b w:val="0"/>
          <w:bCs w:val="0"/>
          <w:color w:val="auto"/>
          <w:sz w:val="32"/>
          <w:szCs w:val="32"/>
          <w:highlight w:val="none"/>
          <w:lang w:val="en-US" w:eastAsia="zh-CN"/>
        </w:rPr>
        <w:t>上</w:t>
      </w:r>
      <w:r>
        <w:rPr>
          <w:rFonts w:hint="eastAsia" w:ascii="Times New Roman" w:hAnsi="Times New Roman" w:eastAsia="仿宋_GB2312" w:cs="Times New Roman"/>
          <w:b w:val="0"/>
          <w:bCs w:val="0"/>
          <w:color w:val="auto"/>
          <w:sz w:val="32"/>
          <w:szCs w:val="32"/>
          <w:highlight w:val="none"/>
          <w:lang w:val="en-US" w:eastAsia="zh-CN"/>
        </w:rPr>
        <w:t>年度</w:t>
      </w:r>
      <w:r>
        <w:rPr>
          <w:rFonts w:hint="eastAsia" w:eastAsia="仿宋_GB2312" w:cs="Times New Roman"/>
          <w:b w:val="0"/>
          <w:bCs w:val="0"/>
          <w:color w:val="auto"/>
          <w:sz w:val="32"/>
          <w:szCs w:val="32"/>
          <w:highlight w:val="none"/>
          <w:lang w:val="en-US" w:eastAsia="zh-CN"/>
        </w:rPr>
        <w:t>12月份</w:t>
      </w:r>
      <w:r>
        <w:rPr>
          <w:rFonts w:hint="eastAsia" w:ascii="Times New Roman" w:hAnsi="Times New Roman" w:eastAsia="仿宋_GB2312" w:cs="Times New Roman"/>
          <w:b w:val="0"/>
          <w:bCs w:val="0"/>
          <w:color w:val="auto"/>
          <w:sz w:val="32"/>
          <w:szCs w:val="32"/>
          <w:highlight w:val="none"/>
          <w:lang w:val="en-US" w:eastAsia="zh-CN"/>
        </w:rPr>
        <w:t>在本区缴纳社会保险人数（中央、省属、市属驻区单位以其上年度</w:t>
      </w:r>
      <w:r>
        <w:rPr>
          <w:rFonts w:hint="eastAsia" w:eastAsia="仿宋_GB2312" w:cs="Times New Roman"/>
          <w:b w:val="0"/>
          <w:bCs w:val="0"/>
          <w:color w:val="auto"/>
          <w:sz w:val="32"/>
          <w:szCs w:val="32"/>
          <w:highlight w:val="none"/>
          <w:lang w:val="en-US" w:eastAsia="zh-CN"/>
        </w:rPr>
        <w:t>12月份</w:t>
      </w:r>
      <w:r>
        <w:rPr>
          <w:rFonts w:hint="eastAsia" w:ascii="Times New Roman" w:hAnsi="Times New Roman" w:eastAsia="仿宋_GB2312" w:cs="Times New Roman"/>
          <w:b w:val="0"/>
          <w:bCs w:val="0"/>
          <w:color w:val="auto"/>
          <w:sz w:val="32"/>
          <w:szCs w:val="32"/>
          <w:highlight w:val="none"/>
          <w:lang w:val="en-US" w:eastAsia="zh-CN"/>
        </w:rPr>
        <w:t>在本区缴纳个人所得税人数为准）的10%</w:t>
      </w:r>
      <w:r>
        <w:rPr>
          <w:rFonts w:hint="default" w:eastAsia="仿宋_GB2312" w:cs="Times New Roman"/>
          <w:sz w:val="32"/>
          <w:szCs w:val="32"/>
          <w:highlight w:val="none"/>
          <w:vertAlign w:val="superscript"/>
          <w:lang w:val="en-US" w:eastAsia="zh-CN"/>
        </w:rPr>
        <w:t>*</w:t>
      </w:r>
      <w:r>
        <w:rPr>
          <w:rFonts w:hint="eastAsia" w:ascii="Times New Roman" w:hAnsi="Times New Roman" w:eastAsia="仿宋_GB2312" w:cs="Times New Roman"/>
          <w:b w:val="0"/>
          <w:bCs w:val="0"/>
          <w:color w:val="auto"/>
          <w:sz w:val="32"/>
          <w:szCs w:val="32"/>
          <w:highlight w:val="none"/>
          <w:lang w:val="en-US" w:eastAsia="zh-CN"/>
        </w:rPr>
        <w:t>比例。</w:t>
      </w:r>
    </w:p>
    <w:p w14:paraId="03FE8004">
      <w:pPr>
        <w:keepLines w:val="0"/>
        <w:tabs>
          <w:tab w:val="left" w:pos="0"/>
        </w:tabs>
        <w:wordWrap w:val="0"/>
        <w:topLinePunct/>
        <w:spacing w:beforeLines="0" w:afterLines="0" w:line="58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val="en-US" w:eastAsia="zh-CN"/>
        </w:rPr>
        <w:t>如同一人才审核通过的拟获奖励超过15万元或同一单位人才审核通过的拟获奖励合计超过200万元的，该单位的骨干人才奖励总额不得超过其上年度在本区营收的1%比例（批发业企业不得超过0.1%比例）；如超过的，该单位奖励不予发放。高校、科研机构不受本项条件限制。</w:t>
      </w:r>
    </w:p>
    <w:p w14:paraId="363FF958">
      <w:pPr>
        <w:keepLines w:val="0"/>
        <w:tabs>
          <w:tab w:val="left" w:pos="0"/>
        </w:tabs>
        <w:wordWrap w:val="0"/>
        <w:topLinePunct/>
        <w:spacing w:beforeLines="0" w:afterLines="0" w:line="58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eastAsia="仿宋_GB2312" w:cs="Times New Roman"/>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四</w:t>
      </w:r>
      <w:r>
        <w:rPr>
          <w:rFonts w:hint="default" w:eastAsia="仿宋_GB2312" w:cs="Times New Roman"/>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本区企业</w:t>
      </w:r>
      <w:r>
        <w:rPr>
          <w:rFonts w:hint="eastAsia" w:eastAsia="仿宋_GB2312" w:cs="Times New Roman"/>
          <w:color w:val="auto"/>
          <w:sz w:val="32"/>
          <w:szCs w:val="32"/>
          <w:highlight w:val="none"/>
          <w:lang w:val="en-US" w:eastAsia="zh-CN"/>
        </w:rPr>
        <w:t>不符合本指南第二条第（一）第3点规定，其</w:t>
      </w:r>
      <w:r>
        <w:rPr>
          <w:rFonts w:hint="default" w:eastAsia="仿宋_GB2312" w:cs="Times New Roman"/>
          <w:color w:val="auto"/>
          <w:sz w:val="32"/>
          <w:szCs w:val="32"/>
          <w:highlight w:val="none"/>
        </w:rPr>
        <w:t>全资控股子公司符合</w:t>
      </w:r>
      <w:r>
        <w:rPr>
          <w:rFonts w:hint="default" w:eastAsia="仿宋_GB2312" w:cs="Times New Roman"/>
          <w:color w:val="auto"/>
          <w:sz w:val="32"/>
          <w:szCs w:val="32"/>
          <w:highlight w:val="none"/>
          <w:lang w:val="en-US" w:eastAsia="zh-CN"/>
        </w:rPr>
        <w:t>上述</w:t>
      </w:r>
      <w:r>
        <w:rPr>
          <w:rFonts w:hint="default" w:eastAsia="仿宋_GB2312" w:cs="Times New Roman"/>
          <w:color w:val="auto"/>
          <w:sz w:val="32"/>
          <w:szCs w:val="32"/>
          <w:highlight w:val="none"/>
        </w:rPr>
        <w:t>第3-12款企业条件</w:t>
      </w:r>
      <w:r>
        <w:rPr>
          <w:rFonts w:hint="eastAsia" w:eastAsia="仿宋_GB2312" w:cs="Times New Roman"/>
          <w:color w:val="auto"/>
          <w:sz w:val="32"/>
          <w:szCs w:val="32"/>
          <w:highlight w:val="none"/>
          <w:lang w:val="en-US" w:eastAsia="zh-CN"/>
        </w:rPr>
        <w:t>的</w:t>
      </w:r>
      <w:r>
        <w:rPr>
          <w:rFonts w:hint="default" w:eastAsia="仿宋_GB2312" w:cs="Times New Roman"/>
          <w:sz w:val="32"/>
          <w:szCs w:val="32"/>
          <w:highlight w:val="none"/>
          <w:vertAlign w:val="superscript"/>
          <w:lang w:val="en-US" w:eastAsia="zh-CN"/>
        </w:rPr>
        <w:t>*</w:t>
      </w:r>
      <w:r>
        <w:rPr>
          <w:rFonts w:hint="default" w:eastAsia="仿宋_GB2312" w:cs="Times New Roman"/>
          <w:color w:val="auto"/>
          <w:sz w:val="32"/>
          <w:szCs w:val="32"/>
          <w:highlight w:val="none"/>
        </w:rPr>
        <w:t>，则该企业可与其符合条件的全资控股子公司合并申请，有关人数、奖励、营收等数据合并计算</w:t>
      </w:r>
      <w:r>
        <w:rPr>
          <w:rFonts w:hint="default" w:eastAsia="仿宋_GB2312" w:cs="Times New Roman"/>
          <w:color w:val="auto"/>
          <w:sz w:val="32"/>
          <w:szCs w:val="32"/>
          <w:highlight w:val="none"/>
          <w:lang w:val="en-US" w:eastAsia="zh-CN"/>
        </w:rPr>
        <w:t>。</w:t>
      </w:r>
    </w:p>
    <w:p w14:paraId="43C7CD63">
      <w:pPr>
        <w:keepLines w:val="0"/>
        <w:tabs>
          <w:tab w:val="left" w:pos="0"/>
        </w:tabs>
        <w:wordWrap w:val="0"/>
        <w:topLinePunct/>
        <w:spacing w:beforeLines="0" w:afterLines="0" w:line="580" w:lineRule="exact"/>
        <w:ind w:firstLine="640"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（五）</w:t>
      </w:r>
      <w:r>
        <w:rPr>
          <w:rFonts w:hint="eastAsia" w:ascii="Times New Roman" w:hAnsi="Times New Roman" w:eastAsia="仿宋_GB2312" w:cs="Times New Roman"/>
          <w:b w:val="0"/>
          <w:bCs w:val="0"/>
          <w:color w:val="auto"/>
          <w:sz w:val="32"/>
          <w:szCs w:val="32"/>
          <w:highlight w:val="none"/>
          <w:lang w:val="en-US" w:eastAsia="zh-CN"/>
        </w:rPr>
        <w:t>骨干人才奖励总额原则上实行年度预算总额限制，如通过审核的奖励金额超过预算总额，则根据工作实际对相关奖励适当调整。</w:t>
      </w:r>
    </w:p>
    <w:p w14:paraId="0A8EBCB7">
      <w:pPr>
        <w:keepLines w:val="0"/>
        <w:wordWrap w:val="0"/>
        <w:topLinePunct/>
        <w:spacing w:beforeLines="0" w:afterLines="0" w:line="58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四、不予奖励情形</w:t>
      </w: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5408" behindDoc="0" locked="0" layoutInCell="1" allowOverlap="1">
                <wp:simplePos x="0" y="0"/>
                <wp:positionH relativeFrom="column">
                  <wp:posOffset>34925</wp:posOffset>
                </wp:positionH>
                <wp:positionV relativeFrom="page">
                  <wp:posOffset>9834245</wp:posOffset>
                </wp:positionV>
                <wp:extent cx="2676525" cy="409575"/>
                <wp:effectExtent l="0" t="0" r="9525" b="9525"/>
                <wp:wrapNone/>
                <wp:docPr id="6" name="文本框 6"/>
                <wp:cNvGraphicFramePr/>
                <a:graphic xmlns:a="http://schemas.openxmlformats.org/drawingml/2006/main">
                  <a:graphicData uri="http://schemas.microsoft.com/office/word/2010/wordprocessingShape">
                    <wps:wsp>
                      <wps:cNvSpPr txBox="1"/>
                      <wps:spPr>
                        <a:xfrm>
                          <a:off x="0" y="0"/>
                          <a:ext cx="267652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F07A50">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774.35pt;height:32.25pt;width:210.75pt;mso-position-vertical-relative:page;z-index:251665408;mso-width-relative:page;mso-height-relative:page;" fillcolor="#FFFFFF [3201]" filled="t" stroked="f" coordsize="21600,21600" o:gfxdata="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Kk3Pp1gAAAAsBAAAPAAAA&#10;AAAAAAEAIAAAACIAAABkcnMvZG93bnJldi54bWxQSwECFAAUAAAACACHTuJAiZarE1ACAACPBAAA&#10;DgAAAAAAAAABACAAAAAlAQAAZHJzL2Uyb0RvYy54bWxQSwUGAAAAAAYABgBZAQAA5wUAAAAA&#10;">
                <v:fill on="t" focussize="0,0"/>
                <v:stroke on="f" weight="0.5pt"/>
                <v:imagedata o:title=""/>
                <o:lock v:ext="edit" aspectratio="f"/>
                <v:textbox>
                  <w:txbxContent>
                    <w:p w14:paraId="22F07A50">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v:textbox>
              </v:shape>
            </w:pict>
          </mc:Fallback>
        </mc:AlternateContent>
      </w:r>
    </w:p>
    <w:p w14:paraId="5860C47D">
      <w:pPr>
        <w:keepLines w:val="0"/>
        <w:wordWrap w:val="0"/>
        <w:topLinePunct/>
        <w:spacing w:beforeLines="0" w:afterLines="0" w:line="580" w:lineRule="exact"/>
        <w:ind w:firstLine="640" w:firstLineChars="200"/>
        <w:rPr>
          <w:rFonts w:hint="eastAsia" w:eastAsia="仿宋_GB2312" w:cs="Times New Roman"/>
          <w:color w:val="auto"/>
          <w:sz w:val="32"/>
          <w:szCs w:val="32"/>
          <w:highlight w:val="none"/>
          <w:lang w:val="en-US" w:eastAsia="zh-CN"/>
        </w:rPr>
      </w:pP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ge">
                  <wp:posOffset>9773920</wp:posOffset>
                </wp:positionV>
                <wp:extent cx="2676525" cy="306705"/>
                <wp:effectExtent l="0" t="0" r="5715" b="13335"/>
                <wp:wrapNone/>
                <wp:docPr id="4" name="文本框 4"/>
                <wp:cNvGraphicFramePr/>
                <a:graphic xmlns:a="http://schemas.openxmlformats.org/drawingml/2006/main">
                  <a:graphicData uri="http://schemas.microsoft.com/office/word/2010/wordprocessingShape">
                    <wps:wsp>
                      <wps:cNvSpPr txBox="1"/>
                      <wps:spPr>
                        <a:xfrm>
                          <a:off x="0" y="0"/>
                          <a:ext cx="2676525" cy="306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413F190">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769.6pt;height:24.15pt;width:210.75pt;mso-position-vertical-relative:page;z-index:251662336;mso-width-relative:page;mso-height-relative:page;" fillcolor="#FFFFFF [3201]" filled="t" stroked="f" coordsize="21600,21600" o:gfxdata="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eM8ZT1gAAAAoBAAAPAAAA&#10;AAAAAAEAIAAAACIAAABkcnMvZG93bnJldi54bWxQSwECFAAUAAAACACHTuJACPURvFACAACPBAAA&#10;DgAAAAAAAAABACAAAAAlAQAAZHJzL2Uyb0RvYy54bWxQSwUGAAAAAAYABgBZAQAA5wUAAAAA&#10;">
                <v:fill on="t" focussize="0,0"/>
                <v:stroke on="f" weight="0.5pt"/>
                <v:imagedata o:title=""/>
                <o:lock v:ext="edit" aspectratio="f"/>
                <v:textbox>
                  <w:txbxContent>
                    <w:p w14:paraId="3413F190">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v:textbox>
              </v:shape>
            </w:pict>
          </mc:Fallback>
        </mc:AlternateContent>
      </w:r>
      <w:r>
        <w:rPr>
          <w:rFonts w:hint="eastAsia" w:eastAsia="仿宋_GB2312" w:cs="Times New Roman"/>
          <w:color w:val="auto"/>
          <w:sz w:val="32"/>
          <w:szCs w:val="32"/>
          <w:highlight w:val="none"/>
          <w:lang w:val="en-US" w:eastAsia="zh-CN"/>
        </w:rPr>
        <w:t>（一）按照南沙区市场主体信用评价有关规定，单位信用评价等级为D级的，该单位及其工作人员不予奖励。</w:t>
      </w:r>
    </w:p>
    <w:p w14:paraId="67461B67">
      <w:pPr>
        <w:keepLines w:val="0"/>
        <w:wordWrap w:val="0"/>
        <w:topLinePunct/>
        <w:spacing w:beforeLines="0" w:afterLines="0" w:line="580" w:lineRule="exac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（二）个人被列入严重失信主体名单，或近5年受过刑事处罚，或近1年受过严重行政处罚的，不予奖励。个人因涉嫌刑事犯罪被立案查处的，如尚未结案，暂缓奖励；被司法机关判定构成刑事犯罪的，不予奖励。</w:t>
      </w:r>
    </w:p>
    <w:p w14:paraId="54752E2B">
      <w:pPr>
        <w:keepLines w:val="0"/>
        <w:wordWrap w:val="0"/>
        <w:topLinePunct/>
        <w:spacing w:beforeLines="0" w:afterLines="0" w:line="580" w:lineRule="exact"/>
        <w:ind w:firstLine="640" w:firstLineChars="200"/>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三</w:t>
      </w:r>
      <w:r>
        <w:rPr>
          <w:rFonts w:hint="default" w:eastAsia="仿宋_GB2312" w:cs="Times New Roman"/>
          <w:color w:val="auto"/>
          <w:sz w:val="32"/>
          <w:szCs w:val="32"/>
          <w:highlight w:val="none"/>
          <w:lang w:val="en-US" w:eastAsia="zh-CN"/>
        </w:rPr>
        <w:t>）单位或个人存在违背公序良俗、违反道德规范、损害国家和社会公共利益等行为，引发重大舆情或造成严重不良社会影响的，该单位或个人不予奖励。</w:t>
      </w:r>
    </w:p>
    <w:p w14:paraId="29B2DDAE">
      <w:pPr>
        <w:wordWrap w:val="0"/>
        <w:topLinePunct/>
        <w:spacing w:beforeLines="0" w:afterLines="0"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已享受粤港澳大湾区个人所得税优惠政策、广州南沙个人所得税优惠政策等有关个人所得税优惠政策的人才，同一纳税年度内不重复享受本奖励事项。</w:t>
      </w:r>
    </w:p>
    <w:p w14:paraId="5B4013FC">
      <w:pPr>
        <w:keepLines w:val="0"/>
        <w:wordWrap w:val="0"/>
        <w:topLinePunct/>
        <w:spacing w:beforeLines="0" w:afterLines="0" w:line="580" w:lineRule="exact"/>
        <w:ind w:firstLine="640" w:firstLineChars="200"/>
        <w:rPr>
          <w:rFonts w:hint="default" w:ascii="Times New Roman" w:hAnsi="Times New Roman" w:eastAsia="仿宋_GB2312" w:cs="Times New Roman"/>
          <w:strike w:val="0"/>
          <w:color w:val="auto"/>
          <w:sz w:val="32"/>
          <w:szCs w:val="32"/>
          <w:highlight w:val="none"/>
          <w:lang w:val="en-US" w:eastAsia="zh-CN"/>
        </w:rPr>
      </w:pPr>
      <w:r>
        <w:rPr>
          <w:rFonts w:hint="default"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五</w:t>
      </w:r>
      <w:r>
        <w:rPr>
          <w:rFonts w:hint="default" w:eastAsia="仿宋_GB2312" w:cs="Times New Roman"/>
          <w:color w:val="auto"/>
          <w:sz w:val="32"/>
          <w:szCs w:val="32"/>
          <w:highlight w:val="none"/>
          <w:lang w:val="en-US" w:eastAsia="zh-CN"/>
        </w:rPr>
        <w:t>）其他由区委人才工作领导小组认定的情形</w:t>
      </w:r>
      <w:r>
        <w:rPr>
          <w:rFonts w:hint="eastAsia" w:eastAsia="仿宋_GB2312" w:cs="Times New Roman"/>
          <w:color w:val="auto"/>
          <w:sz w:val="32"/>
          <w:szCs w:val="32"/>
          <w:highlight w:val="none"/>
          <w:lang w:val="en-US" w:eastAsia="zh-CN"/>
        </w:rPr>
        <w:t>。</w:t>
      </w:r>
    </w:p>
    <w:p w14:paraId="2AD6BE00">
      <w:pPr>
        <w:keepLines w:val="0"/>
        <w:wordWrap w:val="0"/>
        <w:topLinePunct/>
        <w:spacing w:beforeLines="0" w:afterLines="0" w:line="58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五、追回奖励情形</w:t>
      </w:r>
    </w:p>
    <w:p w14:paraId="23ED2D71">
      <w:pPr>
        <w:keepLines w:val="0"/>
        <w:wordWrap w:val="0"/>
        <w:topLinePunct/>
        <w:spacing w:beforeLines="0" w:afterLines="0" w:line="58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eastAsia="仿宋_GB2312" w:cs="Times New Roman"/>
          <w:color w:val="auto"/>
          <w:sz w:val="32"/>
          <w:szCs w:val="32"/>
          <w:highlight w:val="none"/>
        </w:rPr>
        <w:t>已申请</w:t>
      </w:r>
      <w:r>
        <w:rPr>
          <w:rFonts w:hint="default" w:ascii="Times New Roman" w:hAnsi="Times New Roman" w:eastAsia="仿宋_GB2312" w:cs="Times New Roman"/>
          <w:color w:val="auto"/>
          <w:sz w:val="32"/>
          <w:szCs w:val="32"/>
          <w:highlight w:val="none"/>
          <w:lang w:val="en-US" w:eastAsia="zh-CN"/>
        </w:rPr>
        <w:t>本奖励</w:t>
      </w:r>
      <w:r>
        <w:rPr>
          <w:rFonts w:hint="default" w:eastAsia="仿宋_GB2312" w:cs="Times New Roman"/>
          <w:color w:val="auto"/>
          <w:sz w:val="32"/>
          <w:szCs w:val="32"/>
          <w:highlight w:val="none"/>
        </w:rPr>
        <w:t>的单位或个人，如在资金发放前出现工作变动或其他不适宜继续享受政策支持的情况，所在单位及个人应及时向</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lang w:val="en-US" w:eastAsia="zh-CN"/>
        </w:rPr>
        <w:t>人社局</w:t>
      </w:r>
      <w:r>
        <w:rPr>
          <w:rFonts w:hint="default" w:eastAsia="仿宋_GB2312" w:cs="Times New Roman"/>
          <w:color w:val="auto"/>
          <w:sz w:val="32"/>
          <w:szCs w:val="32"/>
          <w:highlight w:val="none"/>
        </w:rPr>
        <w:t>报告停止发放。有关单位或个人，如存在违反承诺、弄虚作假、瞒报迟报或以其他不正当手段获取资金的，一经发现应当配合退回已发放资金；情节严重的，5年内禁止该单位或个人申请本区人才政策支持；涉及违法违规违纪的，按照有关规定进行处理</w:t>
      </w:r>
      <w:r>
        <w:rPr>
          <w:rFonts w:hint="default" w:eastAsia="仿宋_GB2312" w:cs="Times New Roman"/>
          <w:color w:val="auto"/>
          <w:sz w:val="32"/>
          <w:szCs w:val="32"/>
          <w:highlight w:val="none"/>
          <w:lang w:eastAsia="zh-CN"/>
        </w:rPr>
        <w:t>。</w:t>
      </w:r>
    </w:p>
    <w:p w14:paraId="7FBC4A0E">
      <w:pPr>
        <w:pStyle w:val="3"/>
        <w:keepLines w:val="0"/>
        <w:wordWrap w:val="0"/>
        <w:topLinePunct/>
        <w:spacing w:before="0" w:after="0" w:line="580" w:lineRule="exact"/>
        <w:ind w:firstLine="640" w:firstLineChars="200"/>
        <w:rPr>
          <w:rFonts w:hint="default" w:ascii="Times New Roman" w:hAnsi="Times New Roman" w:eastAsia="黑体" w:cs="Times New Roman"/>
          <w:b w:val="0"/>
          <w:color w:val="auto"/>
          <w:sz w:val="32"/>
          <w:szCs w:val="32"/>
          <w:highlight w:val="none"/>
          <w:lang w:eastAsia="zh-CN"/>
        </w:rPr>
      </w:pPr>
      <w:r>
        <w:rPr>
          <w:rFonts w:hint="eastAsia" w:eastAsia="黑体" w:cs="Times New Roman"/>
          <w:b w:val="0"/>
          <w:color w:val="auto"/>
          <w:sz w:val="32"/>
          <w:szCs w:val="32"/>
          <w:highlight w:val="none"/>
          <w:lang w:val="en-US" w:eastAsia="zh-CN"/>
        </w:rPr>
        <w:t>六、</w:t>
      </w:r>
      <w:r>
        <w:rPr>
          <w:rFonts w:hint="eastAsia" w:eastAsia="黑体" w:cs="Times New Roman"/>
          <w:b w:val="0"/>
          <w:color w:val="auto"/>
          <w:sz w:val="32"/>
          <w:szCs w:val="32"/>
          <w:highlight w:val="none"/>
          <w:lang w:eastAsia="zh-CN"/>
        </w:rPr>
        <w:t>申报</w:t>
      </w:r>
      <w:r>
        <w:rPr>
          <w:rFonts w:hint="default" w:ascii="Times New Roman" w:hAnsi="Times New Roman" w:eastAsia="黑体" w:cs="Times New Roman"/>
          <w:b w:val="0"/>
          <w:color w:val="auto"/>
          <w:sz w:val="32"/>
          <w:szCs w:val="32"/>
          <w:highlight w:val="none"/>
        </w:rPr>
        <w:t>材料</w:t>
      </w:r>
    </w:p>
    <w:p w14:paraId="108BB669">
      <w:pPr>
        <w:keepLines w:val="0"/>
        <w:tabs>
          <w:tab w:val="left" w:pos="0"/>
        </w:tabs>
        <w:wordWrap w:val="0"/>
        <w:topLinePunct/>
        <w:spacing w:beforeLines="0" w:afterLines="0"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用人单位</w:t>
      </w:r>
      <w:r>
        <w:rPr>
          <w:rFonts w:hint="eastAsia" w:eastAsia="仿宋_GB2312" w:cs="Times New Roman"/>
          <w:color w:val="auto"/>
          <w:sz w:val="32"/>
          <w:szCs w:val="32"/>
          <w:highlight w:val="none"/>
          <w:lang w:val="en-US" w:eastAsia="zh-CN"/>
        </w:rPr>
        <w:t>作为申报单位，</w:t>
      </w:r>
      <w:r>
        <w:rPr>
          <w:rFonts w:hint="eastAsia" w:eastAsia="仿宋_GB2312" w:cs="Times New Roman"/>
          <w:color w:val="auto"/>
          <w:sz w:val="32"/>
          <w:szCs w:val="32"/>
          <w:highlight w:val="none"/>
          <w:u w:val="none"/>
          <w:lang w:val="en-US" w:eastAsia="zh-CN"/>
        </w:rPr>
        <w:t>收集</w:t>
      </w:r>
      <w:r>
        <w:rPr>
          <w:rFonts w:hint="eastAsia" w:eastAsia="仿宋_GB2312" w:cs="Times New Roman"/>
          <w:color w:val="auto"/>
          <w:sz w:val="32"/>
          <w:szCs w:val="32"/>
          <w:highlight w:val="none"/>
          <w:lang w:val="en-US" w:eastAsia="zh-CN"/>
        </w:rPr>
        <w:t>并确认申报人相关资料、</w:t>
      </w:r>
      <w:r>
        <w:rPr>
          <w:rFonts w:hint="default" w:ascii="Times New Roman" w:hAnsi="Times New Roman" w:eastAsia="仿宋_GB2312" w:cs="Times New Roman"/>
          <w:color w:val="auto"/>
          <w:sz w:val="32"/>
          <w:szCs w:val="32"/>
          <w:highlight w:val="none"/>
        </w:rPr>
        <w:t>提供</w:t>
      </w:r>
      <w:r>
        <w:rPr>
          <w:rFonts w:hint="eastAsia" w:eastAsia="仿宋_GB2312" w:cs="Times New Roman"/>
          <w:color w:val="auto"/>
          <w:sz w:val="32"/>
          <w:szCs w:val="32"/>
          <w:highlight w:val="none"/>
          <w:lang w:val="en-US" w:eastAsia="zh-CN"/>
        </w:rPr>
        <w:t>申报单位相关</w:t>
      </w:r>
      <w:r>
        <w:rPr>
          <w:rFonts w:hint="default" w:ascii="Times New Roman" w:hAnsi="Times New Roman" w:eastAsia="仿宋_GB2312" w:cs="Times New Roman"/>
          <w:color w:val="auto"/>
          <w:sz w:val="32"/>
          <w:szCs w:val="32"/>
          <w:highlight w:val="none"/>
          <w:lang w:eastAsia="zh-CN"/>
        </w:rPr>
        <w:t>材</w:t>
      </w:r>
      <w:r>
        <w:rPr>
          <w:rFonts w:hint="default" w:ascii="Times New Roman" w:hAnsi="Times New Roman" w:eastAsia="仿宋_GB2312" w:cs="Times New Roman"/>
          <w:color w:val="auto"/>
          <w:sz w:val="32"/>
          <w:szCs w:val="32"/>
          <w:highlight w:val="none"/>
        </w:rPr>
        <w:t>料</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加盖单位公章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，具体包括：</w:t>
      </w:r>
    </w:p>
    <w:p w14:paraId="49E19206">
      <w:pPr>
        <w:keepLines w:val="0"/>
        <w:wordWrap w:val="0"/>
        <w:topLinePunct/>
        <w:spacing w:beforeLines="0" w:afterLines="0" w:line="580" w:lineRule="exact"/>
        <w:ind w:firstLine="640" w:firstLineChars="20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w:t>
      </w:r>
      <w:r>
        <w:rPr>
          <w:rFonts w:hint="eastAsia" w:eastAsia="楷体_GB2312" w:cs="Times New Roman"/>
          <w:b w:val="0"/>
          <w:bCs w:val="0"/>
          <w:color w:val="auto"/>
          <w:sz w:val="32"/>
          <w:szCs w:val="32"/>
          <w:highlight w:val="none"/>
          <w:lang w:eastAsia="zh-CN"/>
        </w:rPr>
        <w:t>申报</w:t>
      </w:r>
      <w:r>
        <w:rPr>
          <w:rFonts w:hint="default" w:ascii="Times New Roman" w:hAnsi="Times New Roman" w:eastAsia="楷体_GB2312" w:cs="Times New Roman"/>
          <w:b w:val="0"/>
          <w:bCs w:val="0"/>
          <w:color w:val="auto"/>
          <w:sz w:val="32"/>
          <w:szCs w:val="32"/>
          <w:highlight w:val="none"/>
        </w:rPr>
        <w:t>单位</w:t>
      </w:r>
      <w:r>
        <w:rPr>
          <w:rFonts w:hint="default" w:ascii="Times New Roman" w:hAnsi="Times New Roman" w:eastAsia="楷体_GB2312" w:cs="Times New Roman"/>
          <w:b w:val="0"/>
          <w:bCs w:val="0"/>
          <w:color w:val="auto"/>
          <w:sz w:val="32"/>
          <w:szCs w:val="32"/>
          <w:highlight w:val="none"/>
          <w:lang w:eastAsia="zh-CN"/>
        </w:rPr>
        <w:t>材</w:t>
      </w:r>
      <w:r>
        <w:rPr>
          <w:rFonts w:hint="default" w:ascii="Times New Roman" w:hAnsi="Times New Roman" w:eastAsia="楷体_GB2312" w:cs="Times New Roman"/>
          <w:b w:val="0"/>
          <w:bCs w:val="0"/>
          <w:color w:val="auto"/>
          <w:sz w:val="32"/>
          <w:szCs w:val="32"/>
          <w:highlight w:val="none"/>
        </w:rPr>
        <w:t>料</w:t>
      </w:r>
    </w:p>
    <w:p w14:paraId="768D46DB">
      <w:pPr>
        <w:pStyle w:val="13"/>
        <w:keepLines w:val="0"/>
        <w:wordWrap w:val="0"/>
        <w:topLinePunct/>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w:t>
      </w:r>
      <w:r>
        <w:rPr>
          <w:rFonts w:hint="default" w:ascii="Times New Roman" w:hAnsi="Times New Roman" w:eastAsia="仿宋_GB2312" w:cs="Times New Roman"/>
          <w:color w:val="auto"/>
          <w:sz w:val="32"/>
          <w:szCs w:val="32"/>
          <w:highlight w:val="none"/>
        </w:rPr>
        <w:t>南沙区骨干人才奖</w:t>
      </w:r>
      <w:r>
        <w:rPr>
          <w:rFonts w:hint="eastAsia" w:ascii="Times New Roman" w:hAnsi="Times New Roman" w:eastAsia="仿宋_GB2312" w:cs="Times New Roman"/>
          <w:color w:val="auto"/>
          <w:kern w:val="2"/>
          <w:sz w:val="32"/>
          <w:szCs w:val="32"/>
          <w:highlight w:val="none"/>
          <w:lang w:eastAsia="zh-CN"/>
        </w:rPr>
        <w:t>申报</w:t>
      </w:r>
      <w:r>
        <w:rPr>
          <w:rFonts w:hint="default" w:ascii="Times New Roman" w:hAnsi="Times New Roman" w:eastAsia="仿宋_GB2312" w:cs="Times New Roman"/>
          <w:color w:val="auto"/>
          <w:sz w:val="32"/>
          <w:szCs w:val="32"/>
          <w:highlight w:val="none"/>
        </w:rPr>
        <w:t>汇总表</w:t>
      </w:r>
      <w:r>
        <w:rPr>
          <w:rFonts w:hint="default" w:ascii="Times New Roman" w:hAnsi="Times New Roman" w:eastAsia="仿宋_GB2312" w:cs="Times New Roman"/>
          <w:color w:val="auto"/>
          <w:kern w:val="2"/>
          <w:sz w:val="32"/>
          <w:szCs w:val="32"/>
          <w:highlight w:val="none"/>
        </w:rPr>
        <w:t>（附件</w:t>
      </w:r>
      <w:r>
        <w:rPr>
          <w:rFonts w:hint="eastAsia" w:ascii="Times New Roman" w:hAnsi="Times New Roman" w:eastAsia="仿宋_GB2312" w:cs="Times New Roman"/>
          <w:color w:val="auto"/>
          <w:kern w:val="2"/>
          <w:sz w:val="32"/>
          <w:szCs w:val="32"/>
          <w:highlight w:val="none"/>
          <w:lang w:val="en-US" w:eastAsia="zh-CN"/>
        </w:rPr>
        <w:t>1</w:t>
      </w:r>
      <w:r>
        <w:rPr>
          <w:rFonts w:hint="eastAsia" w:ascii="仿宋_GB2312" w:hAnsi="仿宋_GB2312" w:eastAsia="仿宋_GB2312" w:cs="仿宋_GB2312"/>
          <w:color w:val="auto"/>
          <w:kern w:val="2"/>
          <w:sz w:val="32"/>
          <w:szCs w:val="32"/>
          <w:highlight w:val="none"/>
          <w:u w:val="none" w:color="auto"/>
          <w:shd w:val="clear" w:color="auto" w:fill="auto"/>
          <w:lang w:val="en-US" w:eastAsia="zh-CN"/>
        </w:rPr>
        <w:t>，分年度同时提交excel电子版及加盖单位公章纸质版</w:t>
      </w:r>
      <w:r>
        <w:rPr>
          <w:rFonts w:hint="default" w:ascii="Times New Roman" w:hAnsi="Times New Roman" w:eastAsia="仿宋_GB2312" w:cs="Times New Roman"/>
          <w:color w:val="auto"/>
          <w:kern w:val="2"/>
          <w:sz w:val="32"/>
          <w:szCs w:val="32"/>
          <w:highlight w:val="none"/>
        </w:rPr>
        <w:t>）。</w:t>
      </w:r>
    </w:p>
    <w:p w14:paraId="618996A3">
      <w:pPr>
        <w:pStyle w:val="13"/>
        <w:keepLines w:val="0"/>
        <w:wordWrap w:val="0"/>
        <w:topLinePunct/>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2</w:t>
      </w: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eastAsia="zh-CN"/>
        </w:rPr>
        <w:t>申报</w:t>
      </w:r>
      <w:r>
        <w:rPr>
          <w:rFonts w:hint="default" w:ascii="Times New Roman" w:hAnsi="Times New Roman" w:eastAsia="仿宋_GB2312" w:cs="Times New Roman"/>
          <w:color w:val="auto"/>
          <w:kern w:val="2"/>
          <w:sz w:val="32"/>
          <w:szCs w:val="32"/>
          <w:highlight w:val="none"/>
        </w:rPr>
        <w:t>单位承诺书（附件</w:t>
      </w:r>
      <w:r>
        <w:rPr>
          <w:rFonts w:hint="default" w:ascii="Times New Roman" w:hAnsi="Times New Roman" w:eastAsia="仿宋_GB2312"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rPr>
        <w:t>）。</w:t>
      </w:r>
    </w:p>
    <w:p w14:paraId="3D047063">
      <w:pPr>
        <w:keepLines w:val="0"/>
        <w:wordWrap w:val="0"/>
        <w:topLinePunct/>
        <w:snapToGrid w:val="0"/>
        <w:spacing w:line="580" w:lineRule="exact"/>
        <w:ind w:firstLine="640" w:firstLineChars="200"/>
        <w:rPr>
          <w:rFonts w:hint="default" w:eastAsia="仿宋_GB2312"/>
          <w:sz w:val="32"/>
          <w:szCs w:val="32"/>
          <w:highlight w:val="none"/>
          <w:lang w:val="en-US" w:eastAsia="zh-CN"/>
        </w:rPr>
      </w:pP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ge">
                  <wp:posOffset>9773920</wp:posOffset>
                </wp:positionV>
                <wp:extent cx="2676525" cy="306705"/>
                <wp:effectExtent l="0" t="0" r="5715" b="13335"/>
                <wp:wrapNone/>
                <wp:docPr id="9" name="文本框 9"/>
                <wp:cNvGraphicFramePr/>
                <a:graphic xmlns:a="http://schemas.openxmlformats.org/drawingml/2006/main">
                  <a:graphicData uri="http://schemas.microsoft.com/office/word/2010/wordprocessingShape">
                    <wps:wsp>
                      <wps:cNvSpPr txBox="1"/>
                      <wps:spPr>
                        <a:xfrm>
                          <a:off x="0" y="0"/>
                          <a:ext cx="2676525" cy="306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5E86131">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769.6pt;height:24.15pt;width:210.75pt;mso-position-vertical-relative:page;z-index:251664384;mso-width-relative:page;mso-height-relative:page;" fillcolor="#FFFFFF [3201]" filled="t" stroked="f" coordsize="21600,21600" o:gfxdata="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jPGU9YAAAAKAQAADwAA&#10;AAAAAAABACAAAAAiAAAAZHJzL2Rvd25yZXYueG1sUEsBAhQAFAAAAAgAh07iQN9lCmpRAgAAjwQA&#10;AA4AAAAAAAAAAQAgAAAAJQEAAGRycy9lMm9Eb2MueG1sUEsFBgAAAAAGAAYAWQEAAOgFAAAAAA==&#10;">
                <v:fill on="t" focussize="0,0"/>
                <v:stroke on="f" weight="0.5pt"/>
                <v:imagedata o:title=""/>
                <o:lock v:ext="edit" aspectratio="f"/>
                <v:textbox>
                  <w:txbxContent>
                    <w:p w14:paraId="25E86131">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备注：标注“*”的条款具体解释见附件5</w:t>
                      </w:r>
                    </w:p>
                  </w:txbxContent>
                </v:textbox>
              </v:shape>
            </w:pict>
          </mc:Fallback>
        </mc:AlternateContent>
      </w:r>
      <w:r>
        <w:rPr>
          <w:rFonts w:hint="eastAsia" w:eastAsia="仿宋_GB2312" w:cs="Times New Roman"/>
          <w:b w:val="0"/>
          <w:bCs w:val="0"/>
          <w:kern w:val="2"/>
          <w:sz w:val="32"/>
          <w:szCs w:val="32"/>
          <w:highlight w:val="none"/>
          <w:lang w:val="en-US" w:eastAsia="zh-CN"/>
        </w:rPr>
        <w:t>3</w:t>
      </w:r>
      <w:r>
        <w:rPr>
          <w:rFonts w:hint="default" w:ascii="Times New Roman" w:hAnsi="Times New Roman" w:eastAsia="仿宋_GB2312" w:cs="Times New Roman"/>
          <w:b w:val="0"/>
          <w:bCs w:val="0"/>
          <w:kern w:val="2"/>
          <w:sz w:val="32"/>
          <w:szCs w:val="32"/>
          <w:highlight w:val="none"/>
          <w:lang w:val="en-US" w:eastAsia="zh-CN"/>
        </w:rPr>
        <w:t>.</w:t>
      </w:r>
      <w:r>
        <w:rPr>
          <w:rFonts w:hint="default" w:eastAsia="仿宋_GB2312" w:cs="Times New Roman"/>
          <w:b w:val="0"/>
          <w:bCs w:val="0"/>
          <w:kern w:val="2"/>
          <w:sz w:val="32"/>
          <w:szCs w:val="32"/>
          <w:highlight w:val="none"/>
          <w:lang w:val="en-US" w:eastAsia="zh-CN"/>
        </w:rPr>
        <w:t>提供现行有效的区内办公场地产权查册或租赁备案证明</w:t>
      </w:r>
      <w:r>
        <w:rPr>
          <w:rFonts w:hint="default" w:eastAsia="仿宋_GB2312" w:cs="Times New Roman"/>
          <w:sz w:val="32"/>
          <w:szCs w:val="32"/>
          <w:highlight w:val="none"/>
          <w:vertAlign w:val="superscript"/>
          <w:lang w:val="en-US" w:eastAsia="zh-CN"/>
        </w:rPr>
        <w:t>*</w:t>
      </w:r>
      <w:r>
        <w:rPr>
          <w:rFonts w:hint="default" w:eastAsia="仿宋_GB2312" w:cs="Times New Roman"/>
          <w:b w:val="0"/>
          <w:bCs w:val="0"/>
          <w:kern w:val="2"/>
          <w:sz w:val="32"/>
          <w:szCs w:val="32"/>
          <w:highlight w:val="none"/>
          <w:lang w:val="en-US" w:eastAsia="zh-CN"/>
        </w:rPr>
        <w:t>。（上述证明打印时间均应在</w:t>
      </w:r>
      <w:r>
        <w:rPr>
          <w:rFonts w:hint="eastAsia" w:eastAsia="仿宋_GB2312" w:cs="Times New Roman"/>
          <w:b w:val="0"/>
          <w:bCs w:val="0"/>
          <w:kern w:val="2"/>
          <w:sz w:val="32"/>
          <w:szCs w:val="32"/>
          <w:highlight w:val="none"/>
          <w:lang w:val="en-US" w:eastAsia="zh-CN"/>
        </w:rPr>
        <w:t>2025年1</w:t>
      </w:r>
      <w:r>
        <w:rPr>
          <w:rFonts w:hint="default" w:eastAsia="仿宋_GB2312" w:cs="Times New Roman"/>
          <w:b w:val="0"/>
          <w:bCs w:val="0"/>
          <w:kern w:val="2"/>
          <w:sz w:val="32"/>
          <w:szCs w:val="32"/>
          <w:highlight w:val="none"/>
          <w:lang w:val="en-US" w:eastAsia="zh-CN"/>
        </w:rPr>
        <w:t>月</w:t>
      </w:r>
      <w:r>
        <w:rPr>
          <w:rFonts w:hint="eastAsia" w:eastAsia="仿宋_GB2312" w:cs="Times New Roman"/>
          <w:b w:val="0"/>
          <w:bCs w:val="0"/>
          <w:kern w:val="2"/>
          <w:sz w:val="32"/>
          <w:szCs w:val="32"/>
          <w:highlight w:val="none"/>
          <w:lang w:val="en-US" w:eastAsia="zh-CN"/>
        </w:rPr>
        <w:t>13日</w:t>
      </w:r>
      <w:r>
        <w:rPr>
          <w:rFonts w:hint="default" w:eastAsia="仿宋_GB2312" w:cs="Times New Roman"/>
          <w:b w:val="0"/>
          <w:bCs w:val="0"/>
          <w:kern w:val="2"/>
          <w:sz w:val="32"/>
          <w:szCs w:val="32"/>
          <w:highlight w:val="none"/>
          <w:lang w:val="en-US" w:eastAsia="zh-CN"/>
        </w:rPr>
        <w:t>及以后，符合本指南第</w:t>
      </w:r>
      <w:r>
        <w:rPr>
          <w:rFonts w:hint="eastAsia" w:eastAsia="仿宋_GB2312" w:cs="Times New Roman"/>
          <w:b w:val="0"/>
          <w:bCs w:val="0"/>
          <w:kern w:val="2"/>
          <w:sz w:val="32"/>
          <w:szCs w:val="32"/>
          <w:highlight w:val="none"/>
          <w:lang w:val="en-US" w:eastAsia="zh-CN"/>
        </w:rPr>
        <w:t>二</w:t>
      </w:r>
      <w:r>
        <w:rPr>
          <w:rFonts w:hint="default" w:eastAsia="仿宋_GB2312" w:cs="Times New Roman"/>
          <w:b w:val="0"/>
          <w:bCs w:val="0"/>
          <w:kern w:val="2"/>
          <w:sz w:val="32"/>
          <w:szCs w:val="32"/>
          <w:highlight w:val="none"/>
          <w:lang w:val="en-US" w:eastAsia="zh-CN"/>
        </w:rPr>
        <w:t>条第</w:t>
      </w:r>
      <w:r>
        <w:rPr>
          <w:rFonts w:hint="eastAsia" w:eastAsia="仿宋_GB2312" w:cs="Times New Roman"/>
          <w:b w:val="0"/>
          <w:bCs w:val="0"/>
          <w:kern w:val="2"/>
          <w:sz w:val="32"/>
          <w:szCs w:val="32"/>
          <w:highlight w:val="none"/>
          <w:lang w:val="en-US" w:eastAsia="zh-CN"/>
        </w:rPr>
        <w:t>（一）</w:t>
      </w:r>
      <w:r>
        <w:rPr>
          <w:rFonts w:hint="default" w:eastAsia="仿宋_GB2312" w:cs="Times New Roman"/>
          <w:b w:val="0"/>
          <w:bCs w:val="0"/>
          <w:kern w:val="2"/>
          <w:sz w:val="32"/>
          <w:szCs w:val="32"/>
          <w:highlight w:val="none"/>
          <w:lang w:val="en-US" w:eastAsia="zh-CN"/>
        </w:rPr>
        <w:t>项第</w:t>
      </w:r>
      <w:r>
        <w:rPr>
          <w:rFonts w:hint="eastAsia" w:eastAsia="仿宋_GB2312" w:cs="Times New Roman"/>
          <w:b w:val="0"/>
          <w:bCs w:val="0"/>
          <w:kern w:val="2"/>
          <w:sz w:val="32"/>
          <w:szCs w:val="32"/>
          <w:highlight w:val="none"/>
          <w:lang w:val="en-US" w:eastAsia="zh-CN"/>
        </w:rPr>
        <w:t>2</w:t>
      </w:r>
      <w:r>
        <w:rPr>
          <w:rFonts w:hint="default" w:eastAsia="仿宋_GB2312" w:cs="Times New Roman"/>
          <w:b w:val="0"/>
          <w:bCs w:val="0"/>
          <w:kern w:val="2"/>
          <w:sz w:val="32"/>
          <w:szCs w:val="32"/>
          <w:highlight w:val="none"/>
          <w:lang w:val="en-US" w:eastAsia="zh-CN"/>
        </w:rPr>
        <w:t>点“</w:t>
      </w:r>
      <w:r>
        <w:rPr>
          <w:rFonts w:hint="default" w:ascii="Times New Roman" w:hAnsi="Times New Roman" w:eastAsia="仿宋_GB2312" w:cs="Times New Roman"/>
          <w:strike w:val="0"/>
          <w:color w:val="auto"/>
          <w:sz w:val="32"/>
          <w:szCs w:val="32"/>
          <w:highlight w:val="none"/>
          <w:u w:val="none"/>
          <w:lang w:val="en-US" w:eastAsia="zh-CN"/>
        </w:rPr>
        <w:t>可直接确认已符合实际办公条件</w:t>
      </w:r>
      <w:r>
        <w:rPr>
          <w:rFonts w:hint="default" w:eastAsia="仿宋_GB2312" w:cs="Times New Roman"/>
          <w:b w:val="0"/>
          <w:bCs w:val="0"/>
          <w:kern w:val="2"/>
          <w:sz w:val="32"/>
          <w:szCs w:val="32"/>
          <w:highlight w:val="none"/>
          <w:lang w:val="en-US" w:eastAsia="zh-CN"/>
        </w:rPr>
        <w:t>”的单位可不提供该材料）。</w:t>
      </w:r>
      <w:r>
        <w:rPr>
          <w:rFonts w:hint="default" w:eastAsia="仿宋_GB2312" w:cs="Times New Roman"/>
          <w:sz w:val="32"/>
          <w:szCs w:val="32"/>
          <w:highlight w:val="none"/>
          <w:vertAlign w:val="superscript"/>
          <w:lang w:val="en-US" w:eastAsia="zh-CN"/>
        </w:rPr>
        <w:t xml:space="preserve"> </w:t>
      </w:r>
    </w:p>
    <w:p w14:paraId="51D12057">
      <w:pPr>
        <w:keepLines w:val="0"/>
        <w:wordWrap w:val="0"/>
        <w:topLinePunct/>
        <w:spacing w:beforeLines="0" w:afterLines="0" w:line="580" w:lineRule="exact"/>
        <w:ind w:firstLine="640" w:firstLineChars="200"/>
        <w:rPr>
          <w:rFonts w:hint="eastAsia"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（二）</w:t>
      </w:r>
      <w:r>
        <w:rPr>
          <w:rFonts w:hint="eastAsia" w:eastAsia="楷体_GB2312" w:cs="Times New Roman"/>
          <w:b w:val="0"/>
          <w:bCs w:val="0"/>
          <w:color w:val="auto"/>
          <w:sz w:val="32"/>
          <w:szCs w:val="32"/>
          <w:highlight w:val="none"/>
          <w:lang w:eastAsia="zh-CN"/>
        </w:rPr>
        <w:t>申报</w:t>
      </w:r>
      <w:r>
        <w:rPr>
          <w:rFonts w:hint="default" w:ascii="Times New Roman" w:hAnsi="Times New Roman" w:eastAsia="楷体_GB2312" w:cs="Times New Roman"/>
          <w:b w:val="0"/>
          <w:bCs w:val="0"/>
          <w:color w:val="auto"/>
          <w:sz w:val="32"/>
          <w:szCs w:val="32"/>
          <w:highlight w:val="none"/>
        </w:rPr>
        <w:t>人</w:t>
      </w:r>
      <w:r>
        <w:rPr>
          <w:rFonts w:hint="eastAsia" w:eastAsia="楷体_GB2312" w:cs="Times New Roman"/>
          <w:b w:val="0"/>
          <w:bCs w:val="0"/>
          <w:color w:val="auto"/>
          <w:sz w:val="32"/>
          <w:szCs w:val="32"/>
          <w:highlight w:val="none"/>
          <w:lang w:val="en-US" w:eastAsia="zh-CN"/>
        </w:rPr>
        <w:t>材料</w:t>
      </w:r>
    </w:p>
    <w:p w14:paraId="6D5FB8D3">
      <w:pPr>
        <w:pStyle w:val="13"/>
        <w:keepLines w:val="0"/>
        <w:wordWrap w:val="0"/>
        <w:topLinePunct/>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工资薪金</w:t>
      </w:r>
      <w:r>
        <w:rPr>
          <w:rFonts w:hint="eastAsia" w:ascii="Times New Roman" w:hAnsi="Times New Roman" w:eastAsia="仿宋_GB2312" w:cs="Times New Roman"/>
          <w:color w:val="auto"/>
          <w:kern w:val="2"/>
          <w:sz w:val="32"/>
          <w:szCs w:val="32"/>
          <w:highlight w:val="none"/>
          <w:lang w:val="en-US" w:eastAsia="zh-CN"/>
        </w:rPr>
        <w:t>收入证明材料</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bCs/>
          <w:color w:val="auto"/>
          <w:kern w:val="2"/>
          <w:sz w:val="32"/>
          <w:szCs w:val="32"/>
          <w:highlight w:val="none"/>
          <w:lang w:eastAsia="zh-CN"/>
        </w:rPr>
        <w:t>请</w:t>
      </w:r>
      <w:r>
        <w:rPr>
          <w:rFonts w:hint="default" w:ascii="Times New Roman" w:hAnsi="Times New Roman" w:eastAsia="仿宋_GB2312" w:cs="Times New Roman"/>
          <w:b/>
          <w:bCs/>
          <w:color w:val="auto"/>
          <w:sz w:val="32"/>
          <w:szCs w:val="32"/>
          <w:highlight w:val="none"/>
        </w:rPr>
        <w:t>按照</w:t>
      </w:r>
      <w:r>
        <w:rPr>
          <w:rFonts w:hint="default" w:ascii="Times New Roman" w:hAnsi="Times New Roman" w:eastAsia="仿宋_GB2312" w:cs="Times New Roman"/>
          <w:b/>
          <w:bCs/>
          <w:color w:val="auto"/>
          <w:sz w:val="32"/>
          <w:szCs w:val="32"/>
          <w:highlight w:val="none"/>
          <w:u w:val="single"/>
        </w:rPr>
        <w:t>附件</w:t>
      </w:r>
      <w:r>
        <w:rPr>
          <w:rFonts w:hint="eastAsia" w:ascii="Times New Roman" w:hAnsi="Times New Roman" w:eastAsia="仿宋_GB2312" w:cs="Times New Roman"/>
          <w:b/>
          <w:bCs/>
          <w:color w:val="auto"/>
          <w:sz w:val="32"/>
          <w:szCs w:val="32"/>
          <w:highlight w:val="none"/>
          <w:u w:val="single"/>
          <w:lang w:val="en-US" w:eastAsia="zh-CN"/>
        </w:rPr>
        <w:t>4-1</w:t>
      </w:r>
      <w:r>
        <w:rPr>
          <w:rFonts w:hint="default" w:ascii="Times New Roman" w:hAnsi="Times New Roman" w:eastAsia="仿宋_GB2312" w:cs="Times New Roman"/>
          <w:b/>
          <w:bCs/>
          <w:color w:val="auto"/>
          <w:sz w:val="32"/>
          <w:szCs w:val="32"/>
          <w:highlight w:val="none"/>
        </w:rPr>
        <w:t>指引</w:t>
      </w:r>
      <w:r>
        <w:rPr>
          <w:rFonts w:hint="default" w:ascii="Times New Roman" w:hAnsi="Times New Roman" w:eastAsia="仿宋_GB2312" w:cs="Times New Roman"/>
          <w:b/>
          <w:bCs/>
          <w:color w:val="auto"/>
          <w:sz w:val="32"/>
          <w:szCs w:val="32"/>
          <w:highlight w:val="none"/>
          <w:lang w:eastAsia="zh-CN"/>
        </w:rPr>
        <w:t>操作</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分年度提交</w:t>
      </w:r>
      <w:r>
        <w:rPr>
          <w:rFonts w:hint="default" w:ascii="Times New Roman" w:hAnsi="Times New Roman" w:eastAsia="仿宋_GB2312" w:cs="Times New Roman"/>
          <w:color w:val="auto"/>
          <w:kern w:val="2"/>
          <w:sz w:val="32"/>
          <w:szCs w:val="32"/>
          <w:highlight w:val="none"/>
          <w:lang w:eastAsia="zh-CN"/>
        </w:rPr>
        <w:t>）</w:t>
      </w:r>
    </w:p>
    <w:p w14:paraId="2A0CB775">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人承诺书（附件</w:t>
      </w:r>
      <w:r>
        <w:rPr>
          <w:rFonts w:hint="eastAsia" w:ascii="Times New Roman" w:hAnsi="Times New Roman" w:eastAsia="仿宋_GB2312" w:cs="Times New Roman"/>
          <w:color w:val="auto"/>
          <w:sz w:val="32"/>
          <w:szCs w:val="32"/>
          <w:highlight w:val="none"/>
          <w:lang w:val="en-US" w:eastAsia="zh-CN"/>
        </w:rPr>
        <w:t>3，申报人确认并签字</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及有效身份证件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有效身份证件具体如下：</w:t>
      </w:r>
    </w:p>
    <w:p w14:paraId="1C04BDF6">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（1）境内人才、取得国外长期居留权的海外华侨提交中国居民身份证。</w:t>
      </w:r>
    </w:p>
    <w:p w14:paraId="5226E354">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（2）外国国籍人士提交护照或外国人永久居留证。</w:t>
      </w:r>
    </w:p>
    <w:p w14:paraId="4EA56476">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（3）香港、澳门永久性居民提交永久性居民身份证、港澳居民来往内地通行证。</w:t>
      </w:r>
    </w:p>
    <w:p w14:paraId="24DB290F">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（4）香港、澳门居民提交香港、澳门居民身份证、往来港澳地区通行证。</w:t>
      </w:r>
    </w:p>
    <w:p w14:paraId="1611ACED">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（5）台湾地区居民提交台湾居民身份证、台湾居民来往大陆通行证。 </w:t>
      </w:r>
    </w:p>
    <w:p w14:paraId="5C3B5B3D">
      <w:pPr>
        <w:pStyle w:val="13"/>
        <w:keepLines w:val="0"/>
        <w:numPr>
          <w:ilvl w:val="-1"/>
          <w:numId w:val="0"/>
        </w:numPr>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（三）申报单位存在特殊情形需补充</w:t>
      </w:r>
      <w:r>
        <w:rPr>
          <w:rFonts w:hint="eastAsia" w:ascii="Times New Roman" w:hAnsi="Times New Roman" w:eastAsia="楷体" w:cs="Times New Roman"/>
          <w:sz w:val="32"/>
          <w:szCs w:val="32"/>
          <w:highlight w:val="none"/>
          <w:lang w:val="en-US" w:eastAsia="zh-CN"/>
        </w:rPr>
        <w:t>提供</w:t>
      </w:r>
      <w:r>
        <w:rPr>
          <w:rFonts w:hint="default" w:ascii="Times New Roman" w:hAnsi="Times New Roman" w:eastAsia="楷体" w:cs="Times New Roman"/>
          <w:sz w:val="32"/>
          <w:szCs w:val="32"/>
          <w:highlight w:val="none"/>
          <w:lang w:val="en-US" w:eastAsia="zh-CN"/>
        </w:rPr>
        <w:t>以下材料</w:t>
      </w:r>
    </w:p>
    <w:p w14:paraId="665CABA6">
      <w:pPr>
        <w:pStyle w:val="13"/>
        <w:keepLines w:val="0"/>
        <w:wordWrap w:val="0"/>
        <w:topLinePunct/>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1.未在我区缴纳社会保险</w:t>
      </w:r>
      <w:r>
        <w:rPr>
          <w:rFonts w:hint="eastAsia" w:ascii="Times New Roman" w:hAnsi="Times New Roman" w:eastAsia="仿宋_GB2312" w:cs="Times New Roman"/>
          <w:color w:val="auto"/>
          <w:kern w:val="2"/>
          <w:sz w:val="32"/>
          <w:szCs w:val="32"/>
          <w:highlight w:val="none"/>
          <w:lang w:val="en-US" w:eastAsia="zh-CN"/>
        </w:rPr>
        <w:t>且不属于第二条第（一）项第2点中可直接确认已符合实际办公条件的</w:t>
      </w:r>
      <w:r>
        <w:rPr>
          <w:rFonts w:hint="default" w:ascii="Times New Roman" w:hAnsi="Times New Roman" w:eastAsia="仿宋_GB2312" w:cs="Times New Roman"/>
          <w:color w:val="auto"/>
          <w:kern w:val="2"/>
          <w:sz w:val="32"/>
          <w:szCs w:val="32"/>
          <w:highlight w:val="none"/>
          <w:lang w:val="en-US" w:eastAsia="zh-CN"/>
        </w:rPr>
        <w:t>中央、省属、市属驻区单位</w:t>
      </w:r>
      <w:r>
        <w:rPr>
          <w:rFonts w:hint="eastAsia" w:ascii="Times New Roman" w:hAnsi="Times New Roman" w:eastAsia="仿宋_GB2312" w:cs="Times New Roman"/>
          <w:color w:val="auto"/>
          <w:kern w:val="2"/>
          <w:sz w:val="32"/>
          <w:szCs w:val="32"/>
          <w:highlight w:val="none"/>
          <w:lang w:val="en-US" w:eastAsia="zh-CN"/>
        </w:rPr>
        <w:t>须提供</w:t>
      </w:r>
      <w:r>
        <w:rPr>
          <w:rFonts w:hint="default" w:ascii="Times New Roman" w:hAnsi="Times New Roman" w:eastAsia="仿宋_GB2312" w:cs="Times New Roman"/>
          <w:color w:val="auto"/>
          <w:kern w:val="2"/>
          <w:sz w:val="32"/>
          <w:szCs w:val="32"/>
          <w:highlight w:val="none"/>
          <w:lang w:val="en-US" w:eastAsia="zh-CN"/>
        </w:rPr>
        <w:t>2024年</w:t>
      </w:r>
      <w:r>
        <w:rPr>
          <w:rFonts w:hint="eastAsia" w:ascii="Times New Roman" w:hAnsi="Times New Roman" w:eastAsia="仿宋_GB2312" w:cs="Times New Roman"/>
          <w:color w:val="auto"/>
          <w:kern w:val="2"/>
          <w:sz w:val="32"/>
          <w:szCs w:val="32"/>
          <w:highlight w:val="none"/>
          <w:lang w:val="en-US" w:eastAsia="zh-CN"/>
        </w:rPr>
        <w:t>12</w:t>
      </w:r>
      <w:r>
        <w:rPr>
          <w:rFonts w:hint="default" w:ascii="Times New Roman" w:hAnsi="Times New Roman" w:eastAsia="仿宋_GB2312" w:cs="Times New Roman"/>
          <w:color w:val="auto"/>
          <w:kern w:val="2"/>
          <w:sz w:val="32"/>
          <w:szCs w:val="32"/>
          <w:highlight w:val="none"/>
          <w:lang w:val="en-US" w:eastAsia="zh-CN"/>
        </w:rPr>
        <w:t>月单位个税申报记录查询截图</w:t>
      </w:r>
      <w:r>
        <w:rPr>
          <w:rFonts w:hint="eastAsia" w:ascii="Times New Roman" w:hAnsi="Times New Roman" w:eastAsia="仿宋_GB2312" w:cs="Times New Roman"/>
          <w:color w:val="auto"/>
          <w:kern w:val="2"/>
          <w:sz w:val="32"/>
          <w:szCs w:val="32"/>
          <w:highlight w:val="none"/>
          <w:lang w:val="en-US" w:eastAsia="zh-CN"/>
        </w:rPr>
        <w:t>。</w:t>
      </w:r>
    </w:p>
    <w:p w14:paraId="272C6AF9">
      <w:pPr>
        <w:pStyle w:val="13"/>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b w:val="0"/>
          <w:bCs w:val="0"/>
          <w:color w:val="auto"/>
          <w:kern w:val="2"/>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lang w:val="en-US" w:eastAsia="zh-CN"/>
        </w:rPr>
        <w:t>未在我区缴纳社会保险</w:t>
      </w:r>
      <w:r>
        <w:rPr>
          <w:rFonts w:hint="eastAsia" w:ascii="Times New Roman" w:hAnsi="Times New Roman" w:eastAsia="仿宋_GB2312" w:cs="Times New Roman"/>
          <w:color w:val="auto"/>
          <w:kern w:val="2"/>
          <w:sz w:val="32"/>
          <w:szCs w:val="32"/>
          <w:highlight w:val="none"/>
          <w:lang w:val="en-US" w:eastAsia="zh-CN"/>
        </w:rPr>
        <w:t>的</w:t>
      </w:r>
      <w:r>
        <w:rPr>
          <w:rFonts w:hint="default" w:ascii="Times New Roman" w:hAnsi="Times New Roman" w:eastAsia="仿宋_GB2312" w:cs="Times New Roman"/>
          <w:color w:val="auto"/>
          <w:kern w:val="2"/>
          <w:sz w:val="32"/>
          <w:szCs w:val="32"/>
          <w:highlight w:val="none"/>
          <w:lang w:val="en-US" w:eastAsia="zh-CN"/>
        </w:rPr>
        <w:t>中央、省属、市属驻区单位</w:t>
      </w:r>
      <w:r>
        <w:rPr>
          <w:rFonts w:hint="eastAsia" w:ascii="Times New Roman" w:hAnsi="Times New Roman" w:eastAsia="仿宋_GB2312" w:cs="Times New Roman"/>
          <w:color w:val="auto"/>
          <w:kern w:val="2"/>
          <w:sz w:val="32"/>
          <w:szCs w:val="32"/>
          <w:highlight w:val="none"/>
          <w:lang w:val="en-US" w:eastAsia="zh-CN"/>
        </w:rPr>
        <w:t>须提供上年度12月单位个税申报记录查询截图</w:t>
      </w:r>
      <w:r>
        <w:rPr>
          <w:rFonts w:hint="default" w:ascii="Times New Roman" w:hAnsi="Times New Roman" w:eastAsia="仿宋_GB2312" w:cs="Times New Roman"/>
          <w:b w:val="0"/>
          <w:bCs w:val="0"/>
          <w:color w:val="auto"/>
          <w:kern w:val="2"/>
          <w:sz w:val="32"/>
          <w:szCs w:val="32"/>
          <w:highlight w:val="none"/>
          <w:lang w:val="en-US" w:eastAsia="zh-CN"/>
        </w:rPr>
        <w:t>（可查询</w:t>
      </w:r>
      <w:r>
        <w:rPr>
          <w:rFonts w:hint="default" w:ascii="Times New Roman" w:hAnsi="Times New Roman" w:eastAsia="仿宋_GB2312" w:cs="Times New Roman"/>
          <w:b w:val="0"/>
          <w:bCs w:val="0"/>
          <w:color w:val="auto"/>
          <w:kern w:val="2"/>
          <w:sz w:val="32"/>
          <w:szCs w:val="32"/>
          <w:highlight w:val="none"/>
          <w:u w:val="none"/>
        </w:rPr>
        <w:t>附件</w:t>
      </w:r>
      <w:r>
        <w:rPr>
          <w:rFonts w:hint="eastAsia" w:ascii="Times New Roman" w:hAnsi="Times New Roman" w:eastAsia="仿宋_GB2312" w:cs="Times New Roman"/>
          <w:b w:val="0"/>
          <w:bCs w:val="0"/>
          <w:color w:val="auto"/>
          <w:kern w:val="2"/>
          <w:sz w:val="32"/>
          <w:szCs w:val="32"/>
          <w:highlight w:val="none"/>
          <w:u w:val="none"/>
          <w:lang w:val="en-US" w:eastAsia="zh-CN"/>
        </w:rPr>
        <w:t>4-2</w:t>
      </w:r>
      <w:r>
        <w:rPr>
          <w:rFonts w:hint="default" w:ascii="Times New Roman" w:hAnsi="Times New Roman" w:eastAsia="仿宋_GB2312" w:cs="Times New Roman"/>
          <w:b w:val="0"/>
          <w:bCs w:val="0"/>
          <w:color w:val="auto"/>
          <w:kern w:val="2"/>
          <w:sz w:val="32"/>
          <w:szCs w:val="32"/>
          <w:highlight w:val="none"/>
          <w:lang w:val="en-US" w:eastAsia="zh-CN"/>
        </w:rPr>
        <w:t>按</w:t>
      </w:r>
      <w:r>
        <w:rPr>
          <w:rFonts w:hint="default" w:ascii="Times New Roman" w:hAnsi="Times New Roman" w:eastAsia="仿宋_GB2312" w:cs="Times New Roman"/>
          <w:b w:val="0"/>
          <w:bCs w:val="0"/>
          <w:color w:val="auto"/>
          <w:kern w:val="2"/>
          <w:sz w:val="32"/>
          <w:szCs w:val="32"/>
          <w:highlight w:val="none"/>
        </w:rPr>
        <w:t>指引</w:t>
      </w:r>
      <w:r>
        <w:rPr>
          <w:rFonts w:hint="default" w:ascii="Times New Roman" w:hAnsi="Times New Roman" w:eastAsia="仿宋_GB2312" w:cs="Times New Roman"/>
          <w:b w:val="0"/>
          <w:bCs w:val="0"/>
          <w:color w:val="auto"/>
          <w:kern w:val="2"/>
          <w:sz w:val="32"/>
          <w:szCs w:val="32"/>
          <w:highlight w:val="none"/>
          <w:lang w:eastAsia="zh-CN"/>
        </w:rPr>
        <w:t>操作</w:t>
      </w:r>
      <w:r>
        <w:rPr>
          <w:rFonts w:hint="eastAsia" w:ascii="Times New Roman" w:hAnsi="Times New Roman" w:eastAsia="仿宋_GB2312" w:cs="Times New Roman"/>
          <w:b w:val="0"/>
          <w:bCs w:val="0"/>
          <w:color w:val="auto"/>
          <w:kern w:val="2"/>
          <w:sz w:val="32"/>
          <w:szCs w:val="32"/>
          <w:highlight w:val="none"/>
          <w:lang w:eastAsia="zh-CN"/>
        </w:rPr>
        <w:t>，</w:t>
      </w:r>
      <w:r>
        <w:rPr>
          <w:rFonts w:hint="eastAsia" w:ascii="Times New Roman" w:hAnsi="Times New Roman" w:eastAsia="仿宋_GB2312" w:cs="Times New Roman"/>
          <w:b w:val="0"/>
          <w:bCs w:val="0"/>
          <w:color w:val="auto"/>
          <w:kern w:val="2"/>
          <w:sz w:val="32"/>
          <w:szCs w:val="32"/>
          <w:highlight w:val="none"/>
          <w:lang w:val="en-US" w:eastAsia="zh-CN"/>
        </w:rPr>
        <w:t>分年度提交</w:t>
      </w:r>
      <w:r>
        <w:rPr>
          <w:rFonts w:hint="default" w:ascii="Times New Roman" w:hAnsi="Times New Roman" w:eastAsia="仿宋_GB2312" w:cs="Times New Roman"/>
          <w:b w:val="0"/>
          <w:bCs w:val="0"/>
          <w:color w:val="auto"/>
          <w:kern w:val="2"/>
          <w:sz w:val="32"/>
          <w:szCs w:val="32"/>
          <w:highlight w:val="none"/>
          <w:lang w:eastAsia="zh-CN"/>
        </w:rPr>
        <w:t>）。</w:t>
      </w:r>
    </w:p>
    <w:p w14:paraId="566D0A07">
      <w:pPr>
        <w:pStyle w:val="13"/>
        <w:keepLines w:val="0"/>
        <w:numPr>
          <w:ilvl w:val="0"/>
          <w:numId w:val="0"/>
        </w:numPr>
        <w:wordWrap w:val="0"/>
        <w:topLinePunct/>
        <w:snapToGrid/>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lang w:val="en-US" w:eastAsia="zh-CN"/>
        </w:rPr>
        <w:t>中央、省属、市属驻区单位需提供</w:t>
      </w:r>
      <w:r>
        <w:rPr>
          <w:rFonts w:hint="eastAsia" w:ascii="Times New Roman" w:hAnsi="Times New Roman" w:eastAsia="仿宋_GB2312" w:cs="Times New Roman"/>
          <w:color w:val="auto"/>
          <w:kern w:val="2"/>
          <w:sz w:val="32"/>
          <w:szCs w:val="32"/>
          <w:highlight w:val="none"/>
          <w:lang w:val="en-US" w:eastAsia="zh-CN"/>
        </w:rPr>
        <w:t>2024年12</w:t>
      </w:r>
      <w:r>
        <w:rPr>
          <w:rFonts w:hint="default" w:ascii="Times New Roman" w:hAnsi="Times New Roman" w:eastAsia="仿宋_GB2312" w:cs="Times New Roman"/>
          <w:color w:val="auto"/>
          <w:kern w:val="2"/>
          <w:sz w:val="32"/>
          <w:szCs w:val="32"/>
          <w:highlight w:val="none"/>
          <w:lang w:val="en-US" w:eastAsia="zh-CN"/>
        </w:rPr>
        <w:t>月份持股比例超过50%的中央、广东省、广州市国资单位证明材料（证明持股比例超过50%的单位为国资单位）。</w:t>
      </w:r>
    </w:p>
    <w:p w14:paraId="3F90D0ED">
      <w:pPr>
        <w:pStyle w:val="13"/>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4</w:t>
      </w:r>
      <w:r>
        <w:rPr>
          <w:rFonts w:hint="default" w:ascii="Times New Roman" w:hAnsi="Times New Roman" w:eastAsia="仿宋_GB2312"/>
          <w:color w:val="auto"/>
          <w:kern w:val="2"/>
          <w:sz w:val="32"/>
          <w:szCs w:val="32"/>
          <w:highlight w:val="none"/>
          <w:lang w:val="en-US" w:eastAsia="zh-CN"/>
        </w:rPr>
        <w:t>.</w:t>
      </w:r>
      <w:r>
        <w:rPr>
          <w:rFonts w:hint="eastAsia" w:ascii="Times New Roman" w:hAnsi="Times New Roman" w:eastAsia="仿宋_GB2312"/>
          <w:color w:val="auto"/>
          <w:kern w:val="2"/>
          <w:sz w:val="32"/>
          <w:szCs w:val="32"/>
          <w:highlight w:val="none"/>
          <w:lang w:val="en-US" w:eastAsia="zh-CN"/>
        </w:rPr>
        <w:t>不属于</w:t>
      </w:r>
      <w:r>
        <w:rPr>
          <w:rFonts w:hint="default" w:ascii="Times New Roman" w:hAnsi="Times New Roman" w:eastAsia="仿宋_GB2312"/>
          <w:color w:val="auto"/>
          <w:kern w:val="2"/>
          <w:sz w:val="32"/>
          <w:szCs w:val="32"/>
          <w:highlight w:val="none"/>
        </w:rPr>
        <w:t>第二条第（一）项第2点中可直接确认已符合实际办公</w:t>
      </w:r>
      <w:r>
        <w:rPr>
          <w:rFonts w:hint="eastAsia" w:ascii="Times New Roman" w:hAnsi="Times New Roman" w:eastAsia="仿宋_GB2312"/>
          <w:color w:val="auto"/>
          <w:kern w:val="2"/>
          <w:sz w:val="32"/>
          <w:szCs w:val="32"/>
          <w:highlight w:val="none"/>
          <w:lang w:val="en-US" w:eastAsia="zh-CN"/>
        </w:rPr>
        <w:t>条件的且</w:t>
      </w:r>
      <w:r>
        <w:rPr>
          <w:rFonts w:hint="default" w:ascii="Times New Roman" w:hAnsi="Times New Roman" w:eastAsia="仿宋_GB2312" w:cs="Times New Roman"/>
          <w:color w:val="auto"/>
          <w:kern w:val="2"/>
          <w:sz w:val="32"/>
          <w:szCs w:val="32"/>
          <w:highlight w:val="none"/>
          <w:lang w:val="en-US" w:eastAsia="zh-CN"/>
        </w:rPr>
        <w:t>与经营地产权人、租赁人同属一家集团公司（单位）的申报单位</w:t>
      </w:r>
      <w:r>
        <w:rPr>
          <w:rFonts w:hint="eastAsia" w:ascii="Times New Roman" w:hAnsi="Times New Roman" w:eastAsia="仿宋_GB2312" w:cs="Times New Roman"/>
          <w:color w:val="auto"/>
          <w:kern w:val="2"/>
          <w:sz w:val="32"/>
          <w:szCs w:val="32"/>
          <w:highlight w:val="none"/>
          <w:lang w:val="en-US" w:eastAsia="zh-CN"/>
        </w:rPr>
        <w:t>，或与其</w:t>
      </w:r>
      <w:r>
        <w:rPr>
          <w:rFonts w:hint="eastAsia" w:ascii="Times New Roman" w:hAnsi="Times New Roman" w:eastAsia="仿宋_GB2312" w:cs="Times New Roman"/>
          <w:b/>
          <w:bCs/>
          <w:color w:val="auto"/>
          <w:kern w:val="2"/>
          <w:sz w:val="32"/>
          <w:szCs w:val="32"/>
          <w:highlight w:val="none"/>
          <w:u w:val="single"/>
          <w:lang w:val="en-US" w:eastAsia="zh-CN"/>
        </w:rPr>
        <w:t>全资控股子公司</w:t>
      </w:r>
      <w:r>
        <w:rPr>
          <w:rFonts w:hint="eastAsia" w:ascii="Times New Roman" w:hAnsi="Times New Roman" w:eastAsia="仿宋_GB2312" w:cs="Times New Roman"/>
          <w:color w:val="auto"/>
          <w:kern w:val="2"/>
          <w:sz w:val="32"/>
          <w:szCs w:val="32"/>
          <w:highlight w:val="none"/>
          <w:lang w:val="en-US" w:eastAsia="zh-CN"/>
        </w:rPr>
        <w:t>合并申请的申报单位</w:t>
      </w:r>
      <w:r>
        <w:rPr>
          <w:rFonts w:hint="default" w:ascii="Times New Roman" w:hAnsi="Times New Roman" w:eastAsia="仿宋_GB2312" w:cs="Times New Roman"/>
          <w:color w:val="auto"/>
          <w:kern w:val="2"/>
          <w:sz w:val="32"/>
          <w:szCs w:val="32"/>
          <w:highlight w:val="none"/>
          <w:lang w:val="en-US" w:eastAsia="zh-CN"/>
        </w:rPr>
        <w:t>需提供相应的股权关系证明材料：</w:t>
      </w:r>
    </w:p>
    <w:p w14:paraId="0CD17BA0">
      <w:pPr>
        <w:pStyle w:val="13"/>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（1）申报单位关于持股比例以及下属控股企业等股权隶属关系的情况说明；</w:t>
      </w:r>
    </w:p>
    <w:p w14:paraId="2B6A6363">
      <w:pPr>
        <w:pStyle w:val="13"/>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（2）申报单位关于股权结构的工商备案、变更材料；</w:t>
      </w:r>
    </w:p>
    <w:p w14:paraId="561EBB88">
      <w:pPr>
        <w:pStyle w:val="13"/>
        <w:keepLines w:val="0"/>
        <w:wordWrap w:val="0"/>
        <w:topLinePunct/>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（3）申报单位在国家企业信用信息公示系统网站关于“股东及出资详细信息”截图</w:t>
      </w:r>
      <w:r>
        <w:rPr>
          <w:rFonts w:hint="eastAsia" w:ascii="Times New Roman" w:hAnsi="Times New Roman" w:eastAsia="仿宋_GB2312" w:cs="Times New Roman"/>
          <w:color w:val="auto"/>
          <w:kern w:val="2"/>
          <w:sz w:val="32"/>
          <w:szCs w:val="32"/>
          <w:highlight w:val="none"/>
          <w:lang w:val="en-US" w:eastAsia="zh-CN"/>
        </w:rPr>
        <w:t>。</w:t>
      </w:r>
    </w:p>
    <w:p w14:paraId="4C3277E0">
      <w:pPr>
        <w:pStyle w:val="13"/>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5.</w:t>
      </w:r>
      <w:r>
        <w:rPr>
          <w:rFonts w:hint="eastAsia" w:eastAsia="仿宋_GB2312" w:cs="Times New Roman"/>
          <w:b w:val="0"/>
          <w:bCs w:val="0"/>
          <w:color w:val="auto"/>
          <w:kern w:val="0"/>
          <w:sz w:val="32"/>
          <w:szCs w:val="32"/>
          <w:highlight w:val="none"/>
          <w:lang w:val="en-US" w:eastAsia="zh-CN" w:bidi="ar-SA"/>
        </w:rPr>
        <w:t>符合本指南第二条第（一）第</w:t>
      </w:r>
      <w:r>
        <w:rPr>
          <w:rFonts w:hint="default" w:ascii="Times New Roman" w:hAnsi="Times New Roman" w:eastAsia="仿宋_GB2312" w:cs="Times New Roman"/>
          <w:b w:val="0"/>
          <w:bCs w:val="0"/>
          <w:color w:val="auto"/>
          <w:kern w:val="2"/>
          <w:sz w:val="32"/>
          <w:szCs w:val="32"/>
          <w:highlight w:val="none"/>
          <w:lang w:val="en-US" w:eastAsia="zh-CN" w:bidi="ar-SA"/>
        </w:rPr>
        <w:t>3</w:t>
      </w:r>
      <w:r>
        <w:rPr>
          <w:rFonts w:hint="eastAsia" w:eastAsia="仿宋_GB2312" w:cs="Times New Roman"/>
          <w:b w:val="0"/>
          <w:bCs w:val="0"/>
          <w:color w:val="auto"/>
          <w:kern w:val="0"/>
          <w:sz w:val="32"/>
          <w:szCs w:val="32"/>
          <w:highlight w:val="none"/>
          <w:lang w:val="en-US" w:eastAsia="zh-CN" w:bidi="ar-SA"/>
        </w:rPr>
        <w:t>点（</w:t>
      </w:r>
      <w:r>
        <w:rPr>
          <w:rFonts w:hint="default" w:ascii="Times New Roman" w:hAnsi="Times New Roman" w:eastAsia="仿宋_GB2312" w:cs="Times New Roman"/>
          <w:b w:val="0"/>
          <w:bCs w:val="0"/>
          <w:color w:val="auto"/>
          <w:kern w:val="2"/>
          <w:sz w:val="32"/>
          <w:szCs w:val="32"/>
          <w:highlight w:val="none"/>
          <w:lang w:val="en-US" w:eastAsia="zh-CN" w:bidi="ar-SA"/>
        </w:rPr>
        <w:t>17</w:t>
      </w:r>
      <w:r>
        <w:rPr>
          <w:rFonts w:hint="eastAsia" w:eastAsia="仿宋_GB2312" w:cs="Times New Roman"/>
          <w:b w:val="0"/>
          <w:bCs w:val="0"/>
          <w:color w:val="auto"/>
          <w:kern w:val="0"/>
          <w:sz w:val="32"/>
          <w:szCs w:val="32"/>
          <w:highlight w:val="none"/>
          <w:lang w:val="en-US" w:eastAsia="zh-CN" w:bidi="ar-SA"/>
        </w:rPr>
        <w:t>）项申报的企业，提交区行业主管部门推荐材料。</w:t>
      </w:r>
    </w:p>
    <w:p w14:paraId="6B71F30D">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（四）</w:t>
      </w:r>
      <w:r>
        <w:rPr>
          <w:rFonts w:hint="default" w:ascii="Times New Roman" w:hAnsi="Times New Roman" w:eastAsia="楷体" w:cs="Times New Roman"/>
          <w:sz w:val="32"/>
          <w:szCs w:val="32"/>
          <w:highlight w:val="none"/>
          <w:lang w:val="en-US" w:eastAsia="zh-CN"/>
        </w:rPr>
        <w:t>申报人存在特殊情形需补充提交以下材料</w:t>
      </w:r>
    </w:p>
    <w:p w14:paraId="5D68F527">
      <w:pPr>
        <w:pStyle w:val="13"/>
        <w:keepLines w:val="0"/>
        <w:wordWrap w:val="0"/>
        <w:topLinePunct/>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1.未在我区缴纳社会保险的中央、省属、市属驻区单位人员以及境外人员提供劳动合同和个人所得税纳税记录、收入纳税明细（以工资薪金所得税为准）证明申报指南发布当月向前追溯不少于6个月</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月-202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）人才连续在本区工作。</w:t>
      </w:r>
      <w:r>
        <w:rPr>
          <w:rFonts w:hint="eastAsia" w:ascii="Times New Roman" w:hAnsi="Times New Roman" w:eastAsia="仿宋_GB2312" w:cs="Times New Roman"/>
          <w:sz w:val="32"/>
          <w:szCs w:val="32"/>
          <w:highlight w:val="none"/>
          <w:lang w:val="en-US" w:eastAsia="zh-CN"/>
        </w:rPr>
        <w:t>（相关操作指引见附件4-3）</w:t>
      </w:r>
    </w:p>
    <w:p w14:paraId="42A74445">
      <w:pPr>
        <w:keepLines w:val="0"/>
        <w:wordWrap w:val="0"/>
        <w:topLinePunct/>
        <w:spacing w:beforeLines="0" w:afterLines="0" w:line="580" w:lineRule="exact"/>
        <w:ind w:firstLine="640" w:firstLineChars="200"/>
        <w:rPr>
          <w:rFonts w:hint="default"/>
          <w:color w:val="auto"/>
          <w:highlight w:val="none"/>
          <w:lang w:val="en-US" w:eastAsia="zh-CN"/>
        </w:rPr>
      </w:pPr>
      <w:r>
        <w:rPr>
          <w:rFonts w:hint="eastAsia" w:eastAsia="仿宋_GB2312" w:cs="Times New Roman"/>
          <w:b w:val="0"/>
          <w:bCs w:val="0"/>
          <w:color w:val="auto"/>
          <w:kern w:val="0"/>
          <w:sz w:val="32"/>
          <w:szCs w:val="32"/>
          <w:highlight w:val="none"/>
          <w:lang w:val="en-US" w:eastAsia="zh-CN" w:bidi="ar-SA"/>
        </w:rPr>
        <w:t>2.符合本指南第二条第（三）项特殊情形规定第4点的人才提供区委人才办审定证明材料。</w:t>
      </w:r>
    </w:p>
    <w:p w14:paraId="4A0BCFD4">
      <w:pPr>
        <w:keepLines w:val="0"/>
        <w:tabs>
          <w:tab w:val="left" w:pos="2632"/>
        </w:tabs>
        <w:wordWrap/>
        <w:topLinePunct w:val="0"/>
        <w:spacing w:beforeLines="0" w:afterLines="0" w:line="58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eastAsia" w:eastAsia="楷体_GB2312" w:cs="Times New Roman"/>
          <w:b w:val="0"/>
          <w:bCs w:val="0"/>
          <w:color w:val="auto"/>
          <w:sz w:val="32"/>
          <w:szCs w:val="32"/>
          <w:highlight w:val="none"/>
          <w:lang w:val="en-US" w:eastAsia="zh-CN"/>
        </w:rPr>
        <w:t>四</w:t>
      </w:r>
      <w:r>
        <w:rPr>
          <w:rFonts w:hint="default" w:ascii="Times New Roman" w:hAnsi="Times New Roman" w:eastAsia="楷体_GB2312" w:cs="Times New Roman"/>
          <w:b w:val="0"/>
          <w:bCs w:val="0"/>
          <w:color w:val="auto"/>
          <w:sz w:val="32"/>
          <w:szCs w:val="32"/>
          <w:highlight w:val="none"/>
        </w:rPr>
        <w:t>）材料提交要求</w:t>
      </w:r>
    </w:p>
    <w:p w14:paraId="13B135D5">
      <w:pPr>
        <w:keepNext w:val="0"/>
        <w:keepLines w:val="0"/>
        <w:pageBreakBefore w:val="0"/>
        <w:widowControl w:val="0"/>
        <w:numPr>
          <w:ilvl w:val="0"/>
          <w:numId w:val="0"/>
        </w:numPr>
        <w:tabs>
          <w:tab w:val="left" w:pos="958"/>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2"/>
          <w:sz w:val="32"/>
          <w:szCs w:val="32"/>
          <w:highlight w:val="none"/>
        </w:rPr>
        <w:t>现场提交的纸质版材料均</w:t>
      </w:r>
      <w:r>
        <w:rPr>
          <w:rFonts w:hint="default" w:ascii="Times New Roman" w:hAnsi="Times New Roman" w:eastAsia="仿宋_GB2312" w:cs="Times New Roman"/>
          <w:color w:val="auto"/>
          <w:kern w:val="2"/>
          <w:sz w:val="32"/>
          <w:szCs w:val="32"/>
          <w:highlight w:val="none"/>
          <w:lang w:val="en-US" w:eastAsia="zh-CN"/>
        </w:rPr>
        <w:t>须</w:t>
      </w:r>
      <w:r>
        <w:rPr>
          <w:rFonts w:hint="default" w:ascii="Times New Roman" w:hAnsi="Times New Roman" w:eastAsia="仿宋_GB2312" w:cs="Times New Roman"/>
          <w:color w:val="auto"/>
          <w:kern w:val="2"/>
          <w:sz w:val="32"/>
          <w:szCs w:val="32"/>
          <w:highlight w:val="none"/>
        </w:rPr>
        <w:t>统一使用A4纸，</w:t>
      </w:r>
      <w:r>
        <w:rPr>
          <w:rFonts w:hint="default" w:eastAsia="仿宋_GB2312" w:cs="Times New Roman"/>
          <w:color w:val="auto"/>
          <w:kern w:val="2"/>
          <w:sz w:val="32"/>
          <w:szCs w:val="32"/>
          <w:highlight w:val="none"/>
          <w:lang w:eastAsia="zh-CN"/>
        </w:rPr>
        <w:t>单位及个人材料分别</w:t>
      </w:r>
      <w:r>
        <w:rPr>
          <w:rFonts w:hint="default" w:ascii="Times New Roman" w:hAnsi="Times New Roman" w:eastAsia="仿宋_GB2312" w:cs="Times New Roman"/>
          <w:color w:val="auto"/>
          <w:kern w:val="2"/>
          <w:sz w:val="32"/>
          <w:szCs w:val="32"/>
          <w:highlight w:val="none"/>
        </w:rPr>
        <w:t>按照《</w:t>
      </w:r>
      <w:r>
        <w:rPr>
          <w:rStyle w:val="16"/>
          <w:rFonts w:hint="default" w:ascii="Times New Roman" w:hAnsi="Times New Roman" w:eastAsia="仿宋_GB2312" w:cs="Times New Roman"/>
          <w:color w:val="auto"/>
          <w:kern w:val="2"/>
          <w:sz w:val="32"/>
          <w:szCs w:val="32"/>
          <w:highlight w:val="none"/>
          <w:u w:val="none"/>
          <w:lang w:val="en-US" w:eastAsia="zh-CN"/>
        </w:rPr>
        <w:t>南沙区</w:t>
      </w:r>
      <w:r>
        <w:rPr>
          <w:rFonts w:hint="eastAsia" w:eastAsia="仿宋_GB2312" w:cs="Times New Roman"/>
          <w:kern w:val="2"/>
          <w:sz w:val="32"/>
          <w:szCs w:val="32"/>
          <w:highlight w:val="none"/>
          <w:u w:val="none"/>
          <w:lang w:val="en-US" w:eastAsia="zh-CN"/>
        </w:rPr>
        <w:t>骨干人才奖</w:t>
      </w:r>
      <w:r>
        <w:rPr>
          <w:rFonts w:hint="default" w:eastAsia="仿宋_GB2312" w:cs="Times New Roman"/>
          <w:kern w:val="2"/>
          <w:sz w:val="32"/>
          <w:szCs w:val="32"/>
          <w:highlight w:val="none"/>
          <w:u w:val="none"/>
          <w:lang w:val="en-US" w:eastAsia="zh-CN"/>
        </w:rPr>
        <w:t>（</w:t>
      </w:r>
      <w:r>
        <w:rPr>
          <w:rFonts w:hint="eastAsia" w:eastAsia="仿宋_GB2312" w:cs="Times New Roman"/>
          <w:kern w:val="2"/>
          <w:sz w:val="32"/>
          <w:szCs w:val="32"/>
          <w:highlight w:val="none"/>
          <w:u w:val="none"/>
          <w:lang w:val="en-US" w:eastAsia="zh-CN"/>
        </w:rPr>
        <w:t>2023年度、2024年度</w:t>
      </w:r>
      <w:r>
        <w:rPr>
          <w:rFonts w:hint="default" w:eastAsia="仿宋_GB2312" w:cs="Times New Roman"/>
          <w:kern w:val="2"/>
          <w:sz w:val="32"/>
          <w:szCs w:val="32"/>
          <w:highlight w:val="none"/>
          <w:u w:val="none"/>
          <w:lang w:val="en-US" w:eastAsia="zh-CN"/>
        </w:rPr>
        <w:t>）</w:t>
      </w:r>
      <w:r>
        <w:rPr>
          <w:rStyle w:val="16"/>
          <w:rFonts w:hint="default" w:ascii="Times New Roman" w:hAnsi="Times New Roman" w:eastAsia="仿宋_GB2312" w:cs="Times New Roman"/>
          <w:color w:val="auto"/>
          <w:kern w:val="2"/>
          <w:sz w:val="32"/>
          <w:szCs w:val="32"/>
          <w:highlight w:val="none"/>
          <w:u w:val="none"/>
          <w:lang w:val="en-US" w:eastAsia="zh-CN"/>
        </w:rPr>
        <w:t>送件清单</w:t>
      </w:r>
      <w:r>
        <w:rPr>
          <w:rFonts w:hint="default" w:ascii="Times New Roman" w:hAnsi="Times New Roman" w:eastAsia="仿宋_GB2312" w:cs="Times New Roman"/>
          <w:color w:val="auto"/>
          <w:kern w:val="2"/>
          <w:sz w:val="32"/>
          <w:szCs w:val="32"/>
          <w:highlight w:val="none"/>
        </w:rPr>
        <w:t>》</w:t>
      </w:r>
      <w:r>
        <w:rPr>
          <w:rFonts w:hint="default" w:eastAsia="仿宋_GB2312" w:cs="Times New Roman"/>
          <w:color w:val="auto"/>
          <w:kern w:val="2"/>
          <w:sz w:val="32"/>
          <w:szCs w:val="32"/>
          <w:highlight w:val="none"/>
          <w:lang w:eastAsia="zh-CN"/>
        </w:rPr>
        <w:t>（</w:t>
      </w:r>
      <w:r>
        <w:rPr>
          <w:rFonts w:hint="default" w:eastAsia="仿宋_GB2312" w:cs="Times New Roman"/>
          <w:color w:val="auto"/>
          <w:kern w:val="2"/>
          <w:sz w:val="32"/>
          <w:szCs w:val="32"/>
          <w:highlight w:val="none"/>
          <w:lang w:val="en-US" w:eastAsia="zh-CN"/>
        </w:rPr>
        <w:t>附件</w:t>
      </w:r>
      <w:r>
        <w:rPr>
          <w:rFonts w:hint="eastAsia" w:eastAsia="仿宋_GB2312" w:cs="Times New Roman"/>
          <w:color w:val="auto"/>
          <w:kern w:val="2"/>
          <w:sz w:val="32"/>
          <w:szCs w:val="32"/>
          <w:highlight w:val="none"/>
          <w:lang w:val="en-US" w:eastAsia="zh-CN"/>
        </w:rPr>
        <w:t>6，</w:t>
      </w:r>
      <w:r>
        <w:rPr>
          <w:rFonts w:hint="eastAsia" w:eastAsia="仿宋_GB2312" w:cs="Times New Roman"/>
          <w:b/>
          <w:bCs/>
          <w:color w:val="auto"/>
          <w:kern w:val="2"/>
          <w:sz w:val="32"/>
          <w:szCs w:val="32"/>
          <w:highlight w:val="none"/>
          <w:u w:val="single"/>
          <w:lang w:val="en-US" w:eastAsia="zh-CN"/>
        </w:rPr>
        <w:t>该清单放于申报资料首页</w:t>
      </w:r>
      <w:r>
        <w:rPr>
          <w:rFonts w:hint="default"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顺序</w:t>
      </w:r>
      <w:r>
        <w:rPr>
          <w:rFonts w:hint="default" w:ascii="Times New Roman" w:hAnsi="Times New Roman" w:eastAsia="仿宋_GB2312" w:cs="Times New Roman"/>
          <w:kern w:val="0"/>
          <w:sz w:val="32"/>
          <w:szCs w:val="32"/>
          <w:highlight w:val="none"/>
        </w:rPr>
        <w:t>依次排列</w:t>
      </w:r>
      <w:r>
        <w:rPr>
          <w:rFonts w:hint="default"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用夹子夹好，不用装订。</w:t>
      </w:r>
    </w:p>
    <w:p w14:paraId="54C2BCD9">
      <w:pPr>
        <w:wordWrap w:val="0"/>
        <w:topLinePunct/>
        <w:snapToGrid w:val="0"/>
        <w:spacing w:beforeLines="0" w:afterLines="0" w:line="580" w:lineRule="exact"/>
        <w:ind w:firstLine="640" w:firstLineChars="200"/>
        <w:rPr>
          <w:rFonts w:hint="default" w:ascii="Times New Roman" w:hAnsi="Times New Roman" w:eastAsia="仿宋_GB2312" w:cs="Times New Roman"/>
          <w:color w:val="auto"/>
          <w:kern w:val="0"/>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现场提交的纸质版复印件材料，</w:t>
      </w:r>
      <w:r>
        <w:rPr>
          <w:rFonts w:hint="eastAsia" w:eastAsia="仿宋_GB2312" w:cs="Times New Roman"/>
          <w:color w:val="auto"/>
          <w:kern w:val="0"/>
          <w:sz w:val="32"/>
          <w:szCs w:val="32"/>
          <w:highlight w:val="none"/>
          <w:lang w:val="en-US" w:eastAsia="zh-CN"/>
        </w:rPr>
        <w:t>申报单位须对照原件进行核验，</w:t>
      </w:r>
      <w:r>
        <w:rPr>
          <w:rFonts w:hint="default" w:ascii="Times New Roman" w:hAnsi="Times New Roman" w:eastAsia="仿宋_GB2312" w:cs="Times New Roman"/>
          <w:color w:val="auto"/>
          <w:kern w:val="0"/>
          <w:sz w:val="32"/>
          <w:szCs w:val="32"/>
          <w:highlight w:val="none"/>
        </w:rPr>
        <w:t>注明“与原件</w:t>
      </w:r>
      <w:r>
        <w:rPr>
          <w:rFonts w:hint="default" w:ascii="Times New Roman" w:hAnsi="Times New Roman" w:eastAsia="仿宋_GB2312" w:cs="Times New Roman"/>
          <w:color w:val="auto"/>
          <w:kern w:val="0"/>
          <w:sz w:val="32"/>
          <w:szCs w:val="32"/>
          <w:highlight w:val="none"/>
          <w:lang w:eastAsia="zh-CN"/>
        </w:rPr>
        <w:t>相</w:t>
      </w:r>
      <w:r>
        <w:rPr>
          <w:rFonts w:hint="default" w:ascii="Times New Roman" w:hAnsi="Times New Roman" w:eastAsia="仿宋_GB2312" w:cs="Times New Roman"/>
          <w:color w:val="auto"/>
          <w:kern w:val="0"/>
          <w:sz w:val="32"/>
          <w:szCs w:val="32"/>
          <w:highlight w:val="none"/>
        </w:rPr>
        <w:t>符”</w:t>
      </w:r>
      <w:r>
        <w:rPr>
          <w:rFonts w:hint="eastAsia" w:eastAsia="仿宋_GB2312" w:cs="Times New Roman"/>
          <w:color w:val="auto"/>
          <w:kern w:val="0"/>
          <w:sz w:val="32"/>
          <w:szCs w:val="32"/>
          <w:highlight w:val="none"/>
          <w:lang w:val="en-US" w:eastAsia="zh-CN"/>
        </w:rPr>
        <w:t>并</w:t>
      </w:r>
      <w:r>
        <w:rPr>
          <w:rFonts w:hint="default" w:ascii="Times New Roman" w:hAnsi="Times New Roman" w:eastAsia="仿宋_GB2312" w:cs="Times New Roman"/>
          <w:color w:val="auto"/>
          <w:kern w:val="0"/>
          <w:sz w:val="32"/>
          <w:szCs w:val="32"/>
          <w:highlight w:val="none"/>
        </w:rPr>
        <w:t>加盖</w:t>
      </w:r>
      <w:r>
        <w:rPr>
          <w:rFonts w:hint="default" w:ascii="Times New Roman" w:hAnsi="Times New Roman"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公章。</w:t>
      </w:r>
    </w:p>
    <w:p w14:paraId="3AFED204">
      <w:pPr>
        <w:wordWrap w:val="0"/>
        <w:topLinePunct/>
        <w:snapToGrid w:val="0"/>
        <w:spacing w:beforeLines="0" w:afterLines="0" w:line="580" w:lineRule="exact"/>
        <w:ind w:firstLine="640" w:firstLineChars="200"/>
        <w:rPr>
          <w:rFonts w:hint="default" w:eastAsia="仿宋_GB2312"/>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kern w:val="0"/>
          <w:sz w:val="32"/>
          <w:szCs w:val="32"/>
          <w:highlight w:val="none"/>
          <w:lang w:val="en-US" w:eastAsia="zh-CN"/>
        </w:rPr>
        <w:t>企业符合第三条第（四）项规定，与其全资控股子公司合并申请的，该企业的申报材料与子公司的一并提交，其中申报汇总表上“单位名称”填写子公司名称，“合并申请企业名称”填写该企业名称。</w:t>
      </w:r>
    </w:p>
    <w:p w14:paraId="3EA5C848">
      <w:pPr>
        <w:keepLines w:val="0"/>
        <w:wordWrap w:val="0"/>
        <w:topLinePunct/>
        <w:snapToGrid/>
        <w:spacing w:beforeLines="0" w:afterLines="0" w:line="580" w:lineRule="exact"/>
        <w:ind w:firstLine="640" w:firstLineChars="200"/>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相关</w:t>
      </w:r>
      <w:r>
        <w:rPr>
          <w:rFonts w:hint="default" w:ascii="Times New Roman" w:hAnsi="Times New Roman" w:eastAsia="仿宋_GB2312" w:cs="Times New Roman"/>
          <w:color w:val="auto"/>
          <w:sz w:val="32"/>
          <w:szCs w:val="32"/>
          <w:highlight w:val="none"/>
        </w:rPr>
        <w:t>部门在受理审核过程中，认为有必要作进一步核查时，</w:t>
      </w:r>
      <w:r>
        <w:rPr>
          <w:rFonts w:hint="eastAsia"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人应主动配合并在规定时间内提交补充材料。未在规定时间内按要求补充材料的，视为放弃此次奖励</w:t>
      </w:r>
      <w:r>
        <w:rPr>
          <w:rFonts w:hint="eastAsia"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资格</w:t>
      </w:r>
      <w:r>
        <w:rPr>
          <w:rFonts w:hint="eastAsia" w:eastAsia="仿宋_GB2312" w:cs="Times New Roman"/>
          <w:color w:val="auto"/>
          <w:sz w:val="32"/>
          <w:szCs w:val="32"/>
          <w:highlight w:val="none"/>
          <w:lang w:eastAsia="zh-CN"/>
        </w:rPr>
        <w:t>。</w:t>
      </w:r>
    </w:p>
    <w:p w14:paraId="2CF13D66">
      <w:pPr>
        <w:keepLines w:val="0"/>
        <w:wordWrap w:val="0"/>
        <w:topLinePunct/>
        <w:snapToGrid/>
        <w:spacing w:before="0" w:beforeLines="0" w:after="0" w:afterLines="0" w:line="580" w:lineRule="exact"/>
        <w:ind w:firstLine="640" w:firstLineChars="200"/>
        <w:rPr>
          <w:rFonts w:hint="default" w:ascii="Times New Roman" w:hAnsi="Times New Roman" w:eastAsia="黑体" w:cs="Times New Roman"/>
          <w:b w:val="0"/>
          <w:color w:val="auto"/>
          <w:sz w:val="32"/>
          <w:szCs w:val="32"/>
          <w:highlight w:val="none"/>
        </w:rPr>
      </w:pPr>
      <w:r>
        <w:rPr>
          <w:rFonts w:hint="eastAsia" w:eastAsia="黑体" w:cs="Times New Roman"/>
          <w:b w:val="0"/>
          <w:color w:val="auto"/>
          <w:sz w:val="32"/>
          <w:szCs w:val="32"/>
          <w:highlight w:val="none"/>
          <w:lang w:val="en-US" w:eastAsia="zh-CN"/>
        </w:rPr>
        <w:t>七、</w:t>
      </w:r>
      <w:r>
        <w:rPr>
          <w:rFonts w:hint="eastAsia" w:eastAsia="黑体" w:cs="Times New Roman"/>
          <w:b w:val="0"/>
          <w:color w:val="auto"/>
          <w:sz w:val="32"/>
          <w:szCs w:val="32"/>
          <w:highlight w:val="none"/>
          <w:lang w:eastAsia="zh-CN"/>
        </w:rPr>
        <w:t>申报</w:t>
      </w:r>
      <w:r>
        <w:rPr>
          <w:rFonts w:hint="default" w:ascii="Times New Roman" w:hAnsi="Times New Roman" w:eastAsia="黑体" w:cs="Times New Roman"/>
          <w:b w:val="0"/>
          <w:color w:val="auto"/>
          <w:sz w:val="32"/>
          <w:szCs w:val="32"/>
          <w:highlight w:val="none"/>
        </w:rPr>
        <w:t>时间</w:t>
      </w:r>
    </w:p>
    <w:p w14:paraId="6415B815">
      <w:pPr>
        <w:keepLines w:val="0"/>
        <w:wordWrap w:val="0"/>
        <w:topLinePunct/>
        <w:snapToGrid w:val="0"/>
        <w:spacing w:beforeLines="0" w:afterLines="0" w:line="580" w:lineRule="exact"/>
        <w:ind w:firstLine="640" w:firstLineChars="200"/>
        <w:rPr>
          <w:rFonts w:ascii="Times New Roman" w:hAnsi="Times New Roman" w:eastAsia="仿宋_GB2312" w:cs="Times New Roman"/>
          <w:i w:val="0"/>
          <w:iCs w:val="0"/>
          <w:caps w:val="0"/>
          <w:color w:val="auto"/>
          <w:spacing w:val="0"/>
          <w:kern w:val="0"/>
          <w:sz w:val="32"/>
          <w:szCs w:val="32"/>
          <w:highlight w:val="none"/>
          <w:shd w:val="clear"/>
        </w:rPr>
      </w:pPr>
      <w:r>
        <w:rPr>
          <w:rFonts w:hint="default" w:ascii="Times New Roman" w:hAnsi="Times New Roman" w:eastAsia="仿宋_GB2312" w:cs="Times New Roman"/>
          <w:color w:val="auto"/>
          <w:kern w:val="0"/>
          <w:sz w:val="32"/>
          <w:szCs w:val="32"/>
          <w:highlight w:val="none"/>
        </w:rPr>
        <w:t>202</w:t>
      </w:r>
      <w:r>
        <w:rPr>
          <w:rFonts w:hint="eastAsia"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w:t>
      </w:r>
      <w:r>
        <w:rPr>
          <w:rFonts w:hint="eastAsia"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月</w:t>
      </w:r>
      <w:r>
        <w:rPr>
          <w:rFonts w:hint="eastAsia" w:eastAsia="仿宋_GB2312" w:cs="Times New Roman"/>
          <w:color w:val="auto"/>
          <w:kern w:val="0"/>
          <w:sz w:val="32"/>
          <w:szCs w:val="32"/>
          <w:highlight w:val="none"/>
          <w:lang w:val="en-US" w:eastAsia="zh-CN"/>
        </w:rPr>
        <w:t>20</w:t>
      </w:r>
      <w:r>
        <w:rPr>
          <w:rFonts w:hint="default" w:ascii="Times New Roman" w:hAnsi="Times New Roman" w:eastAsia="仿宋_GB2312" w:cs="Times New Roman"/>
          <w:color w:val="auto"/>
          <w:kern w:val="0"/>
          <w:sz w:val="32"/>
          <w:szCs w:val="32"/>
          <w:highlight w:val="none"/>
        </w:rPr>
        <w:t>日</w:t>
      </w:r>
      <w:r>
        <w:rPr>
          <w:rFonts w:hint="default" w:eastAsia="仿宋_GB2312" w:cs="Times New Roman"/>
          <w:color w:val="auto"/>
          <w:kern w:val="0"/>
          <w:sz w:val="32"/>
          <w:szCs w:val="32"/>
          <w:highlight w:val="none"/>
          <w:lang w:val="en-US" w:eastAsia="zh-CN"/>
        </w:rPr>
        <w:t>9:00</w:t>
      </w:r>
      <w:r>
        <w:rPr>
          <w:rFonts w:hint="eastAsia" w:eastAsia="仿宋_GB2312" w:cs="Times New Roman"/>
          <w:color w:val="auto"/>
          <w:kern w:val="0"/>
          <w:sz w:val="32"/>
          <w:szCs w:val="32"/>
          <w:highlight w:val="none"/>
          <w:lang w:eastAsia="zh-CN"/>
        </w:rPr>
        <w:t>至</w:t>
      </w:r>
      <w:r>
        <w:rPr>
          <w:rFonts w:hint="default" w:ascii="Times New Roman" w:hAnsi="Times New Roman" w:eastAsia="仿宋_GB2312" w:cs="Times New Roman"/>
          <w:color w:val="auto"/>
          <w:kern w:val="0"/>
          <w:sz w:val="32"/>
          <w:szCs w:val="32"/>
          <w:highlight w:val="none"/>
          <w:lang w:val="en-US" w:eastAsia="zh-CN"/>
        </w:rPr>
        <w:t>202</w:t>
      </w:r>
      <w:r>
        <w:rPr>
          <w:rFonts w:hint="eastAsia"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val="en-US" w:eastAsia="zh-CN"/>
        </w:rPr>
        <w:t>年</w:t>
      </w:r>
      <w:r>
        <w:rPr>
          <w:rFonts w:hint="eastAsia"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月</w:t>
      </w:r>
      <w:r>
        <w:rPr>
          <w:rFonts w:hint="eastAsia" w:eastAsia="仿宋_GB2312" w:cs="Times New Roman"/>
          <w:color w:val="auto"/>
          <w:kern w:val="0"/>
          <w:sz w:val="32"/>
          <w:szCs w:val="32"/>
          <w:highlight w:val="none"/>
          <w:lang w:val="en-US" w:eastAsia="zh-CN"/>
        </w:rPr>
        <w:t>20</w:t>
      </w:r>
      <w:r>
        <w:rPr>
          <w:rFonts w:hint="default" w:ascii="Times New Roman" w:hAnsi="Times New Roman" w:eastAsia="仿宋_GB2312" w:cs="Times New Roman"/>
          <w:color w:val="auto"/>
          <w:kern w:val="0"/>
          <w:sz w:val="32"/>
          <w:szCs w:val="32"/>
          <w:highlight w:val="none"/>
        </w:rPr>
        <w:t>日</w:t>
      </w:r>
      <w:r>
        <w:rPr>
          <w:rFonts w:hint="default" w:eastAsia="仿宋_GB2312" w:cs="Times New Roman"/>
          <w:color w:val="auto"/>
          <w:kern w:val="0"/>
          <w:sz w:val="32"/>
          <w:szCs w:val="32"/>
          <w:highlight w:val="none"/>
          <w:lang w:val="en-US" w:eastAsia="zh-CN"/>
        </w:rPr>
        <w:t>17:00</w:t>
      </w:r>
      <w:r>
        <w:rPr>
          <w:rFonts w:hint="eastAsia" w:eastAsia="仿宋_GB2312" w:cs="Times New Roman"/>
          <w:color w:val="auto"/>
          <w:kern w:val="0"/>
          <w:sz w:val="32"/>
          <w:szCs w:val="32"/>
          <w:highlight w:val="none"/>
          <w:lang w:val="en-US" w:eastAsia="zh-CN"/>
        </w:rPr>
        <w:t>，逾期</w:t>
      </w:r>
      <w:r>
        <w:rPr>
          <w:rFonts w:hint="default" w:ascii="Times New Roman" w:hAnsi="Times New Roman" w:eastAsia="仿宋_GB2312" w:cs="Times New Roman"/>
          <w:color w:val="auto"/>
          <w:kern w:val="0"/>
          <w:sz w:val="32"/>
          <w:szCs w:val="32"/>
          <w:highlight w:val="none"/>
          <w:lang w:val="en-US" w:eastAsia="zh-CN"/>
        </w:rPr>
        <w:t>视为放弃</w:t>
      </w:r>
      <w:r>
        <w:rPr>
          <w:rFonts w:hint="eastAsia" w:eastAsia="仿宋_GB2312" w:cs="Times New Roman"/>
          <w:color w:val="auto"/>
          <w:kern w:val="0"/>
          <w:sz w:val="32"/>
          <w:szCs w:val="32"/>
          <w:highlight w:val="none"/>
          <w:lang w:val="en-US" w:eastAsia="zh-CN"/>
        </w:rPr>
        <w:t>奖励</w:t>
      </w:r>
      <w:r>
        <w:rPr>
          <w:rFonts w:hint="default" w:ascii="Times New Roman" w:hAnsi="Times New Roman" w:eastAsia="仿宋_GB2312" w:cs="Times New Roman"/>
          <w:color w:val="auto"/>
          <w:kern w:val="0"/>
          <w:sz w:val="32"/>
          <w:szCs w:val="32"/>
          <w:highlight w:val="none"/>
          <w:lang w:val="en-US" w:eastAsia="zh-CN"/>
        </w:rPr>
        <w:t>申请。</w:t>
      </w:r>
    </w:p>
    <w:p w14:paraId="7B3FB376">
      <w:pPr>
        <w:keepLines w:val="0"/>
        <w:numPr>
          <w:ilvl w:val="0"/>
          <w:numId w:val="2"/>
        </w:numPr>
        <w:wordWrap w:val="0"/>
        <w:topLinePunct/>
        <w:spacing w:beforeLines="0" w:afterLines="0" w:line="58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申报</w:t>
      </w:r>
      <w:r>
        <w:rPr>
          <w:rFonts w:hint="default" w:ascii="Times New Roman" w:hAnsi="Times New Roman" w:eastAsia="黑体" w:cs="Times New Roman"/>
          <w:color w:val="auto"/>
          <w:sz w:val="32"/>
          <w:szCs w:val="32"/>
          <w:highlight w:val="none"/>
        </w:rPr>
        <w:t>流程</w:t>
      </w:r>
    </w:p>
    <w:p w14:paraId="6EF71FCE">
      <w:pPr>
        <w:keepLines w:val="0"/>
        <w:wordWrap w:val="0"/>
        <w:topLinePunct/>
        <w:spacing w:beforeLines="0" w:afterLines="0" w:line="580" w:lineRule="exact"/>
        <w:ind w:firstLine="0" w:firstLineChars="0"/>
        <w:rPr>
          <w:rFonts w:hint="default" w:ascii="Times New Roman" w:hAnsi="Times New Roman" w:eastAsia="仿宋_GB2312" w:cs="Times New Roman"/>
          <w:b w:val="0"/>
          <w:bCs w:val="0"/>
          <w:color w:val="auto"/>
          <w:kern w:val="0"/>
          <w:sz w:val="32"/>
          <w:szCs w:val="32"/>
          <w:highlight w:val="none"/>
          <w:lang w:val="en-US" w:eastAsia="zh-CN"/>
        </w:rPr>
      </w:pPr>
      <w:r>
        <w:rPr>
          <w:rFonts w:hint="eastAsia" w:eastAsia="楷体_GB2312" w:cs="Times New Roman"/>
          <w:b w:val="0"/>
          <w:bCs w:val="0"/>
          <w:color w:val="auto"/>
          <w:sz w:val="32"/>
          <w:szCs w:val="32"/>
          <w:highlight w:val="none"/>
          <w:lang w:val="en-US" w:eastAsia="zh-CN"/>
        </w:rPr>
        <w:t xml:space="preserve">    </w:t>
      </w:r>
      <w:r>
        <w:rPr>
          <w:rFonts w:hint="default" w:eastAsia="仿宋_GB2312" w:cs="Times New Roman"/>
          <w:b w:val="0"/>
          <w:bCs w:val="0"/>
          <w:color w:val="auto"/>
          <w:kern w:val="0"/>
          <w:sz w:val="32"/>
          <w:szCs w:val="32"/>
          <w:highlight w:val="none"/>
          <w:lang w:val="en-US" w:eastAsia="zh-CN"/>
        </w:rPr>
        <w:t>骨干人才奖采取单位申报形式，由</w:t>
      </w:r>
      <w:r>
        <w:rPr>
          <w:rFonts w:hint="eastAsia" w:eastAsia="仿宋_GB2312" w:cs="Times New Roman"/>
          <w:b w:val="0"/>
          <w:bCs w:val="0"/>
          <w:color w:val="auto"/>
          <w:kern w:val="0"/>
          <w:sz w:val="32"/>
          <w:szCs w:val="32"/>
          <w:highlight w:val="none"/>
          <w:lang w:val="en-US" w:eastAsia="zh-CN"/>
        </w:rPr>
        <w:t>申报人所在单位</w:t>
      </w:r>
      <w:r>
        <w:rPr>
          <w:rFonts w:hint="default" w:eastAsia="仿宋_GB2312" w:cs="Times New Roman"/>
          <w:b w:val="0"/>
          <w:bCs w:val="0"/>
          <w:color w:val="auto"/>
          <w:kern w:val="0"/>
          <w:sz w:val="32"/>
          <w:szCs w:val="32"/>
          <w:highlight w:val="none"/>
          <w:lang w:val="en-US" w:eastAsia="zh-CN"/>
        </w:rPr>
        <w:t>审核汇总本单位所有申报人资料后按流程申报</w:t>
      </w:r>
      <w:r>
        <w:rPr>
          <w:rFonts w:hint="eastAsia" w:eastAsia="仿宋_GB2312" w:cs="Times New Roman"/>
          <w:b w:val="0"/>
          <w:bCs w:val="0"/>
          <w:color w:val="auto"/>
          <w:kern w:val="0"/>
          <w:sz w:val="32"/>
          <w:szCs w:val="32"/>
          <w:highlight w:val="none"/>
          <w:lang w:val="en-US" w:eastAsia="zh-CN"/>
        </w:rPr>
        <w:t>。</w:t>
      </w:r>
    </w:p>
    <w:p w14:paraId="4A1A23A6">
      <w:pPr>
        <w:pStyle w:val="2"/>
        <w:keepLines w:val="0"/>
        <w:numPr>
          <w:ilvl w:val="0"/>
          <w:numId w:val="0"/>
        </w:numPr>
        <w:wordWrap w:val="0"/>
        <w:topLinePunct/>
        <w:spacing w:beforeLines="0" w:afterLines="0" w:line="580" w:lineRule="exact"/>
        <w:ind w:firstLine="640" w:firstLineChars="200"/>
        <w:rPr>
          <w:rFonts w:hint="eastAsia"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rPr>
        <w:t>（一）</w:t>
      </w:r>
      <w:r>
        <w:rPr>
          <w:rFonts w:hint="default" w:eastAsia="楷体_GB2312" w:cs="Times New Roman"/>
          <w:b w:val="0"/>
          <w:bCs w:val="0"/>
          <w:sz w:val="32"/>
          <w:szCs w:val="32"/>
          <w:highlight w:val="none"/>
          <w:lang w:eastAsia="zh-CN"/>
        </w:rPr>
        <w:t>申报单位</w:t>
      </w:r>
      <w:r>
        <w:rPr>
          <w:rFonts w:hint="default" w:eastAsia="楷体_GB2312" w:cs="Times New Roman"/>
          <w:b w:val="0"/>
          <w:bCs w:val="0"/>
          <w:sz w:val="32"/>
          <w:szCs w:val="32"/>
          <w:highlight w:val="none"/>
          <w:lang w:val="en-US" w:eastAsia="zh-CN"/>
        </w:rPr>
        <w:t>线下统一提交材料</w:t>
      </w:r>
    </w:p>
    <w:p w14:paraId="6E2B3934">
      <w:pPr>
        <w:keepNext w:val="0"/>
        <w:keepLines w:val="0"/>
        <w:widowControl w:val="0"/>
        <w:suppressLineNumbers w:val="0"/>
        <w:snapToGrid w:val="0"/>
        <w:spacing w:line="580" w:lineRule="exact"/>
        <w:ind w:firstLine="640" w:firstLineChars="200"/>
        <w:jc w:val="left"/>
        <w:rPr>
          <w:rFonts w:eastAsia="仿宋_GB2312"/>
          <w:sz w:val="32"/>
          <w:szCs w:val="32"/>
          <w:highlight w:val="none"/>
        </w:rPr>
      </w:pPr>
      <w:r>
        <w:rPr>
          <w:rFonts w:hint="default" w:eastAsia="仿宋_GB2312" w:cs="Times New Roman"/>
          <w:kern w:val="2"/>
          <w:sz w:val="32"/>
          <w:szCs w:val="32"/>
          <w:highlight w:val="none"/>
          <w:lang w:val="en-US" w:eastAsia="zh-CN" w:bidi="ar"/>
        </w:rPr>
        <w:t>申报单位按照本申报指南要求，汇总单位所有申报人纸质资料，在规定时间内一次性提交至受理窗口（同一单位不可分批次提交）</w:t>
      </w:r>
      <w:r>
        <w:rPr>
          <w:rFonts w:ascii="Times New Roman" w:hAnsi="Times New Roman" w:eastAsia="仿宋_GB2312" w:cs="Times New Roman"/>
          <w:kern w:val="2"/>
          <w:sz w:val="32"/>
          <w:szCs w:val="32"/>
          <w:highlight w:val="none"/>
          <w:lang w:val="en-US" w:eastAsia="zh-CN" w:bidi="ar"/>
        </w:rPr>
        <w:t>。</w:t>
      </w:r>
    </w:p>
    <w:p w14:paraId="2A4FB60B">
      <w:pPr>
        <w:keepLines w:val="0"/>
        <w:wordWrap/>
        <w:topLinePunct w:val="0"/>
        <w:snapToGrid w:val="0"/>
        <w:spacing w:beforeLines="-2147483648" w:afterLines="-2147483648" w:line="580" w:lineRule="exact"/>
        <w:ind w:firstLine="640" w:firstLineChars="200"/>
        <w:jc w:val="left"/>
        <w:rPr>
          <w:rFonts w:hint="default" w:eastAsia="仿宋_GB2312" w:cs="Times New Roman"/>
          <w:b w:val="0"/>
          <w:bCs w:val="0"/>
          <w:sz w:val="32"/>
          <w:szCs w:val="32"/>
          <w:highlight w:val="none"/>
          <w:lang w:val="en-US" w:eastAsia="zh-CN" w:bidi="ar"/>
        </w:rPr>
      </w:pPr>
      <w:r>
        <w:rPr>
          <w:rFonts w:hint="default" w:eastAsia="仿宋_GB2312" w:cs="Times New Roman"/>
          <w:b w:val="0"/>
          <w:bCs w:val="0"/>
          <w:sz w:val="32"/>
          <w:szCs w:val="32"/>
          <w:highlight w:val="none"/>
          <w:lang w:val="en-US" w:eastAsia="zh-CN" w:bidi="ar"/>
        </w:rPr>
        <w:t>受理窗口：南沙人才一站式服务大厅3-8号窗口</w:t>
      </w:r>
    </w:p>
    <w:p w14:paraId="2E9F0B5F">
      <w:pPr>
        <w:keepLines w:val="0"/>
        <w:wordWrap/>
        <w:topLinePunct w:val="0"/>
        <w:snapToGrid w:val="0"/>
        <w:spacing w:beforeLines="-2147483648" w:afterLines="-2147483648" w:line="580" w:lineRule="exact"/>
        <w:ind w:firstLine="640" w:firstLineChars="200"/>
        <w:jc w:val="left"/>
        <w:rPr>
          <w:rFonts w:hint="default" w:eastAsia="仿宋_GB2312" w:cs="Times New Roman"/>
          <w:b w:val="0"/>
          <w:bCs w:val="0"/>
          <w:sz w:val="32"/>
          <w:szCs w:val="32"/>
          <w:highlight w:val="yellow"/>
          <w:lang w:val="en-US" w:eastAsia="zh-CN" w:bidi="ar"/>
        </w:rPr>
      </w:pPr>
      <w:r>
        <w:rPr>
          <w:rFonts w:hint="default" w:eastAsia="仿宋_GB2312" w:cs="Times New Roman"/>
          <w:b w:val="0"/>
          <w:bCs w:val="0"/>
          <w:sz w:val="32"/>
          <w:szCs w:val="32"/>
          <w:highlight w:val="none"/>
          <w:lang w:val="en-US" w:eastAsia="zh-CN" w:bidi="ar"/>
        </w:rPr>
        <w:t>地址：南沙国际人才港</w:t>
      </w:r>
      <w:r>
        <w:rPr>
          <w:rFonts w:hint="eastAsia" w:eastAsia="仿宋_GB2312" w:cs="Times New Roman"/>
          <w:b w:val="0"/>
          <w:bCs w:val="0"/>
          <w:sz w:val="32"/>
          <w:szCs w:val="32"/>
          <w:highlight w:val="none"/>
          <w:lang w:val="en-US" w:eastAsia="zh-CN" w:bidi="ar"/>
        </w:rPr>
        <w:t>二</w:t>
      </w:r>
      <w:r>
        <w:rPr>
          <w:rFonts w:hint="default" w:eastAsia="仿宋_GB2312" w:cs="Times New Roman"/>
          <w:b w:val="0"/>
          <w:bCs w:val="0"/>
          <w:sz w:val="32"/>
          <w:szCs w:val="32"/>
          <w:highlight w:val="none"/>
          <w:lang w:val="en-US" w:eastAsia="zh-CN" w:bidi="ar"/>
        </w:rPr>
        <w:t>楼（南沙区海滨路167号）</w:t>
      </w:r>
    </w:p>
    <w:p w14:paraId="2EA8A492">
      <w:pPr>
        <w:keepLines w:val="0"/>
        <w:wordWrap w:val="0"/>
        <w:topLinePunct/>
        <w:spacing w:beforeLines="0" w:afterLines="0" w:line="580" w:lineRule="exact"/>
        <w:ind w:firstLine="640" w:firstLineChars="20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eastAsia" w:eastAsia="楷体_GB2312" w:cs="Times New Roman"/>
          <w:b w:val="0"/>
          <w:bCs w:val="0"/>
          <w:color w:val="auto"/>
          <w:sz w:val="32"/>
          <w:szCs w:val="32"/>
          <w:highlight w:val="none"/>
          <w:lang w:eastAsia="zh-CN"/>
        </w:rPr>
        <w:t>二</w:t>
      </w:r>
      <w:r>
        <w:rPr>
          <w:rFonts w:hint="default" w:ascii="Times New Roman" w:hAnsi="Times New Roman" w:eastAsia="楷体_GB2312" w:cs="Times New Roman"/>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受理</w:t>
      </w:r>
    </w:p>
    <w:p w14:paraId="3D6C7EFA">
      <w:pPr>
        <w:keepLines w:val="0"/>
        <w:numPr>
          <w:ilvl w:val="-1"/>
          <w:numId w:val="0"/>
        </w:numPr>
        <w:tabs>
          <w:tab w:val="left" w:pos="2501"/>
        </w:tabs>
        <w:wordWrap/>
        <w:topLinePunct w:val="0"/>
        <w:adjustRightInd/>
        <w:snapToGrid/>
        <w:spacing w:beforeLines="0" w:afterLines="0" w:line="580" w:lineRule="exact"/>
        <w:ind w:firstLine="640" w:firstLineChars="200"/>
        <w:jc w:val="left"/>
        <w:rPr>
          <w:rFonts w:hint="default" w:eastAsia="仿宋_GB2312" w:cs="Times New Roman"/>
          <w:color w:val="auto"/>
          <w:sz w:val="32"/>
          <w:szCs w:val="32"/>
          <w:highlight w:val="none"/>
          <w:lang w:val="en-US" w:eastAsia="zh-CN"/>
        </w:rPr>
      </w:pPr>
      <w:r>
        <w:rPr>
          <w:rFonts w:hint="default" w:eastAsia="仿宋_GB2312"/>
          <w:color w:val="auto"/>
          <w:sz w:val="32"/>
          <w:szCs w:val="32"/>
          <w:highlight w:val="none"/>
        </w:rPr>
        <w:t>对材料齐备无误的申请，</w:t>
      </w:r>
      <w:r>
        <w:rPr>
          <w:rFonts w:hint="eastAsia" w:eastAsia="仿宋_GB2312"/>
          <w:color w:val="auto"/>
          <w:sz w:val="32"/>
          <w:szCs w:val="32"/>
          <w:highlight w:val="none"/>
          <w:lang w:eastAsia="zh-CN"/>
        </w:rPr>
        <w:t>受理</w:t>
      </w:r>
      <w:r>
        <w:rPr>
          <w:rFonts w:hint="default" w:eastAsia="仿宋_GB2312"/>
          <w:color w:val="auto"/>
          <w:sz w:val="32"/>
          <w:szCs w:val="32"/>
          <w:highlight w:val="none"/>
        </w:rPr>
        <w:t>窗口形式审核通过后，转送区人社部门进行实质审核；对缺少申请材料或递交材料明显不符合规范要求的，</w:t>
      </w:r>
      <w:r>
        <w:rPr>
          <w:rFonts w:hint="eastAsia" w:eastAsia="仿宋_GB2312"/>
          <w:color w:val="auto"/>
          <w:sz w:val="32"/>
          <w:szCs w:val="32"/>
          <w:highlight w:val="none"/>
          <w:lang w:eastAsia="zh-CN"/>
        </w:rPr>
        <w:t>受理</w:t>
      </w:r>
      <w:r>
        <w:rPr>
          <w:rFonts w:hint="default" w:eastAsia="仿宋_GB2312"/>
          <w:color w:val="auto"/>
          <w:sz w:val="32"/>
          <w:szCs w:val="32"/>
          <w:highlight w:val="none"/>
        </w:rPr>
        <w:t>窗口一次性告知</w:t>
      </w:r>
      <w:r>
        <w:rPr>
          <w:rFonts w:hint="eastAsia" w:eastAsia="仿宋_GB2312"/>
          <w:color w:val="auto"/>
          <w:sz w:val="32"/>
          <w:szCs w:val="32"/>
          <w:highlight w:val="none"/>
          <w:lang w:eastAsia="zh-CN"/>
        </w:rPr>
        <w:t>申请单位</w:t>
      </w:r>
      <w:r>
        <w:rPr>
          <w:rFonts w:hint="default" w:eastAsia="仿宋_GB2312"/>
          <w:color w:val="auto"/>
          <w:sz w:val="32"/>
          <w:szCs w:val="32"/>
          <w:highlight w:val="none"/>
        </w:rPr>
        <w:t>需要补正的全部内容；对明显不符合申请条件的，</w:t>
      </w:r>
      <w:r>
        <w:rPr>
          <w:rFonts w:hint="eastAsia" w:eastAsia="仿宋_GB2312"/>
          <w:color w:val="auto"/>
          <w:sz w:val="32"/>
          <w:szCs w:val="32"/>
          <w:highlight w:val="none"/>
          <w:lang w:eastAsia="zh-CN"/>
        </w:rPr>
        <w:t>受理</w:t>
      </w:r>
      <w:r>
        <w:rPr>
          <w:rFonts w:hint="default" w:eastAsia="仿宋_GB2312"/>
          <w:color w:val="auto"/>
          <w:sz w:val="32"/>
          <w:szCs w:val="32"/>
          <w:highlight w:val="none"/>
        </w:rPr>
        <w:t>窗口明确告知申请者不予受理的具体原因及依据，并将申请材料退回</w:t>
      </w:r>
      <w:r>
        <w:rPr>
          <w:rFonts w:hint="default" w:ascii="Times New Roman" w:hAnsi="Times New Roman" w:eastAsia="仿宋_GB2312" w:cs="Times New Roman"/>
          <w:color w:val="auto"/>
          <w:sz w:val="32"/>
          <w:szCs w:val="32"/>
          <w:highlight w:val="none"/>
        </w:rPr>
        <w:t>。</w:t>
      </w:r>
    </w:p>
    <w:p w14:paraId="529C10F5">
      <w:pPr>
        <w:keepLines w:val="0"/>
        <w:wordWrap w:val="0"/>
        <w:topLinePunct/>
        <w:spacing w:beforeLines="0" w:afterLines="0" w:line="580" w:lineRule="exact"/>
        <w:ind w:firstLine="640" w:firstLineChars="200"/>
        <w:rPr>
          <w:rFonts w:hint="eastAsia"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w:t>
      </w:r>
      <w:r>
        <w:rPr>
          <w:rFonts w:hint="eastAsia" w:eastAsia="楷体_GB2312" w:cs="Times New Roman"/>
          <w:b w:val="0"/>
          <w:bCs w:val="0"/>
          <w:color w:val="auto"/>
          <w:sz w:val="32"/>
          <w:szCs w:val="32"/>
          <w:highlight w:val="none"/>
          <w:lang w:eastAsia="zh-CN"/>
        </w:rPr>
        <w:t>三</w:t>
      </w:r>
      <w:r>
        <w:rPr>
          <w:rFonts w:hint="default" w:ascii="Times New Roman" w:hAnsi="Times New Roman" w:eastAsia="楷体_GB2312" w:cs="Times New Roman"/>
          <w:b w:val="0"/>
          <w:bCs w:val="0"/>
          <w:color w:val="auto"/>
          <w:sz w:val="32"/>
          <w:szCs w:val="32"/>
          <w:highlight w:val="none"/>
        </w:rPr>
        <w:t>）审核</w:t>
      </w:r>
    </w:p>
    <w:p w14:paraId="463AC088">
      <w:pPr>
        <w:keepLines w:val="0"/>
        <w:wordWrap w:val="0"/>
        <w:topLinePunct/>
        <w:snapToGrid/>
        <w:spacing w:beforeLines="0" w:afterLines="0" w:line="58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区人社</w:t>
      </w:r>
      <w:r>
        <w:rPr>
          <w:rFonts w:hint="eastAsia" w:eastAsia="仿宋_GB2312" w:cs="Times New Roman"/>
          <w:color w:val="auto"/>
          <w:sz w:val="32"/>
          <w:szCs w:val="32"/>
          <w:highlight w:val="none"/>
          <w:lang w:val="en-US" w:eastAsia="zh-CN"/>
        </w:rPr>
        <w:t>局会同各有关部门按照职责分工开展核查，形成拟奖励名单和资金安排方案后</w:t>
      </w:r>
      <w:r>
        <w:rPr>
          <w:rFonts w:hint="eastAsia" w:ascii="Times New Roman" w:hAnsi="Times New Roman" w:eastAsia="仿宋_GB2312" w:cs="Times New Roman"/>
          <w:color w:val="auto"/>
          <w:sz w:val="32"/>
          <w:szCs w:val="32"/>
          <w:highlight w:val="none"/>
          <w:lang w:eastAsia="zh-CN"/>
        </w:rPr>
        <w:t>按程序提请</w:t>
      </w:r>
      <w:r>
        <w:rPr>
          <w:rFonts w:hint="eastAsia" w:ascii="Times New Roman" w:hAnsi="Times New Roman" w:eastAsia="仿宋_GB2312" w:cs="Times New Roman"/>
          <w:color w:val="auto"/>
          <w:sz w:val="32"/>
          <w:szCs w:val="32"/>
          <w:highlight w:val="none"/>
          <w:lang w:val="en-US" w:eastAsia="zh-CN"/>
        </w:rPr>
        <w:t>区人才奖励工作</w:t>
      </w:r>
      <w:r>
        <w:rPr>
          <w:rFonts w:hint="eastAsia" w:ascii="Times New Roman" w:hAnsi="Times New Roman" w:eastAsia="仿宋_GB2312" w:cs="Times New Roman"/>
          <w:color w:val="auto"/>
          <w:sz w:val="32"/>
          <w:szCs w:val="32"/>
          <w:highlight w:val="none"/>
          <w:lang w:eastAsia="zh-CN"/>
        </w:rPr>
        <w:t>小组审议。</w:t>
      </w:r>
    </w:p>
    <w:p w14:paraId="73CD9B8B">
      <w:pPr>
        <w:keepLines w:val="0"/>
        <w:wordWrap w:val="0"/>
        <w:topLinePunct/>
        <w:spacing w:beforeLines="0" w:afterLines="0" w:line="580" w:lineRule="exact"/>
        <w:ind w:firstLine="640" w:firstLineChars="20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eastAsia" w:eastAsia="楷体_GB2312" w:cs="Times New Roman"/>
          <w:b w:val="0"/>
          <w:bCs w:val="0"/>
          <w:color w:val="auto"/>
          <w:sz w:val="32"/>
          <w:szCs w:val="32"/>
          <w:highlight w:val="none"/>
          <w:lang w:eastAsia="zh-CN"/>
        </w:rPr>
        <w:t>四</w:t>
      </w:r>
      <w:r>
        <w:rPr>
          <w:rFonts w:hint="default" w:ascii="Times New Roman" w:hAnsi="Times New Roman" w:eastAsia="楷体_GB2312" w:cs="Times New Roman"/>
          <w:b w:val="0"/>
          <w:bCs w:val="0"/>
          <w:color w:val="auto"/>
          <w:sz w:val="32"/>
          <w:szCs w:val="32"/>
          <w:highlight w:val="none"/>
        </w:rPr>
        <w:t>）资金拨付</w:t>
      </w:r>
    </w:p>
    <w:p w14:paraId="7144E393">
      <w:pPr>
        <w:keepLines w:val="0"/>
        <w:wordWrap w:val="0"/>
        <w:topLinePunct/>
        <w:spacing w:beforeLines="0" w:afterLines="0" w:line="580" w:lineRule="exact"/>
        <w:ind w:firstLine="640" w:firstLineChars="200"/>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拟奖励名单审定后即进入资金拨付流程。</w:t>
      </w:r>
      <w:r>
        <w:rPr>
          <w:rFonts w:hint="eastAsia" w:ascii="Times New Roman" w:hAnsi="Times New Roman" w:eastAsia="仿宋_GB2312" w:cs="Times New Roman"/>
          <w:color w:val="auto"/>
          <w:sz w:val="32"/>
          <w:szCs w:val="32"/>
          <w:highlight w:val="none"/>
        </w:rPr>
        <w:t>骨干人才奖励金额扣除20%个人所得税后划入广州南沙人才卡实体卡</w:t>
      </w:r>
      <w:r>
        <w:rPr>
          <w:rFonts w:hint="eastAsia" w:eastAsia="仿宋_GB2312" w:cs="Times New Roman"/>
          <w:color w:val="auto"/>
          <w:sz w:val="32"/>
          <w:szCs w:val="32"/>
          <w:highlight w:val="none"/>
          <w:lang w:val="en-US" w:eastAsia="zh-CN"/>
        </w:rPr>
        <w:t>账户：</w:t>
      </w:r>
    </w:p>
    <w:p w14:paraId="059A6433">
      <w:pPr>
        <w:keepLines w:val="0"/>
        <w:wordWrap w:val="0"/>
        <w:topLinePunct/>
        <w:spacing w:beforeLines="0" w:afterLines="0" w:line="58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1.已申领广州南沙人才卡（I类卡）的骨干人才，注意核实银行卡状态，确保可正常接收转账。</w:t>
      </w:r>
    </w:p>
    <w:p w14:paraId="24937BB8">
      <w:pPr>
        <w:keepLines w:val="0"/>
        <w:wordWrap w:val="0"/>
        <w:topLinePunct/>
        <w:spacing w:beforeLines="0" w:afterLines="0" w:line="580" w:lineRule="exact"/>
        <w:ind w:firstLine="640" w:firstLineChars="200"/>
        <w:rPr>
          <w:rFonts w:hint="eastAsia" w:eastAsia="仿宋_GB2312"/>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eastAsia" w:eastAsia="仿宋_GB2312"/>
          <w:color w:val="auto"/>
          <w:sz w:val="32"/>
          <w:szCs w:val="32"/>
          <w:highlight w:val="none"/>
          <w:lang w:val="en-US" w:eastAsia="zh-CN"/>
        </w:rPr>
        <w:t>尚未持有广州南沙人才卡的人才，请登录“穗好办”APP提交人才卡申请，审核通过后申报人所选开卡银行将会联系办理广州南沙人才卡，以便开展后续拨付事宜。</w:t>
      </w:r>
    </w:p>
    <w:p w14:paraId="49CB2F27">
      <w:pPr>
        <w:keepLines w:val="0"/>
        <w:wordWrap w:val="0"/>
        <w:topLinePunct/>
        <w:spacing w:beforeLines="0" w:afterLines="0" w:line="580" w:lineRule="exact"/>
        <w:ind w:firstLine="640" w:firstLineChars="200"/>
        <w:rPr>
          <w:rFonts w:hint="default" w:eastAsia="仿宋_GB2312"/>
          <w:color w:val="auto"/>
          <w:sz w:val="32"/>
          <w:szCs w:val="32"/>
          <w:highlight w:val="none"/>
          <w:lang w:val="en-US" w:eastAsia="zh-CN"/>
        </w:rPr>
      </w:pPr>
      <w:r>
        <w:rPr>
          <w:rFonts w:hint="eastAsia" w:eastAsia="仿宋_GB2312" w:cs="Times New Roman"/>
          <w:color w:val="auto"/>
          <w:sz w:val="32"/>
          <w:szCs w:val="32"/>
          <w:highlight w:val="none"/>
          <w:lang w:val="en-US" w:eastAsia="zh-CN"/>
        </w:rPr>
        <w:t>人才需于收到开卡通知后20天</w:t>
      </w:r>
      <w:r>
        <w:rPr>
          <w:rFonts w:hint="eastAsia" w:eastAsia="仿宋_GB2312"/>
          <w:color w:val="auto"/>
          <w:sz w:val="32"/>
          <w:szCs w:val="32"/>
          <w:highlight w:val="none"/>
        </w:rPr>
        <w:t>内</w:t>
      </w:r>
      <w:r>
        <w:rPr>
          <w:rFonts w:hint="eastAsia" w:eastAsia="仿宋_GB2312"/>
          <w:color w:val="auto"/>
          <w:sz w:val="32"/>
          <w:szCs w:val="32"/>
          <w:highlight w:val="none"/>
          <w:lang w:val="en-US" w:eastAsia="zh-CN"/>
        </w:rPr>
        <w:t>开通南沙人才卡实体卡</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超期开卡将顺延至当年</w:t>
      </w:r>
      <w:r>
        <w:rPr>
          <w:rFonts w:hint="eastAsia" w:eastAsia="仿宋_GB2312"/>
          <w:color w:val="auto"/>
          <w:sz w:val="32"/>
          <w:szCs w:val="32"/>
          <w:highlight w:val="none"/>
        </w:rPr>
        <w:t>11月</w:t>
      </w:r>
      <w:r>
        <w:rPr>
          <w:rFonts w:hint="eastAsia" w:eastAsia="仿宋_GB2312"/>
          <w:color w:val="auto"/>
          <w:sz w:val="32"/>
          <w:szCs w:val="32"/>
          <w:highlight w:val="none"/>
          <w:lang w:val="en-US" w:eastAsia="zh-CN"/>
        </w:rPr>
        <w:t>或次年6月统一拨付，仍未完成开卡的视为放弃骨干人才奖资格。</w:t>
      </w:r>
    </w:p>
    <w:p w14:paraId="3F3D64FC">
      <w:pPr>
        <w:keepLines w:val="0"/>
        <w:wordWrap w:val="0"/>
        <w:topLinePunct/>
        <w:spacing w:beforeLines="0" w:afterLines="0" w:line="580" w:lineRule="exact"/>
        <w:ind w:firstLine="640" w:firstLineChars="200"/>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w:t>
      </w:r>
      <w:r>
        <w:rPr>
          <w:rFonts w:hint="eastAsia" w:eastAsia="楷体_GB2312" w:cs="Times New Roman"/>
          <w:b w:val="0"/>
          <w:bCs w:val="0"/>
          <w:color w:val="auto"/>
          <w:sz w:val="32"/>
          <w:szCs w:val="32"/>
          <w:highlight w:val="none"/>
          <w:lang w:val="en-US" w:eastAsia="zh-CN"/>
        </w:rPr>
        <w:t>五</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val="en-US" w:eastAsia="zh-CN"/>
        </w:rPr>
        <w:t>事中、事后监管</w:t>
      </w:r>
    </w:p>
    <w:p w14:paraId="08B5314E">
      <w:pPr>
        <w:keepLines w:val="0"/>
        <w:wordWrap w:val="0"/>
        <w:topLinePunct/>
        <w:spacing w:beforeLines="0" w:afterLines="0" w:line="580" w:lineRule="exact"/>
        <w:ind w:firstLine="640" w:firstLineChars="20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区人社局委托第三方专业机构进行事中、事后监管</w:t>
      </w:r>
      <w:r>
        <w:rPr>
          <w:rFonts w:hint="eastAsia" w:eastAsia="仿宋_GB2312" w:cs="Times New Roman"/>
          <w:color w:val="auto"/>
          <w:sz w:val="32"/>
          <w:szCs w:val="32"/>
          <w:highlight w:val="none"/>
          <w:lang w:val="en-US" w:eastAsia="zh-CN"/>
        </w:rPr>
        <w:t>。</w:t>
      </w:r>
    </w:p>
    <w:p w14:paraId="37B9B639">
      <w:pPr>
        <w:keepLines w:val="0"/>
        <w:wordWrap w:val="0"/>
        <w:topLinePunct/>
        <w:spacing w:before="0" w:beforeLines="0" w:after="0" w:afterLines="0" w:line="580" w:lineRule="exact"/>
        <w:ind w:firstLine="640" w:firstLineChars="200"/>
        <w:rPr>
          <w:rFonts w:hint="eastAsia" w:ascii="Times New Roman" w:hAnsi="Times New Roman" w:eastAsia="黑体" w:cs="Times New Roman"/>
          <w:i w:val="0"/>
          <w:iCs w:val="0"/>
          <w:caps w:val="0"/>
          <w:color w:val="auto"/>
          <w:spacing w:val="0"/>
          <w:kern w:val="2"/>
          <w:sz w:val="32"/>
          <w:szCs w:val="32"/>
          <w:highlight w:val="none"/>
          <w:shd w:val="clear"/>
          <w:lang w:val="en-US" w:eastAsia="zh-CN"/>
        </w:rPr>
      </w:pPr>
      <w:r>
        <w:rPr>
          <w:rFonts w:hint="eastAsia" w:eastAsia="黑体" w:cs="Times New Roman"/>
          <w:i w:val="0"/>
          <w:iCs w:val="0"/>
          <w:caps w:val="0"/>
          <w:color w:val="auto"/>
          <w:spacing w:val="0"/>
          <w:kern w:val="2"/>
          <w:sz w:val="32"/>
          <w:szCs w:val="32"/>
          <w:highlight w:val="none"/>
          <w:shd w:val="clear"/>
          <w:lang w:val="en-US" w:eastAsia="zh-CN"/>
        </w:rPr>
        <w:t>九、</w:t>
      </w:r>
      <w:r>
        <w:rPr>
          <w:rFonts w:hint="eastAsia" w:ascii="Times New Roman" w:hAnsi="Times New Roman" w:eastAsia="黑体" w:cs="Times New Roman"/>
          <w:i w:val="0"/>
          <w:iCs w:val="0"/>
          <w:caps w:val="0"/>
          <w:color w:val="auto"/>
          <w:spacing w:val="0"/>
          <w:kern w:val="2"/>
          <w:sz w:val="32"/>
          <w:szCs w:val="32"/>
          <w:highlight w:val="none"/>
          <w:shd w:val="clear"/>
          <w:lang w:val="en-US" w:eastAsia="zh-CN"/>
        </w:rPr>
        <w:t>受理部门</w:t>
      </w:r>
    </w:p>
    <w:p w14:paraId="6E8F17D0">
      <w:pPr>
        <w:keepLines w:val="0"/>
        <w:wordWrap w:val="0"/>
        <w:topLinePunct/>
        <w:spacing w:beforeLines="0" w:afterLines="0" w:line="58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广州市</w:t>
      </w:r>
      <w:r>
        <w:rPr>
          <w:rFonts w:hint="default" w:ascii="Times New Roman" w:hAnsi="Times New Roman" w:eastAsia="仿宋_GB2312" w:cs="Times New Roman"/>
          <w:color w:val="auto"/>
          <w:sz w:val="32"/>
          <w:szCs w:val="32"/>
          <w:highlight w:val="none"/>
        </w:rPr>
        <w:t>南沙</w:t>
      </w:r>
      <w:r>
        <w:rPr>
          <w:rFonts w:hint="default" w:ascii="Times New Roman" w:hAnsi="Times New Roman" w:eastAsia="仿宋_GB2312" w:cs="Times New Roman"/>
          <w:color w:val="auto"/>
          <w:sz w:val="32"/>
          <w:szCs w:val="32"/>
          <w:highlight w:val="none"/>
          <w:lang w:val="en-US" w:eastAsia="zh-CN"/>
        </w:rPr>
        <w:t>区政务服务</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数据管理局</w:t>
      </w:r>
    </w:p>
    <w:p w14:paraId="30A19A26">
      <w:pPr>
        <w:keepLines w:val="0"/>
        <w:wordWrap w:val="0"/>
        <w:topLinePunct/>
        <w:spacing w:beforeLines="0" w:afterLines="0" w:line="580" w:lineRule="exact"/>
        <w:ind w:firstLine="640"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联系电话：</w:t>
      </w:r>
      <w:r>
        <w:rPr>
          <w:rFonts w:hint="default"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val="en-US" w:eastAsia="zh-CN"/>
        </w:rPr>
        <w:t>12345</w:t>
      </w:r>
      <w:r>
        <w:rPr>
          <w:rFonts w:ascii="Times New Roman" w:hAnsi="Times New Roman" w:eastAsia="仿宋_GB2312" w:cs="Times New Roman"/>
          <w:color w:val="auto"/>
          <w:sz w:val="32"/>
          <w:szCs w:val="32"/>
          <w:highlight w:val="none"/>
        </w:rPr>
        <w:t xml:space="preserve"> </w:t>
      </w:r>
    </w:p>
    <w:p w14:paraId="32121EBF">
      <w:pPr>
        <w:keepLines w:val="0"/>
        <w:wordWrap w:val="0"/>
        <w:topLinePunct/>
        <w:spacing w:beforeLines="0" w:afterLines="0" w:line="58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受理时间：</w:t>
      </w:r>
    </w:p>
    <w:p w14:paraId="68DC5AD3">
      <w:pPr>
        <w:keepLines w:val="0"/>
        <w:wordWrap w:val="0"/>
        <w:topLinePunct/>
        <w:spacing w:beforeLines="0" w:afterLines="0" w:line="58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周一到周五上午9:00-12:00，下午13:00-17:00</w:t>
      </w:r>
    </w:p>
    <w:p w14:paraId="3AD418AB">
      <w:pPr>
        <w:keepLines w:val="0"/>
        <w:wordWrap w:val="0"/>
        <w:topLinePunct/>
        <w:spacing w:beforeLines="0" w:afterLines="0" w:line="58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法定节假日除外。</w:t>
      </w:r>
      <w:r>
        <w:rPr>
          <w:rFonts w:ascii="Times New Roman" w:hAnsi="Times New Roman" w:eastAsia="仿宋_GB2312" w:cs="Times New Roman"/>
          <w:color w:val="auto"/>
          <w:sz w:val="32"/>
          <w:szCs w:val="32"/>
          <w:highlight w:val="none"/>
        </w:rPr>
        <w:t xml:space="preserve"> </w:t>
      </w:r>
    </w:p>
    <w:p w14:paraId="258BA673">
      <w:pPr>
        <w:keepLines w:val="0"/>
        <w:wordWrap w:val="0"/>
        <w:topLinePunct/>
        <w:spacing w:before="0" w:beforeLines="0" w:after="0" w:afterLines="0" w:line="580" w:lineRule="exact"/>
        <w:ind w:firstLine="640" w:firstLineChars="200"/>
        <w:rPr>
          <w:rFonts w:hint="default" w:ascii="Times New Roman" w:hAnsi="Times New Roman" w:eastAsia="黑体" w:cs="Times New Roman"/>
          <w:b w:val="0"/>
          <w:color w:val="auto"/>
          <w:sz w:val="32"/>
          <w:szCs w:val="32"/>
          <w:highlight w:val="none"/>
        </w:rPr>
      </w:pPr>
      <w:r>
        <w:rPr>
          <w:rFonts w:hint="eastAsia" w:eastAsia="黑体" w:cs="Times New Roman"/>
          <w:b w:val="0"/>
          <w:color w:val="auto"/>
          <w:sz w:val="32"/>
          <w:szCs w:val="32"/>
          <w:highlight w:val="none"/>
          <w:lang w:val="en-US" w:eastAsia="zh-CN"/>
        </w:rPr>
        <w:t>十、政策制定及兑现</w:t>
      </w:r>
      <w:r>
        <w:rPr>
          <w:rFonts w:hint="default" w:ascii="Times New Roman" w:hAnsi="Times New Roman" w:eastAsia="黑体" w:cs="Times New Roman"/>
          <w:b w:val="0"/>
          <w:color w:val="auto"/>
          <w:sz w:val="32"/>
          <w:szCs w:val="32"/>
          <w:highlight w:val="none"/>
        </w:rPr>
        <w:t>部门</w:t>
      </w:r>
    </w:p>
    <w:p w14:paraId="789432B8">
      <w:pPr>
        <w:keepLines w:val="0"/>
        <w:wordWrap w:val="0"/>
        <w:topLinePunct/>
        <w:spacing w:beforeLines="0" w:afterLines="0" w:line="580" w:lineRule="exact"/>
        <w:ind w:firstLine="640" w:firstLineChars="200"/>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政策制定部门：</w:t>
      </w:r>
      <w:r>
        <w:rPr>
          <w:rFonts w:hint="eastAsia" w:ascii="Times New Roman" w:hAnsi="Times New Roman" w:eastAsia="仿宋_GB2312" w:cs="Times New Roman"/>
          <w:color w:val="auto"/>
          <w:sz w:val="32"/>
          <w:szCs w:val="32"/>
          <w:highlight w:val="none"/>
        </w:rPr>
        <w:t>广州</w:t>
      </w:r>
      <w:r>
        <w:rPr>
          <w:rFonts w:hint="eastAsia" w:eastAsia="仿宋_GB2312" w:cs="Times New Roman"/>
          <w:color w:val="auto"/>
          <w:sz w:val="32"/>
          <w:szCs w:val="32"/>
          <w:highlight w:val="none"/>
          <w:lang w:eastAsia="zh-CN"/>
        </w:rPr>
        <w:t>南沙</w:t>
      </w:r>
      <w:r>
        <w:rPr>
          <w:rFonts w:hint="eastAsia" w:eastAsia="仿宋_GB2312" w:cs="Times New Roman"/>
          <w:color w:val="auto"/>
          <w:sz w:val="32"/>
          <w:szCs w:val="32"/>
          <w:highlight w:val="none"/>
          <w:lang w:val="en-US" w:eastAsia="zh-CN"/>
        </w:rPr>
        <w:t>开发区</w:t>
      </w:r>
      <w:r>
        <w:rPr>
          <w:rFonts w:hint="eastAsia" w:eastAsia="仿宋_GB2312" w:cs="Times New Roman"/>
          <w:color w:val="auto"/>
          <w:sz w:val="32"/>
          <w:szCs w:val="32"/>
          <w:highlight w:val="none"/>
          <w:lang w:eastAsia="zh-CN"/>
        </w:rPr>
        <w:t>人才发展局</w:t>
      </w:r>
    </w:p>
    <w:p w14:paraId="0FCD8387">
      <w:pPr>
        <w:pStyle w:val="4"/>
        <w:keepLines w:val="0"/>
        <w:wordWrap w:val="0"/>
        <w:topLinePunct/>
        <w:spacing w:before="0" w:after="0" w:line="580" w:lineRule="exact"/>
        <w:ind w:firstLine="640" w:firstLineChars="200"/>
        <w:rPr>
          <w:rFonts w:hint="eastAsia" w:ascii="Times New Roman" w:hAnsi="Times New Roman" w:eastAsia="仿宋_GB2312" w:cs="Times New Roman"/>
          <w:color w:val="auto"/>
          <w:kern w:val="2"/>
          <w:sz w:val="32"/>
          <w:highlight w:val="none"/>
          <w:lang w:eastAsia="zh-CN"/>
        </w:rPr>
      </w:pPr>
      <w:r>
        <w:rPr>
          <w:rFonts w:hint="eastAsia" w:ascii="Times New Roman" w:hAnsi="Times New Roman" w:eastAsia="仿宋_GB2312" w:cs="Times New Roman"/>
          <w:color w:val="auto"/>
          <w:kern w:val="2"/>
          <w:sz w:val="32"/>
          <w:highlight w:val="none"/>
        </w:rPr>
        <w:t>联系电话：</w:t>
      </w:r>
      <w:r>
        <w:rPr>
          <w:rFonts w:hint="eastAsia" w:ascii="Times New Roman" w:hAnsi="Times New Roman" w:eastAsia="仿宋_GB2312" w:cs="Times New Roman"/>
          <w:color w:val="auto"/>
          <w:kern w:val="2"/>
          <w:sz w:val="32"/>
          <w:highlight w:val="none"/>
          <w:lang w:val="en-US" w:eastAsia="zh-CN"/>
        </w:rPr>
        <w:t>020-</w:t>
      </w:r>
      <w:r>
        <w:rPr>
          <w:rFonts w:hint="eastAsia" w:ascii="Times New Roman" w:hAnsi="Times New Roman" w:eastAsia="仿宋_GB2312"/>
          <w:color w:val="auto"/>
          <w:kern w:val="2"/>
          <w:sz w:val="32"/>
          <w:highlight w:val="none"/>
        </w:rPr>
        <w:t>39098863</w:t>
      </w:r>
    </w:p>
    <w:p w14:paraId="583550E5">
      <w:pPr>
        <w:keepLines w:val="0"/>
        <w:wordWrap w:val="0"/>
        <w:topLinePunct/>
        <w:spacing w:beforeLines="0" w:afterLines="0" w:line="580" w:lineRule="exact"/>
        <w:ind w:firstLine="640" w:firstLineChars="200"/>
        <w:jc w:val="distribute"/>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兑现部门：</w:t>
      </w:r>
      <w:r>
        <w:rPr>
          <w:rFonts w:hint="eastAsia" w:ascii="Times New Roman" w:hAnsi="Times New Roman" w:eastAsia="仿宋_GB2312" w:cs="Times New Roman"/>
          <w:color w:val="auto"/>
          <w:sz w:val="32"/>
          <w:szCs w:val="32"/>
          <w:highlight w:val="none"/>
        </w:rPr>
        <w:t>广州市南沙区人力资源和社会保障局</w:t>
      </w:r>
    </w:p>
    <w:p w14:paraId="58F6BDD0">
      <w:pPr>
        <w:pStyle w:val="4"/>
        <w:keepLines w:val="0"/>
        <w:wordWrap w:val="0"/>
        <w:topLinePunct/>
        <w:spacing w:before="0" w:after="0" w:line="580" w:lineRule="exact"/>
        <w:ind w:firstLine="640" w:firstLineChars="200"/>
        <w:rPr>
          <w:rFonts w:hint="eastAsia" w:ascii="Times New Roman" w:hAnsi="Times New Roman" w:eastAsia="仿宋_GB2312" w:cs="Times New Roman"/>
          <w:color w:val="auto"/>
          <w:kern w:val="2"/>
          <w:sz w:val="32"/>
          <w:highlight w:val="none"/>
        </w:rPr>
      </w:pPr>
      <w:r>
        <w:rPr>
          <w:rFonts w:hint="eastAsia" w:ascii="Times New Roman" w:hAnsi="Times New Roman" w:eastAsia="仿宋_GB2312" w:cs="Times New Roman"/>
          <w:color w:val="auto"/>
          <w:kern w:val="2"/>
          <w:sz w:val="32"/>
          <w:highlight w:val="none"/>
        </w:rPr>
        <w:t>联系电话：020-39096653</w:t>
      </w:r>
    </w:p>
    <w:p w14:paraId="72CB8D31">
      <w:pPr>
        <w:pStyle w:val="4"/>
        <w:keepLines w:val="0"/>
        <w:wordWrap w:val="0"/>
        <w:topLinePunct/>
        <w:spacing w:before="0" w:after="0" w:line="580" w:lineRule="exact"/>
        <w:ind w:firstLine="640" w:firstLineChars="200"/>
        <w:rPr>
          <w:rFonts w:hint="eastAsia" w:ascii="Times New Roman" w:hAnsi="Times New Roman" w:eastAsia="仿宋_GB2312" w:cs="Times New Roman"/>
          <w:color w:val="auto"/>
          <w:kern w:val="2"/>
          <w:sz w:val="32"/>
          <w:highlight w:val="none"/>
        </w:rPr>
      </w:pPr>
      <w:r>
        <w:rPr>
          <w:rFonts w:hint="eastAsia" w:ascii="Times New Roman" w:hAnsi="Times New Roman" w:eastAsia="仿宋_GB2312" w:cs="Times New Roman"/>
          <w:color w:val="auto"/>
          <w:kern w:val="2"/>
          <w:sz w:val="32"/>
          <w:highlight w:val="none"/>
        </w:rPr>
        <w:t>咨询QQ群：457596076（每家单位限1名经办人进群）</w:t>
      </w:r>
    </w:p>
    <w:p w14:paraId="317FE2BA">
      <w:pPr>
        <w:keepLines w:val="0"/>
        <w:wordWrap w:val="0"/>
        <w:topLinePunct/>
        <w:spacing w:beforeLines="0" w:afterLines="0" w:line="580" w:lineRule="exact"/>
        <w:ind w:firstLine="640" w:firstLineChars="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咨询时间：</w:t>
      </w:r>
    </w:p>
    <w:p w14:paraId="0770A2BF">
      <w:pPr>
        <w:keepLines w:val="0"/>
        <w:wordWrap w:val="0"/>
        <w:topLinePunct/>
        <w:spacing w:beforeLines="0" w:afterLines="0"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周一</w:t>
      </w:r>
      <w:r>
        <w:rPr>
          <w:rFonts w:hint="eastAsia" w:eastAsia="仿宋_GB2312" w:cs="Times New Roman"/>
          <w:color w:val="auto"/>
          <w:sz w:val="32"/>
          <w:szCs w:val="32"/>
          <w:highlight w:val="none"/>
          <w:lang w:val="en-US" w:eastAsia="zh-CN"/>
        </w:rPr>
        <w:t>至</w:t>
      </w:r>
      <w:r>
        <w:rPr>
          <w:rFonts w:hint="eastAsia" w:ascii="Times New Roman" w:hAnsi="Times New Roman" w:eastAsia="仿宋_GB2312" w:cs="Times New Roman"/>
          <w:color w:val="auto"/>
          <w:sz w:val="32"/>
          <w:szCs w:val="32"/>
          <w:highlight w:val="none"/>
        </w:rPr>
        <w:t>周五上午9:00-12:00</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下午14:00-18:00</w:t>
      </w:r>
    </w:p>
    <w:p w14:paraId="428EC3AC">
      <w:pPr>
        <w:keepLines w:val="0"/>
        <w:wordWrap w:val="0"/>
        <w:topLinePunct/>
        <w:spacing w:beforeLines="0" w:afterLines="0" w:line="580" w:lineRule="exact"/>
        <w:ind w:firstLine="640" w:firstLineChars="200"/>
        <w:rPr>
          <w:rFonts w:hint="default"/>
          <w:color w:val="auto"/>
          <w:highlight w:val="none"/>
        </w:rPr>
      </w:pPr>
      <w:r>
        <w:rPr>
          <w:rFonts w:hint="default" w:ascii="Times New Roman" w:hAnsi="Times New Roman" w:eastAsia="仿宋_GB2312" w:cs="Times New Roman"/>
          <w:color w:val="auto"/>
          <w:sz w:val="32"/>
          <w:szCs w:val="32"/>
          <w:highlight w:val="none"/>
        </w:rPr>
        <w:t>法定节假日除外。</w:t>
      </w:r>
    </w:p>
    <w:p w14:paraId="3677B324">
      <w:pPr>
        <w:keepLines w:val="0"/>
        <w:wordWrap w:val="0"/>
        <w:topLinePunct/>
        <w:spacing w:beforeLines="0" w:afterLines="0" w:line="58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十一、办理</w:t>
      </w:r>
      <w:r>
        <w:rPr>
          <w:rFonts w:hint="default" w:ascii="Times New Roman" w:hAnsi="Times New Roman" w:eastAsia="黑体" w:cs="Times New Roman"/>
          <w:color w:val="auto"/>
          <w:sz w:val="32"/>
          <w:szCs w:val="32"/>
          <w:highlight w:val="none"/>
        </w:rPr>
        <w:t>时限</w:t>
      </w:r>
    </w:p>
    <w:p w14:paraId="56B7F27E">
      <w:pPr>
        <w:keepLines w:val="0"/>
        <w:wordWrap w:val="0"/>
        <w:topLinePunct/>
        <w:spacing w:beforeLines="0" w:afterLines="0" w:line="58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90个工作日（扣除法定节假日、公休日；扣除实地核查、存在特殊情况需专家评审论证时间）</w:t>
      </w:r>
      <w:r>
        <w:rPr>
          <w:rFonts w:hint="default" w:ascii="Times New Roman" w:hAnsi="Times New Roman" w:eastAsia="仿宋_GB2312" w:cs="Times New Roman"/>
          <w:color w:val="auto"/>
          <w:sz w:val="32"/>
          <w:szCs w:val="32"/>
          <w:highlight w:val="none"/>
        </w:rPr>
        <w:t>。</w:t>
      </w:r>
    </w:p>
    <w:p w14:paraId="5400492E">
      <w:pPr>
        <w:keepLines w:val="0"/>
        <w:numPr>
          <w:ilvl w:val="0"/>
          <w:numId w:val="3"/>
        </w:numPr>
        <w:wordWrap w:val="0"/>
        <w:topLinePunct/>
        <w:spacing w:beforeLines="0" w:afterLines="0" w:line="580" w:lineRule="exact"/>
        <w:ind w:firstLine="640" w:firstLineChars="200"/>
        <w:rPr>
          <w:rFonts w:hint="eastAsia" w:eastAsia="黑体"/>
          <w:color w:val="auto"/>
          <w:sz w:val="32"/>
          <w:szCs w:val="32"/>
          <w:highlight w:val="none"/>
        </w:rPr>
      </w:pPr>
      <w:r>
        <w:rPr>
          <w:rFonts w:hint="eastAsia" w:eastAsia="黑体" w:cs="Times New Roman"/>
          <w:color w:val="auto"/>
          <w:sz w:val="32"/>
          <w:szCs w:val="32"/>
          <w:highlight w:val="none"/>
          <w:lang w:val="en-US" w:eastAsia="zh-CN"/>
        </w:rPr>
        <w:t>其他</w:t>
      </w:r>
    </w:p>
    <w:p w14:paraId="16DEEE60">
      <w:pPr>
        <w:keepLines w:val="0"/>
        <w:numPr>
          <w:ilvl w:val="-1"/>
          <w:numId w:val="0"/>
        </w:numPr>
        <w:wordWrap w:val="0"/>
        <w:topLinePunct/>
        <w:spacing w:beforeLines="0" w:afterLines="0" w:line="580" w:lineRule="exact"/>
        <w:ind w:firstLine="640" w:firstLineChars="200"/>
        <w:rPr>
          <w:rFonts w:hint="eastAsia" w:eastAsia="黑体"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本</w:t>
      </w:r>
      <w:r>
        <w:rPr>
          <w:rFonts w:hint="eastAsia" w:ascii="Times New Roman" w:hAnsi="Times New Roman" w:eastAsia="仿宋_GB2312" w:cs="Times New Roman"/>
          <w:color w:val="auto"/>
          <w:kern w:val="2"/>
          <w:sz w:val="32"/>
          <w:szCs w:val="32"/>
          <w:highlight w:val="none"/>
          <w:lang w:val="en-US" w:eastAsia="zh-CN"/>
        </w:rPr>
        <w:t>奖励事项</w:t>
      </w:r>
      <w:r>
        <w:rPr>
          <w:rFonts w:hint="default" w:ascii="Times New Roman" w:hAnsi="Times New Roman" w:eastAsia="仿宋_GB2312" w:cs="Times New Roman"/>
          <w:color w:val="auto"/>
          <w:kern w:val="2"/>
          <w:sz w:val="32"/>
          <w:szCs w:val="32"/>
          <w:highlight w:val="none"/>
          <w:lang w:val="en-US" w:eastAsia="zh-CN"/>
        </w:rPr>
        <w:t>根据上级有关规定和本区工作实际动态调整</w:t>
      </w:r>
      <w:r>
        <w:rPr>
          <w:rFonts w:hint="eastAsia" w:ascii="Times New Roman" w:hAnsi="Times New Roman" w:eastAsia="仿宋_GB2312" w:cs="Times New Roman"/>
          <w:color w:val="auto"/>
          <w:kern w:val="2"/>
          <w:sz w:val="32"/>
          <w:szCs w:val="32"/>
          <w:highlight w:val="none"/>
          <w:lang w:val="en-US" w:eastAsia="zh-CN"/>
        </w:rPr>
        <w:t>。</w:t>
      </w:r>
    </w:p>
    <w:p w14:paraId="250375C6">
      <w:pPr>
        <w:keepLines w:val="0"/>
        <w:wordWrap w:val="0"/>
        <w:topLinePunct/>
        <w:spacing w:beforeLines="0" w:afterLines="0" w:line="580" w:lineRule="exact"/>
        <w:ind w:left="0" w:leftChars="0" w:firstLine="640" w:firstLineChars="200"/>
        <w:rPr>
          <w:rFonts w:hint="default" w:ascii="Times New Roman" w:hAnsi="Times New Roman" w:eastAsia="仿宋_GB2312" w:cs="Times New Roman"/>
          <w:strike w:val="0"/>
          <w:color w:val="auto"/>
          <w:sz w:val="32"/>
          <w:szCs w:val="32"/>
          <w:highlight w:val="none"/>
          <w:u w:val="none" w:color="auto"/>
          <w:lang w:val="en-US" w:eastAsia="zh-CN"/>
        </w:rPr>
      </w:pPr>
    </w:p>
    <w:p w14:paraId="3E944382">
      <w:pPr>
        <w:keepLines w:val="0"/>
        <w:wordWrap w:val="0"/>
        <w:topLinePunct/>
        <w:spacing w:beforeLines="0" w:afterLines="0" w:line="240" w:lineRule="auto"/>
        <w:ind w:left="1918" w:leftChars="304" w:hanging="1280" w:hangingChars="4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附件：1.南沙区骨干人才奖</w:t>
      </w:r>
      <w:r>
        <w:rPr>
          <w:rFonts w:hint="eastAsia" w:eastAsia="仿宋_GB2312" w:cs="Times New Roman"/>
          <w:color w:val="auto"/>
          <w:kern w:val="2"/>
          <w:sz w:val="32"/>
          <w:szCs w:val="32"/>
          <w:highlight w:val="none"/>
          <w:lang w:eastAsia="zh-CN"/>
        </w:rPr>
        <w:t>申报</w:t>
      </w:r>
      <w:r>
        <w:rPr>
          <w:rFonts w:hint="default" w:ascii="Times New Roman" w:hAnsi="Times New Roman" w:eastAsia="仿宋_GB2312" w:cs="Times New Roman"/>
          <w:color w:val="auto"/>
          <w:sz w:val="32"/>
          <w:szCs w:val="32"/>
          <w:highlight w:val="none"/>
        </w:rPr>
        <w:t>汇总表</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2023年度、2024年度</w:t>
      </w:r>
      <w:r>
        <w:rPr>
          <w:rFonts w:hint="eastAsia" w:eastAsia="仿宋_GB2312" w:cs="Times New Roman"/>
          <w:color w:val="auto"/>
          <w:sz w:val="32"/>
          <w:szCs w:val="32"/>
          <w:highlight w:val="none"/>
          <w:lang w:eastAsia="zh-CN"/>
        </w:rPr>
        <w:t>）</w:t>
      </w:r>
    </w:p>
    <w:p w14:paraId="32DE9578">
      <w:pPr>
        <w:keepLines w:val="0"/>
        <w:wordWrap w:val="0"/>
        <w:topLinePunct/>
        <w:spacing w:beforeLines="0" w:afterLines="0" w:line="580" w:lineRule="exact"/>
        <w:ind w:left="319" w:leftChars="152" w:firstLine="1280" w:firstLineChars="4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单位承诺书</w:t>
      </w:r>
    </w:p>
    <w:p w14:paraId="75081367">
      <w:pPr>
        <w:keepLines w:val="0"/>
        <w:wordWrap w:val="0"/>
        <w:topLinePunct/>
        <w:spacing w:beforeLines="0" w:afterLines="0" w:line="580" w:lineRule="exact"/>
        <w:ind w:firstLine="1600" w:firstLineChars="5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人承诺书</w:t>
      </w:r>
    </w:p>
    <w:p w14:paraId="7BEF0EE6">
      <w:pPr>
        <w:wordWrap w:val="0"/>
        <w:topLinePunct/>
        <w:spacing w:beforeLines="0" w:afterLines="0" w:line="580" w:lineRule="exact"/>
        <w:ind w:firstLine="1600" w:firstLineChars="500"/>
        <w:rPr>
          <w:rFonts w:hint="default"/>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.相关证明材料办理流程指引</w:t>
      </w:r>
    </w:p>
    <w:p w14:paraId="785C5A1D">
      <w:pPr>
        <w:keepLines w:val="0"/>
        <w:wordWrap w:val="0"/>
        <w:topLinePunct/>
        <w:spacing w:beforeLines="0" w:afterLines="0" w:line="580" w:lineRule="exact"/>
        <w:ind w:firstLine="1600" w:firstLineChars="5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5.相关条款具体解释及咨询电话</w:t>
      </w:r>
    </w:p>
    <w:p w14:paraId="0F602EA5">
      <w:pPr>
        <w:keepLines w:val="0"/>
        <w:wordWrap w:val="0"/>
        <w:topLinePunct/>
        <w:spacing w:beforeLines="0" w:afterLines="0" w:line="240" w:lineRule="auto"/>
        <w:ind w:left="1916" w:leftChars="760" w:hanging="320" w:hangingChars="1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南沙区骨干人才奖送件清单（2023年度、2024年度）</w:t>
      </w:r>
    </w:p>
    <w:p w14:paraId="47FE6CDB">
      <w:pPr>
        <w:keepLines w:val="0"/>
        <w:wordWrap w:val="0"/>
        <w:topLinePunct/>
        <w:spacing w:beforeLines="0" w:afterLines="0" w:line="240" w:lineRule="auto"/>
        <w:ind w:left="1916" w:leftChars="760" w:hanging="320" w:hangingChars="100"/>
        <w:rPr>
          <w:rFonts w:hint="default" w:eastAsia="仿宋_GB2312"/>
          <w:color w:val="auto"/>
          <w:sz w:val="32"/>
          <w:szCs w:val="32"/>
          <w:highlight w:val="none"/>
          <w:lang w:val="en-US" w:eastAsia="zh-CN"/>
        </w:rPr>
      </w:pP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广州南沙创建国际化人才特区集聚人才九条措施实施细则</w:t>
      </w:r>
      <w:r>
        <w:rPr>
          <w:rFonts w:hint="eastAsia" w:eastAsia="仿宋_GB2312"/>
          <w:color w:val="auto"/>
          <w:sz w:val="32"/>
          <w:szCs w:val="32"/>
          <w:highlight w:val="none"/>
          <w:lang w:val="en-US" w:eastAsia="zh-CN"/>
        </w:rPr>
        <w:t>（</w:t>
      </w:r>
      <w:r>
        <w:rPr>
          <w:rFonts w:hint="default" w:eastAsia="仿宋_GB2312"/>
          <w:color w:val="auto"/>
          <w:sz w:val="32"/>
          <w:szCs w:val="32"/>
          <w:highlight w:val="none"/>
          <w:lang w:val="en-US" w:eastAsia="zh-CN"/>
        </w:rPr>
        <w:t>节选总则、</w:t>
      </w:r>
      <w:r>
        <w:rPr>
          <w:rFonts w:hint="eastAsia" w:eastAsia="仿宋_GB2312"/>
          <w:color w:val="auto"/>
          <w:sz w:val="32"/>
          <w:szCs w:val="32"/>
          <w:highlight w:val="none"/>
          <w:lang w:val="en-US" w:eastAsia="zh-CN"/>
        </w:rPr>
        <w:t>骨干人才奖励</w:t>
      </w:r>
      <w:r>
        <w:rPr>
          <w:rFonts w:hint="default" w:eastAsia="仿宋_GB2312"/>
          <w:color w:val="auto"/>
          <w:sz w:val="32"/>
          <w:szCs w:val="32"/>
          <w:highlight w:val="none"/>
          <w:lang w:val="en-US" w:eastAsia="zh-CN"/>
        </w:rPr>
        <w:t>及附则）</w:t>
      </w:r>
    </w:p>
    <w:p w14:paraId="621B2C8B">
      <w:pPr>
        <w:keepLines w:val="0"/>
        <w:wordWrap w:val="0"/>
        <w:topLinePunct/>
        <w:spacing w:beforeLines="0" w:afterLines="0" w:line="580" w:lineRule="exact"/>
        <w:rPr>
          <w:rFonts w:hint="default" w:eastAsia="仿宋_GB2312"/>
          <w:color w:val="FF0000"/>
          <w:sz w:val="32"/>
          <w:szCs w:val="32"/>
          <w:highlight w:val="none"/>
          <w:lang w:val="en-US" w:eastAsia="zh-CN"/>
        </w:rPr>
      </w:pPr>
    </w:p>
    <w:sectPr>
      <w:headerReference r:id="rId3" w:type="default"/>
      <w:footerReference r:id="rId4" w:type="default"/>
      <w:pgSz w:w="11906" w:h="16838"/>
      <w:pgMar w:top="1440" w:right="1803" w:bottom="1440" w:left="1803" w:header="851" w:footer="992" w:gutter="0"/>
      <w:pgNumType w:fmt="numberInDash"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28B37A-89EB-48D8-932E-F751F32E6C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FA8CAAE-59A1-4FED-A909-C75EAEAF59B6}"/>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6939F77F-C771-480C-94D0-7C7471A1EFB8}"/>
  </w:font>
  <w:font w:name="楷体_GB2312">
    <w:panose1 w:val="02010609030101010101"/>
    <w:charset w:val="86"/>
    <w:family w:val="auto"/>
    <w:pitch w:val="default"/>
    <w:sig w:usb0="00000001" w:usb1="080E0000" w:usb2="00000000" w:usb3="00000000" w:csb0="00040000" w:csb1="00000000"/>
    <w:embedRegular r:id="rId4" w:fontKey="{91D45498-1F1B-4DD2-A09D-22A97050A793}"/>
  </w:font>
  <w:font w:name="Arial Unicode MS">
    <w:panose1 w:val="020B0604020202020204"/>
    <w:charset w:val="86"/>
    <w:family w:val="auto"/>
    <w:pitch w:val="default"/>
    <w:sig w:usb0="FFFFFFFF" w:usb1="E9FFFFFF" w:usb2="0000003F" w:usb3="00000000" w:csb0="603F01FF" w:csb1="FFFF0000"/>
    <w:embedRegular r:id="rId5" w:fontKey="{077B75DF-CBA5-498E-9A57-DC1C57CA737F}"/>
  </w:font>
  <w:font w:name="楷体">
    <w:panose1 w:val="02010609060101010101"/>
    <w:charset w:val="86"/>
    <w:family w:val="modern"/>
    <w:pitch w:val="default"/>
    <w:sig w:usb0="800002BF" w:usb1="38CF7CFA" w:usb2="00000016" w:usb3="00000000" w:csb0="00040001" w:csb1="00000000"/>
    <w:embedRegular r:id="rId6" w:fontKey="{3590B27B-D25D-48D8-AC51-98F0F0CB6A0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B291">
    <w:pPr>
      <w:pStyle w:val="10"/>
      <w:rPr>
        <w:rFonts w:hint="eastAsia" w:ascii="仿宋_GB2312" w:hAnsi="仿宋_GB2312" w:eastAsia="仿宋_GB2312" w:cs="仿宋_GB2312"/>
        <w:color w:val="auto"/>
        <w:sz w:val="20"/>
        <w:szCs w:val="28"/>
        <w:lang w:val="en-US"/>
      </w:rPr>
    </w:pPr>
    <w:r>
      <w:rPr>
        <w:rFonts w:hint="eastAsia" w:ascii="仿宋_GB2312" w:hAnsi="仿宋_GB2312" w:eastAsia="仿宋_GB2312" w:cs="仿宋_GB2312"/>
        <w:color w:val="auto"/>
        <w:sz w:val="20"/>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684E3">
                          <w:pPr>
                            <w:pStyle w:val="1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CE684E3">
                    <w:pPr>
                      <w:pStyle w:val="1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3A7F">
    <w:pPr>
      <w:pStyle w:val="11"/>
      <w:jc w:val="left"/>
      <w:rPr>
        <w:rFonts w:hint="eastAsia" w:ascii="黑体" w:hAnsi="黑体" w:eastAsia="黑体" w:cs="黑体"/>
        <w:b/>
        <w:bCs/>
        <w:color w:val="auto"/>
        <w:sz w:val="32"/>
        <w:szCs w:val="3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681A4"/>
    <w:multiLevelType w:val="singleLevel"/>
    <w:tmpl w:val="884681A4"/>
    <w:lvl w:ilvl="0" w:tentative="0">
      <w:start w:val="8"/>
      <w:numFmt w:val="chineseCounting"/>
      <w:suff w:val="nothing"/>
      <w:lvlText w:val="%1、"/>
      <w:lvlJc w:val="left"/>
      <w:rPr>
        <w:rFonts w:hint="eastAsia"/>
      </w:rPr>
    </w:lvl>
  </w:abstractNum>
  <w:abstractNum w:abstractNumId="1">
    <w:nsid w:val="09BF0888"/>
    <w:multiLevelType w:val="multilevel"/>
    <w:tmpl w:val="09BF0888"/>
    <w:lvl w:ilvl="0" w:tentative="0">
      <w:start w:val="1"/>
      <w:numFmt w:val="chineseCountingThousand"/>
      <w:pStyle w:val="28"/>
      <w:lvlText w:val="第一百零%1条"/>
      <w:lvlJc w:val="left"/>
      <w:pPr>
        <w:ind w:left="2028" w:hanging="420"/>
      </w:pPr>
      <w:rPr>
        <w:rFonts w:hint="eastAsia" w:eastAsia="黑体"/>
      </w:rPr>
    </w:lvl>
    <w:lvl w:ilvl="1" w:tentative="0">
      <w:start w:val="1"/>
      <w:numFmt w:val="chineseCountingThousand"/>
      <w:lvlText w:val="第一百零%2条"/>
      <w:lvlJc w:val="left"/>
      <w:pPr>
        <w:ind w:left="840" w:hanging="420"/>
      </w:pPr>
      <w:rPr>
        <w:rFonts w:hint="eastAsia"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DADCA8"/>
    <w:multiLevelType w:val="singleLevel"/>
    <w:tmpl w:val="37DADCA8"/>
    <w:lvl w:ilvl="0" w:tentative="0">
      <w:start w:val="1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MGE3YmFmY2FmZTI0NGQ2NTAwNTBjNTNjYmZiY2EifQ=="/>
  </w:docVars>
  <w:rsids>
    <w:rsidRoot w:val="52FC27D9"/>
    <w:rsid w:val="002E1D7B"/>
    <w:rsid w:val="00432C75"/>
    <w:rsid w:val="00566E0D"/>
    <w:rsid w:val="007B41B5"/>
    <w:rsid w:val="008D52CA"/>
    <w:rsid w:val="02712D68"/>
    <w:rsid w:val="02FC2F10"/>
    <w:rsid w:val="031313E7"/>
    <w:rsid w:val="04451C17"/>
    <w:rsid w:val="047C7191"/>
    <w:rsid w:val="04E95E9F"/>
    <w:rsid w:val="04ED07C5"/>
    <w:rsid w:val="05612F11"/>
    <w:rsid w:val="06E559A5"/>
    <w:rsid w:val="08564759"/>
    <w:rsid w:val="08A13C26"/>
    <w:rsid w:val="08C515D0"/>
    <w:rsid w:val="08EA746A"/>
    <w:rsid w:val="08F531A0"/>
    <w:rsid w:val="08FB2C0B"/>
    <w:rsid w:val="099C4A71"/>
    <w:rsid w:val="0A6446F6"/>
    <w:rsid w:val="0AAD21A1"/>
    <w:rsid w:val="0ADE77B6"/>
    <w:rsid w:val="0AE5262A"/>
    <w:rsid w:val="0B1701D0"/>
    <w:rsid w:val="0C030754"/>
    <w:rsid w:val="0C235BFD"/>
    <w:rsid w:val="0C455A5C"/>
    <w:rsid w:val="0C8943A6"/>
    <w:rsid w:val="0CE340AF"/>
    <w:rsid w:val="0CE80CAF"/>
    <w:rsid w:val="0D5D5A03"/>
    <w:rsid w:val="0DAC3F94"/>
    <w:rsid w:val="0DDB7D8F"/>
    <w:rsid w:val="0E010D6D"/>
    <w:rsid w:val="0E9B43E6"/>
    <w:rsid w:val="0ED5183B"/>
    <w:rsid w:val="0F016E64"/>
    <w:rsid w:val="0F0B6B61"/>
    <w:rsid w:val="0F9245C5"/>
    <w:rsid w:val="0FAF602A"/>
    <w:rsid w:val="0FE82115"/>
    <w:rsid w:val="1008458B"/>
    <w:rsid w:val="1026406B"/>
    <w:rsid w:val="10AD5132"/>
    <w:rsid w:val="10D26947"/>
    <w:rsid w:val="11D5049D"/>
    <w:rsid w:val="11DA061A"/>
    <w:rsid w:val="12057E29"/>
    <w:rsid w:val="12824473"/>
    <w:rsid w:val="12B40006"/>
    <w:rsid w:val="12BE302B"/>
    <w:rsid w:val="132D2C16"/>
    <w:rsid w:val="13B1693D"/>
    <w:rsid w:val="142F2053"/>
    <w:rsid w:val="14744C88"/>
    <w:rsid w:val="14A758C0"/>
    <w:rsid w:val="14F603C7"/>
    <w:rsid w:val="150D43F1"/>
    <w:rsid w:val="1523526E"/>
    <w:rsid w:val="15251F91"/>
    <w:rsid w:val="15C70D4B"/>
    <w:rsid w:val="15E34082"/>
    <w:rsid w:val="15EA3311"/>
    <w:rsid w:val="16A15596"/>
    <w:rsid w:val="16B20DAC"/>
    <w:rsid w:val="16B85907"/>
    <w:rsid w:val="18D42F02"/>
    <w:rsid w:val="18DC0363"/>
    <w:rsid w:val="18F12F59"/>
    <w:rsid w:val="19395DB7"/>
    <w:rsid w:val="193F6E1E"/>
    <w:rsid w:val="195B5257"/>
    <w:rsid w:val="19AB45E9"/>
    <w:rsid w:val="19F93196"/>
    <w:rsid w:val="1A7E1F9E"/>
    <w:rsid w:val="1AC74DAA"/>
    <w:rsid w:val="1ADC55E3"/>
    <w:rsid w:val="1AE8517D"/>
    <w:rsid w:val="1AF96179"/>
    <w:rsid w:val="1BC85C3D"/>
    <w:rsid w:val="1C01741A"/>
    <w:rsid w:val="1CCC6940"/>
    <w:rsid w:val="1CFA6572"/>
    <w:rsid w:val="1D2A0D39"/>
    <w:rsid w:val="1D797C00"/>
    <w:rsid w:val="1E58148A"/>
    <w:rsid w:val="1E6432D4"/>
    <w:rsid w:val="1E780B2E"/>
    <w:rsid w:val="1ECE0CB8"/>
    <w:rsid w:val="1F8A60CC"/>
    <w:rsid w:val="1FD47012"/>
    <w:rsid w:val="1FD81D72"/>
    <w:rsid w:val="20854920"/>
    <w:rsid w:val="209315EB"/>
    <w:rsid w:val="20D85943"/>
    <w:rsid w:val="210C6EDA"/>
    <w:rsid w:val="2131482B"/>
    <w:rsid w:val="21742402"/>
    <w:rsid w:val="229B0D0D"/>
    <w:rsid w:val="231567B3"/>
    <w:rsid w:val="238E5E06"/>
    <w:rsid w:val="23C20F1E"/>
    <w:rsid w:val="242A5FF9"/>
    <w:rsid w:val="246D1B7D"/>
    <w:rsid w:val="247D12E3"/>
    <w:rsid w:val="24B02758"/>
    <w:rsid w:val="2524336E"/>
    <w:rsid w:val="268B483A"/>
    <w:rsid w:val="269F61A5"/>
    <w:rsid w:val="26D64727"/>
    <w:rsid w:val="272C4BAB"/>
    <w:rsid w:val="275B69BD"/>
    <w:rsid w:val="277D2F65"/>
    <w:rsid w:val="27C070A1"/>
    <w:rsid w:val="27E87F53"/>
    <w:rsid w:val="27F127EB"/>
    <w:rsid w:val="28110E64"/>
    <w:rsid w:val="28501A13"/>
    <w:rsid w:val="28B23077"/>
    <w:rsid w:val="2A1A0CEB"/>
    <w:rsid w:val="2A2B114A"/>
    <w:rsid w:val="2A3C35AC"/>
    <w:rsid w:val="2A825E7A"/>
    <w:rsid w:val="2C157C8D"/>
    <w:rsid w:val="2D8D526D"/>
    <w:rsid w:val="2D92386D"/>
    <w:rsid w:val="2E330352"/>
    <w:rsid w:val="2ECC35D7"/>
    <w:rsid w:val="2F272DD4"/>
    <w:rsid w:val="2FC67F1A"/>
    <w:rsid w:val="2FD91401"/>
    <w:rsid w:val="2FED52DD"/>
    <w:rsid w:val="2FEF505B"/>
    <w:rsid w:val="303643A5"/>
    <w:rsid w:val="30B94304"/>
    <w:rsid w:val="30C47C02"/>
    <w:rsid w:val="30E81B43"/>
    <w:rsid w:val="311A41DA"/>
    <w:rsid w:val="31441B75"/>
    <w:rsid w:val="319B587D"/>
    <w:rsid w:val="32B16796"/>
    <w:rsid w:val="32CC1CC0"/>
    <w:rsid w:val="331D69BB"/>
    <w:rsid w:val="33971CA3"/>
    <w:rsid w:val="33DC090D"/>
    <w:rsid w:val="33DF6A64"/>
    <w:rsid w:val="34062E99"/>
    <w:rsid w:val="345C0BC2"/>
    <w:rsid w:val="3467214A"/>
    <w:rsid w:val="34A044E2"/>
    <w:rsid w:val="35B94A0A"/>
    <w:rsid w:val="360759A9"/>
    <w:rsid w:val="36651496"/>
    <w:rsid w:val="375A4E1C"/>
    <w:rsid w:val="375C5108"/>
    <w:rsid w:val="37665972"/>
    <w:rsid w:val="37682835"/>
    <w:rsid w:val="3796189E"/>
    <w:rsid w:val="379B68A6"/>
    <w:rsid w:val="37DC7F27"/>
    <w:rsid w:val="37E834D5"/>
    <w:rsid w:val="387B14EE"/>
    <w:rsid w:val="38911887"/>
    <w:rsid w:val="39306616"/>
    <w:rsid w:val="393F1F7A"/>
    <w:rsid w:val="39D67A0B"/>
    <w:rsid w:val="3AF02BBD"/>
    <w:rsid w:val="3B6E11D6"/>
    <w:rsid w:val="3BF6614D"/>
    <w:rsid w:val="3C59351D"/>
    <w:rsid w:val="3C800A8E"/>
    <w:rsid w:val="3D285477"/>
    <w:rsid w:val="3D864BBD"/>
    <w:rsid w:val="3DB4498D"/>
    <w:rsid w:val="3DC126A6"/>
    <w:rsid w:val="3E295973"/>
    <w:rsid w:val="3EC10CAB"/>
    <w:rsid w:val="3EE73096"/>
    <w:rsid w:val="40441C37"/>
    <w:rsid w:val="4047537C"/>
    <w:rsid w:val="40E539D8"/>
    <w:rsid w:val="40E85942"/>
    <w:rsid w:val="412E6784"/>
    <w:rsid w:val="414E5C0D"/>
    <w:rsid w:val="420D04C9"/>
    <w:rsid w:val="42A3029C"/>
    <w:rsid w:val="438F7316"/>
    <w:rsid w:val="43AC37D8"/>
    <w:rsid w:val="441A5A6C"/>
    <w:rsid w:val="46353320"/>
    <w:rsid w:val="468D54B6"/>
    <w:rsid w:val="46CC0488"/>
    <w:rsid w:val="46CC1167"/>
    <w:rsid w:val="47491986"/>
    <w:rsid w:val="47825D18"/>
    <w:rsid w:val="480C42C3"/>
    <w:rsid w:val="48993A54"/>
    <w:rsid w:val="48C91F26"/>
    <w:rsid w:val="48DD6967"/>
    <w:rsid w:val="492A2738"/>
    <w:rsid w:val="49973F43"/>
    <w:rsid w:val="49AB775A"/>
    <w:rsid w:val="49BF0C9B"/>
    <w:rsid w:val="49E30DCE"/>
    <w:rsid w:val="4A0E66D8"/>
    <w:rsid w:val="4AA02E40"/>
    <w:rsid w:val="4B2D57AF"/>
    <w:rsid w:val="4B3542D4"/>
    <w:rsid w:val="4D9A5B1B"/>
    <w:rsid w:val="4E7C3473"/>
    <w:rsid w:val="4F001481"/>
    <w:rsid w:val="4FA64C4B"/>
    <w:rsid w:val="4FB90B68"/>
    <w:rsid w:val="50CE3DFC"/>
    <w:rsid w:val="51055ECF"/>
    <w:rsid w:val="52224331"/>
    <w:rsid w:val="522B440D"/>
    <w:rsid w:val="523316E8"/>
    <w:rsid w:val="52BF305D"/>
    <w:rsid w:val="52C016B6"/>
    <w:rsid w:val="52FC27D9"/>
    <w:rsid w:val="535B1AD6"/>
    <w:rsid w:val="53A572D9"/>
    <w:rsid w:val="53B51EB0"/>
    <w:rsid w:val="540209C3"/>
    <w:rsid w:val="546D5EFB"/>
    <w:rsid w:val="547E32D9"/>
    <w:rsid w:val="54AD182B"/>
    <w:rsid w:val="54BC0A6D"/>
    <w:rsid w:val="54BF6AAB"/>
    <w:rsid w:val="54CE7048"/>
    <w:rsid w:val="56160C14"/>
    <w:rsid w:val="561A693D"/>
    <w:rsid w:val="564D4271"/>
    <w:rsid w:val="56CE6281"/>
    <w:rsid w:val="56EE0C86"/>
    <w:rsid w:val="57514B11"/>
    <w:rsid w:val="586E5E2E"/>
    <w:rsid w:val="588B70D4"/>
    <w:rsid w:val="58D92922"/>
    <w:rsid w:val="58DC275F"/>
    <w:rsid w:val="5966544B"/>
    <w:rsid w:val="598D6A80"/>
    <w:rsid w:val="598F7ACA"/>
    <w:rsid w:val="5A700DA8"/>
    <w:rsid w:val="5A7800D0"/>
    <w:rsid w:val="5ADE19DB"/>
    <w:rsid w:val="5AE01535"/>
    <w:rsid w:val="5B6812D6"/>
    <w:rsid w:val="5B702B35"/>
    <w:rsid w:val="5B76055B"/>
    <w:rsid w:val="5BD263F1"/>
    <w:rsid w:val="5C081447"/>
    <w:rsid w:val="5C237623"/>
    <w:rsid w:val="5C933287"/>
    <w:rsid w:val="5C950598"/>
    <w:rsid w:val="5CBC644B"/>
    <w:rsid w:val="5D257548"/>
    <w:rsid w:val="5D586126"/>
    <w:rsid w:val="5D5B68F3"/>
    <w:rsid w:val="5D8A011B"/>
    <w:rsid w:val="5DCB1A25"/>
    <w:rsid w:val="5E292B19"/>
    <w:rsid w:val="5E552A57"/>
    <w:rsid w:val="5FBA4AA8"/>
    <w:rsid w:val="61E433B1"/>
    <w:rsid w:val="625101EA"/>
    <w:rsid w:val="62794DF8"/>
    <w:rsid w:val="62E05CF9"/>
    <w:rsid w:val="6302582D"/>
    <w:rsid w:val="63511FC3"/>
    <w:rsid w:val="63E92F01"/>
    <w:rsid w:val="65E4518A"/>
    <w:rsid w:val="65F71C59"/>
    <w:rsid w:val="66140739"/>
    <w:rsid w:val="67963C93"/>
    <w:rsid w:val="68571B1C"/>
    <w:rsid w:val="691E1E36"/>
    <w:rsid w:val="693C23CD"/>
    <w:rsid w:val="69875790"/>
    <w:rsid w:val="6A4F3A61"/>
    <w:rsid w:val="6B2F7D93"/>
    <w:rsid w:val="6C3D61E7"/>
    <w:rsid w:val="6C6C77D4"/>
    <w:rsid w:val="6C85443B"/>
    <w:rsid w:val="6C8F0AD3"/>
    <w:rsid w:val="6D104560"/>
    <w:rsid w:val="6D4C4C2C"/>
    <w:rsid w:val="6DBA49DC"/>
    <w:rsid w:val="6E0F49F3"/>
    <w:rsid w:val="6F88433D"/>
    <w:rsid w:val="6FAA6EED"/>
    <w:rsid w:val="6FF624AC"/>
    <w:rsid w:val="70205884"/>
    <w:rsid w:val="702D00D6"/>
    <w:rsid w:val="709905DE"/>
    <w:rsid w:val="709F1517"/>
    <w:rsid w:val="70FD2253"/>
    <w:rsid w:val="71483B3E"/>
    <w:rsid w:val="71516032"/>
    <w:rsid w:val="71543632"/>
    <w:rsid w:val="72246FFE"/>
    <w:rsid w:val="72257948"/>
    <w:rsid w:val="72A44AE6"/>
    <w:rsid w:val="73943934"/>
    <w:rsid w:val="73986B46"/>
    <w:rsid w:val="74797512"/>
    <w:rsid w:val="74BF1AB1"/>
    <w:rsid w:val="74DA09B4"/>
    <w:rsid w:val="75285D21"/>
    <w:rsid w:val="7532782A"/>
    <w:rsid w:val="75560825"/>
    <w:rsid w:val="755F0C93"/>
    <w:rsid w:val="75A37699"/>
    <w:rsid w:val="77021C06"/>
    <w:rsid w:val="77932F88"/>
    <w:rsid w:val="77962542"/>
    <w:rsid w:val="77AD2F93"/>
    <w:rsid w:val="77FE2FC7"/>
    <w:rsid w:val="78032700"/>
    <w:rsid w:val="78873248"/>
    <w:rsid w:val="79636855"/>
    <w:rsid w:val="797B49A8"/>
    <w:rsid w:val="79951BB8"/>
    <w:rsid w:val="799F2E25"/>
    <w:rsid w:val="79FF5367"/>
    <w:rsid w:val="7A3272A2"/>
    <w:rsid w:val="7ADA33F2"/>
    <w:rsid w:val="7B451C88"/>
    <w:rsid w:val="7C1D7794"/>
    <w:rsid w:val="7C464F3C"/>
    <w:rsid w:val="7C8136E3"/>
    <w:rsid w:val="7CAD4FBB"/>
    <w:rsid w:val="7D413B0E"/>
    <w:rsid w:val="7DE22A43"/>
    <w:rsid w:val="7DF611E4"/>
    <w:rsid w:val="7F5B0CFF"/>
    <w:rsid w:val="7FB421BD"/>
    <w:rsid w:val="7FE47283"/>
    <w:rsid w:val="7FF87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25"/>
    <w:qFormat/>
    <w:uiPriority w:val="0"/>
    <w:pPr>
      <w:keepNext/>
      <w:keepLines/>
      <w:spacing w:before="260" w:beforeLines="0" w:after="260" w:afterLines="0" w:line="416" w:lineRule="auto"/>
      <w:outlineLvl w:val="1"/>
    </w:pPr>
    <w:rPr>
      <w:rFonts w:ascii="Cambria" w:hAnsi="Cambria" w:eastAsia="宋体" w:cs="Times New Roman"/>
      <w:kern w:val="0"/>
      <w:szCs w:val="32"/>
    </w:rPr>
  </w:style>
  <w:style w:type="paragraph" w:styleId="5">
    <w:name w:val="heading 3"/>
    <w:basedOn w:val="1"/>
    <w:next w:val="1"/>
    <w:link w:val="2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7">
    <w:name w:val="annotation text"/>
    <w:basedOn w:val="1"/>
    <w:qFormat/>
    <w:uiPriority w:val="0"/>
    <w:pPr>
      <w:jc w:val="left"/>
    </w:pPr>
  </w:style>
  <w:style w:type="paragraph" w:styleId="8">
    <w:name w:val="Body Text"/>
    <w:basedOn w:val="1"/>
    <w:next w:val="9"/>
    <w:qFormat/>
    <w:uiPriority w:val="0"/>
    <w:rPr>
      <w:rFonts w:ascii="仿宋_GB2312" w:hAnsi="Calibri" w:eastAsia="仿宋_GB2312" w:cs="Times New Roman"/>
      <w:sz w:val="32"/>
      <w:szCs w:val="24"/>
    </w:rPr>
  </w:style>
  <w:style w:type="paragraph" w:styleId="9">
    <w:name w:val="Title"/>
    <w:basedOn w:val="1"/>
    <w:next w:val="1"/>
    <w:qFormat/>
    <w:uiPriority w:val="0"/>
    <w:pPr>
      <w:spacing w:before="240" w:beforeLines="0" w:after="60" w:afterLines="0"/>
      <w:jc w:val="center"/>
      <w:outlineLvl w:val="0"/>
    </w:pPr>
    <w:rPr>
      <w:rFonts w:ascii="Cambria" w:hAnsi="Cambria" w:eastAsia="宋体" w:cs="黑体"/>
      <w:b/>
      <w:bCs/>
      <w:sz w:val="32"/>
      <w:szCs w:val="3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snapToGrid w:val="0"/>
      <w:jc w:val="left"/>
    </w:pPr>
    <w:rPr>
      <w:sz w:val="18"/>
    </w:rPr>
  </w:style>
  <w:style w:type="paragraph" w:styleId="1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qFormat/>
    <w:uiPriority w:val="0"/>
    <w:rPr>
      <w:color w:val="0000FF"/>
      <w:u w:val="single"/>
    </w:rPr>
  </w:style>
  <w:style w:type="character" w:styleId="19">
    <w:name w:val="footnote reference"/>
    <w:basedOn w:val="16"/>
    <w:qFormat/>
    <w:uiPriority w:val="0"/>
    <w:rPr>
      <w:vertAlign w:val="superscript"/>
    </w:rPr>
  </w:style>
  <w:style w:type="character" w:customStyle="1" w:styleId="20">
    <w:name w:val="font51"/>
    <w:basedOn w:val="16"/>
    <w:qFormat/>
    <w:uiPriority w:val="0"/>
    <w:rPr>
      <w:rFonts w:hint="default" w:ascii="Times New Roman" w:hAnsi="Times New Roman" w:cs="Times New Roman"/>
      <w:color w:val="000000"/>
      <w:sz w:val="28"/>
      <w:szCs w:val="28"/>
      <w:u w:val="none"/>
    </w:rPr>
  </w:style>
  <w:style w:type="paragraph" w:customStyle="1" w:styleId="21">
    <w:name w:val="Char Char Char Char"/>
    <w:basedOn w:val="1"/>
    <w:qFormat/>
    <w:uiPriority w:val="0"/>
    <w:rPr>
      <w:rFonts w:ascii="Tahoma" w:hAnsi="Tahoma"/>
      <w:sz w:val="24"/>
      <w:szCs w:val="20"/>
    </w:rPr>
  </w:style>
  <w:style w:type="character" w:customStyle="1" w:styleId="22">
    <w:name w:val="font01"/>
    <w:basedOn w:val="16"/>
    <w:qFormat/>
    <w:uiPriority w:val="0"/>
    <w:rPr>
      <w:rFonts w:hint="eastAsia" w:ascii="仿宋_GB2312" w:eastAsia="仿宋_GB2312" w:cs="仿宋_GB2312"/>
      <w:color w:val="000000"/>
      <w:sz w:val="28"/>
      <w:szCs w:val="28"/>
      <w:u w:val="none"/>
    </w:rPr>
  </w:style>
  <w:style w:type="character" w:customStyle="1" w:styleId="23">
    <w:name w:val="font31"/>
    <w:basedOn w:val="16"/>
    <w:qFormat/>
    <w:uiPriority w:val="0"/>
    <w:rPr>
      <w:rFonts w:hint="eastAsia" w:ascii="仿宋_GB2312" w:eastAsia="仿宋_GB2312" w:cs="仿宋_GB2312"/>
      <w:b/>
      <w:bCs/>
      <w:color w:val="000000"/>
      <w:sz w:val="28"/>
      <w:szCs w:val="28"/>
      <w:u w:val="none"/>
    </w:rPr>
  </w:style>
  <w:style w:type="paragraph" w:customStyle="1" w:styleId="24">
    <w:name w:val="p18"/>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customStyle="1" w:styleId="25">
    <w:name w:val="标题 2 Char"/>
    <w:link w:val="4"/>
    <w:qFormat/>
    <w:uiPriority w:val="0"/>
    <w:rPr>
      <w:rFonts w:ascii="Cambria" w:hAnsi="Cambria" w:eastAsia="宋体" w:cs="Times New Roman"/>
      <w:kern w:val="0"/>
      <w:szCs w:val="32"/>
    </w:rPr>
  </w:style>
  <w:style w:type="character" w:customStyle="1" w:styleId="26">
    <w:name w:val="标题 3 Char"/>
    <w:link w:val="5"/>
    <w:qFormat/>
    <w:uiPriority w:val="0"/>
    <w:rPr>
      <w:b/>
      <w:sz w:val="32"/>
    </w:rPr>
  </w:style>
  <w:style w:type="character" w:customStyle="1" w:styleId="27">
    <w:name w:val="标题 4 Char"/>
    <w:link w:val="6"/>
    <w:qFormat/>
    <w:uiPriority w:val="0"/>
    <w:rPr>
      <w:rFonts w:ascii="Arial" w:hAnsi="Arial" w:eastAsia="黑体"/>
      <w:b/>
      <w:sz w:val="28"/>
    </w:rPr>
  </w:style>
  <w:style w:type="paragraph" w:customStyle="1" w:styleId="28">
    <w:name w:val="样式1"/>
    <w:basedOn w:val="29"/>
    <w:qFormat/>
    <w:uiPriority w:val="0"/>
    <w:pPr>
      <w:numPr>
        <w:ilvl w:val="0"/>
        <w:numId w:val="1"/>
      </w:numPr>
      <w:adjustRightInd w:val="0"/>
      <w:snapToGrid w:val="0"/>
      <w:ind w:left="0" w:firstLine="640"/>
      <w:outlineLvl w:val="1"/>
    </w:pPr>
  </w:style>
  <w:style w:type="paragraph" w:styleId="2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5480</Words>
  <Characters>6080</Characters>
  <Lines>0</Lines>
  <Paragraphs>0</Paragraphs>
  <TotalTime>27</TotalTime>
  <ScaleCrop>false</ScaleCrop>
  <LinksUpToDate>false</LinksUpToDate>
  <CharactersWithSpaces>6091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2023-10-09T08:13:00Z</dcterms:created>
  <dc:creator>杰明</dc:creator>
  <cp:lastModifiedBy>Silver</cp:lastModifiedBy>
  <cp:lastPrinted>2025-01-13T02:53:00Z</cp:lastPrinted>
  <dcterms:modified xsi:type="dcterms:W3CDTF">2025-01-13T07:44:47Z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55E832D378D249FE9FFF03E75306BE34_13</vt:lpwstr>
  </property>
  <property fmtid="{D5CDD505-2E9C-101B-9397-08002B2CF9AE}" pid="4" name="KSOTemplateDocerSaveRecord">
    <vt:lpwstr>eyJoZGlkIjoiNmZhYzExOTdmOTY2YjI2OGQyYzEzZTFhNjkyYmFkNTgiLCJ1c2VySWQiOiI0NDg5ODI3MDgifQ==</vt:lpwstr>
  </property>
</Properties>
</file>