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03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95" w:afterAutospacing="0" w:line="21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D1C28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D1C28"/>
          <w:sz w:val="36"/>
          <w:szCs w:val="36"/>
          <w:bdr w:val="none" w:color="auto" w:sz="0" w:space="0"/>
        </w:rPr>
        <w:t>关于2025年度荔湾区知识产权工作专项 资金项目（第一批）审核结果的公示</w:t>
      </w:r>
    </w:p>
    <w:p w14:paraId="43795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FE1E2" w:sz="6" w:space="0"/>
          <w:right w:val="none" w:color="auto" w:sz="0" w:space="0"/>
        </w:pBdr>
        <w:spacing w:before="0" w:beforeAutospacing="0" w:after="270" w:afterAutospacing="0"/>
        <w:ind w:left="0" w:right="0"/>
        <w:jc w:val="left"/>
        <w:rPr>
          <w:rFonts w:hint="eastAsia" w:ascii="微软雅黑" w:hAnsi="微软雅黑" w:eastAsia="微软雅黑" w:cs="微软雅黑"/>
          <w:color w:val="727475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727475"/>
          <w:kern w:val="0"/>
          <w:sz w:val="24"/>
          <w:szCs w:val="24"/>
          <w:bdr w:val="none" w:color="auto" w:sz="0" w:space="0"/>
          <w:lang w:val="en-US" w:eastAsia="zh-CN" w:bidi="ar"/>
        </w:rPr>
        <w:t>发布时间 : </w:t>
      </w:r>
      <w:r>
        <w:rPr>
          <w:rFonts w:hint="eastAsia" w:ascii="微软雅黑" w:hAnsi="微软雅黑" w:eastAsia="微软雅黑" w:cs="微软雅黑"/>
          <w:i w:val="0"/>
          <w:iCs w:val="0"/>
          <w:color w:val="727475"/>
          <w:kern w:val="0"/>
          <w:sz w:val="24"/>
          <w:szCs w:val="24"/>
          <w:bdr w:val="none" w:color="auto" w:sz="0" w:space="0"/>
          <w:lang w:val="en-US" w:eastAsia="zh-CN" w:bidi="ar"/>
        </w:rPr>
        <w:t>2025-06-17</w:t>
      </w:r>
      <w:r>
        <w:rPr>
          <w:rFonts w:hint="eastAsia" w:ascii="微软雅黑" w:hAnsi="微软雅黑" w:eastAsia="微软雅黑" w:cs="微软雅黑"/>
          <w:color w:val="727475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color w:val="727475"/>
          <w:kern w:val="0"/>
          <w:sz w:val="24"/>
          <w:szCs w:val="24"/>
          <w:bdr w:val="none" w:color="auto" w:sz="0" w:space="0"/>
          <w:lang w:val="en-US" w:eastAsia="zh-CN" w:bidi="ar"/>
        </w:rPr>
        <w:t>发布单位 : </w:t>
      </w:r>
      <w:r>
        <w:rPr>
          <w:rFonts w:hint="eastAsia" w:ascii="微软雅黑" w:hAnsi="微软雅黑" w:eastAsia="微软雅黑" w:cs="微软雅黑"/>
          <w:i w:val="0"/>
          <w:iCs w:val="0"/>
          <w:color w:val="727475"/>
          <w:kern w:val="0"/>
          <w:sz w:val="24"/>
          <w:szCs w:val="24"/>
          <w:bdr w:val="none" w:color="auto" w:sz="0" w:space="0"/>
          <w:lang w:val="en-US" w:eastAsia="zh-CN" w:bidi="ar"/>
        </w:rPr>
        <w:t>广州市荔湾区人民政府</w:t>
      </w:r>
    </w:p>
    <w:p w14:paraId="35FD30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D1C28"/>
          <w:bdr w:val="none" w:color="auto" w:sz="0" w:space="0"/>
        </w:rPr>
        <w:t>                              </w:t>
      </w:r>
      <w:r>
        <w:rPr>
          <w:rFonts w:hint="eastAsia" w:ascii="宋体" w:hAnsi="宋体" w:eastAsia="宋体" w:cs="宋体"/>
          <w:color w:val="0D1C28"/>
          <w:bdr w:val="none" w:color="auto" w:sz="0" w:space="0"/>
        </w:rPr>
        <w:t>  关于2025年度荔湾区知识产权工作专项 资金项目（第一批）审核结果的公示</w:t>
      </w:r>
    </w:p>
    <w:p w14:paraId="46430E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D1C28"/>
          <w:bdr w:val="none" w:color="auto" w:sz="0" w:space="0"/>
        </w:rPr>
        <w:t>       </w:t>
      </w:r>
      <w:r>
        <w:rPr>
          <w:rFonts w:hint="eastAsia" w:ascii="宋体" w:hAnsi="宋体" w:eastAsia="宋体" w:cs="宋体"/>
          <w:color w:val="0D1C28"/>
          <w:bdr w:val="none" w:color="auto" w:sz="0" w:space="0"/>
        </w:rPr>
        <w:t>根据《广州市荔湾区知识产权工作专项资金管理办法》（荔市监规〔2024〕2号）有关要求及工作安排，经项目受理、初审、复审等环节，我局对申报2025年度荔湾区知识产权工作专项资金项目（第一批）的申报材料进行了审核，现将有关审核结果予以公示，公示时间为2025年6月18日至6月24日。</w:t>
      </w:r>
    </w:p>
    <w:p w14:paraId="5E36BF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任何单位和个人如对公示内容有异议的，可于公示期内以书面形式向我局反映，并提供相关证明材料。以单位名义反映情况的，应提供单位注册证明(加盖公章)、联系人、联系方式和反映事项的证明材料等；以个人名义反映情况的，应提供身份证明、联系方式和反映事项的证明材料等。如未按上述要求办理的，我局不予受理。</w:t>
      </w:r>
    </w:p>
    <w:p w14:paraId="4FD8D8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联系电话：020-81295520</w:t>
      </w:r>
    </w:p>
    <w:p w14:paraId="12125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地址：广州市荔湾区长寿西路70号3楼知识产权科</w:t>
      </w:r>
    </w:p>
    <w:p w14:paraId="20823B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邮编：510140</w:t>
      </w:r>
    </w:p>
    <w:p w14:paraId="3D81E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     </w:t>
      </w:r>
    </w:p>
    <w:p w14:paraId="261689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附件：2025年度荔湾区知识产权工作专项资金项目（第一批）审核结果清单</w:t>
      </w:r>
    </w:p>
    <w:p w14:paraId="3C2D5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                                                        </w:t>
      </w:r>
    </w:p>
    <w:p w14:paraId="51123B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                                                                    广州市荔湾区市场监督管理局</w:t>
      </w:r>
    </w:p>
    <w:p w14:paraId="659F3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2025年6月17日</w:t>
      </w:r>
    </w:p>
    <w:p w14:paraId="36B5D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D1C2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0D1C28"/>
          <w:bdr w:val="none" w:color="auto" w:sz="0" w:space="0"/>
        </w:rPr>
        <w:t>       </w:t>
      </w:r>
    </w:p>
    <w:p w14:paraId="3AD1D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D1C28"/>
          <w:bdr w:val="none" w:color="auto" w:sz="0" w:space="0"/>
        </w:rPr>
        <w:t>  附件：</w:t>
      </w:r>
    </w:p>
    <w:tbl>
      <w:tblPr>
        <w:tblW w:w="865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3395"/>
        <w:gridCol w:w="2055"/>
        <w:gridCol w:w="1200"/>
        <w:gridCol w:w="1368"/>
      </w:tblGrid>
      <w:tr w14:paraId="423DC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4B0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序号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55D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单位名称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25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项目类别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99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是否审核通过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20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备注</w:t>
            </w:r>
          </w:p>
        </w:tc>
      </w:tr>
      <w:tr w14:paraId="35EA6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9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F3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D7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广州酒家集团股份有限公司</w:t>
            </w:r>
          </w:p>
        </w:tc>
        <w:tc>
          <w:tcPr>
            <w:tcW w:w="20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03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高价值商标培育项目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FE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93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“中华老字号”同名商标</w:t>
            </w:r>
          </w:p>
        </w:tc>
      </w:tr>
      <w:tr w14:paraId="68755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BE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8A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广州酒家集团股份有限公司</w:t>
            </w: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D8F1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20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F1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第二届湾商赛银奖</w:t>
            </w:r>
          </w:p>
        </w:tc>
      </w:tr>
      <w:tr w14:paraId="2E6CA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C6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657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广州白云山敬修堂药业股份有限公司</w:t>
            </w: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A766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0A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707B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971A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60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51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广州立白企业集团有限公司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FD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高价值专利培育项目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22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BB2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中国专利奖</w:t>
            </w:r>
          </w:p>
          <w:p w14:paraId="3CFA5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优秀奖</w:t>
            </w:r>
          </w:p>
        </w:tc>
      </w:tr>
      <w:tr w14:paraId="70E72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51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B8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广州白云山敬修堂药业股份有限公司</w:t>
            </w:r>
          </w:p>
        </w:tc>
        <w:tc>
          <w:tcPr>
            <w:tcW w:w="20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3E1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知识产权优势示范项目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A3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1A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国家知识产权示范企业</w:t>
            </w:r>
          </w:p>
        </w:tc>
      </w:tr>
      <w:tr w14:paraId="5E4BF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C9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6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A6F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广州立白企业集团有限公司</w:t>
            </w: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DA33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A4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3744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7B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6E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7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73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广东格利数字服务有限公司</w:t>
            </w: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6AFE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67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61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广东省知识产权示范企业</w:t>
            </w:r>
          </w:p>
        </w:tc>
      </w:tr>
      <w:tr w14:paraId="6A29D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19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8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DB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广州华夏汇海科技有限公司</w:t>
            </w: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B38F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598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3377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8F1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36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9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3A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广东万为控制技术有限公司</w:t>
            </w:r>
          </w:p>
        </w:tc>
        <w:tc>
          <w:tcPr>
            <w:tcW w:w="20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2B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知识产权金融项目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6D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C67D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28B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C3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10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24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广东云曌医疗科技有限公司</w:t>
            </w: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F38D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33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是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E97D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37C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E2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80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广州市夜空彩虹光电科技有限公司</w:t>
            </w:r>
          </w:p>
        </w:tc>
        <w:tc>
          <w:tcPr>
            <w:tcW w:w="20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7B15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A6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21"/>
                <w:szCs w:val="21"/>
                <w:bdr w:val="none" w:color="auto" w:sz="0" w:space="0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 w14:paraId="40B24DE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bookmarkEnd w:id="0"/>
    </w:tbl>
    <w:p w14:paraId="1DAD2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6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2025-06-24T05:59:27Z</dcterms:created>
  <dc:creator>skx</dc:creator>
  <cp:lastModifiedBy>芬达不爱可乐</cp:lastModifiedBy>
  <dcterms:modified xsi:type="dcterms:W3CDTF">2025-06-24T05:59:39Z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D93F2ED8BC18488084F7192FD2BC4EA6_12</vt:lpwstr>
  </property>
</Properties>
</file>