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FB53A">
      <w:pPr>
        <w:tabs>
          <w:tab w:val="left" w:pos="5270"/>
        </w:tabs>
        <w:overflowPunct w:val="0"/>
        <w:spacing w:line="560" w:lineRule="exact"/>
        <w:rPr>
          <w:rFonts w:hint="default" w:ascii="Times New Roman" w:hAnsi="Times New Roman" w:eastAsia="黑体" w:cs="Times New Roman"/>
          <w:color w:val="000000" w:themeColor="text1"/>
          <w:sz w:val="32"/>
          <w:szCs w:val="32"/>
          <w14:textFill>
            <w14:solidFill>
              <w14:schemeClr w14:val="tx1"/>
            </w14:solidFill>
          </w14:textFill>
        </w:rPr>
      </w:pPr>
      <w:bookmarkStart w:id="0" w:name="_Hlk198631704"/>
      <w:r>
        <w:rPr>
          <w:rFonts w:hint="default" w:ascii="Times New Roman" w:hAnsi="Times New Roman" w:eastAsia="黑体" w:cs="Times New Roman"/>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color w:val="000000" w:themeColor="text1"/>
          <w:sz w:val="32"/>
          <w:szCs w:val="32"/>
          <w:lang w:eastAsia="zh-CN"/>
          <w14:textFill>
            <w14:solidFill>
              <w14:schemeClr w14:val="tx1"/>
            </w14:solidFill>
          </w14:textFill>
        </w:rPr>
        <w:t>2</w:t>
      </w:r>
    </w:p>
    <w:bookmarkEnd w:id="0"/>
    <w:p w14:paraId="6CDB0428">
      <w:pPr>
        <w:spacing w:line="560" w:lineRule="exact"/>
        <w:rPr>
          <w:rFonts w:hint="default" w:ascii="Times New Roman" w:hAnsi="Times New Roman" w:eastAsia="方正小标宋简体" w:cs="Times New Roman"/>
          <w:bCs/>
          <w:sz w:val="44"/>
          <w:szCs w:val="44"/>
          <w:lang w:eastAsia="zh-CN"/>
        </w:rPr>
      </w:pPr>
    </w:p>
    <w:p w14:paraId="381F6EED">
      <w:pPr>
        <w:spacing w:line="560" w:lineRule="exact"/>
        <w:jc w:val="center"/>
        <w:rPr>
          <w:rFonts w:hint="default" w:ascii="Times New Roman" w:hAnsi="Times New Roman" w:eastAsia="方正大标宋_GBK" w:cs="Times New Roman"/>
          <w:bCs/>
          <w:sz w:val="44"/>
          <w:szCs w:val="44"/>
          <w:lang w:eastAsia="zh-CN"/>
        </w:rPr>
      </w:pPr>
      <w:bookmarkStart w:id="1" w:name="_Hlk198629654"/>
      <w:r>
        <w:rPr>
          <w:rFonts w:hint="default" w:ascii="Times New Roman" w:hAnsi="Times New Roman" w:eastAsia="方正大标宋_GBK" w:cs="Times New Roman"/>
          <w:bCs/>
          <w:sz w:val="44"/>
          <w:szCs w:val="44"/>
          <w:lang w:eastAsia="zh-CN"/>
        </w:rPr>
        <w:t>2025年江门市“科技杯”创新创业大赛</w:t>
      </w:r>
    </w:p>
    <w:p w14:paraId="01628521">
      <w:pPr>
        <w:spacing w:line="560" w:lineRule="exact"/>
        <w:jc w:val="center"/>
        <w:rPr>
          <w:rFonts w:hint="default" w:ascii="Times New Roman" w:hAnsi="Times New Roman" w:eastAsia="方正大标宋_GBK" w:cs="Times New Roman"/>
          <w:bCs/>
          <w:sz w:val="44"/>
          <w:szCs w:val="44"/>
          <w:lang w:eastAsia="zh-CN"/>
        </w:rPr>
      </w:pPr>
      <w:r>
        <w:rPr>
          <w:rFonts w:hint="default" w:ascii="Times New Roman" w:hAnsi="Times New Roman" w:eastAsia="方正大标宋_GBK" w:cs="Times New Roman"/>
          <w:bCs/>
          <w:sz w:val="44"/>
          <w:szCs w:val="44"/>
          <w:lang w:eastAsia="zh-CN"/>
        </w:rPr>
        <w:t>行业赛、港澳赛、海内</w:t>
      </w:r>
      <w:bookmarkStart w:id="2" w:name="_GoBack"/>
      <w:bookmarkEnd w:id="2"/>
      <w:r>
        <w:rPr>
          <w:rFonts w:hint="default" w:ascii="Times New Roman" w:hAnsi="Times New Roman" w:eastAsia="方正大标宋_GBK" w:cs="Times New Roman"/>
          <w:bCs/>
          <w:sz w:val="44"/>
          <w:szCs w:val="44"/>
          <w:lang w:eastAsia="zh-CN"/>
        </w:rPr>
        <w:t>外人工智能</w:t>
      </w:r>
    </w:p>
    <w:p w14:paraId="7C1A5EF5">
      <w:pPr>
        <w:spacing w:line="560" w:lineRule="exact"/>
        <w:jc w:val="center"/>
        <w:rPr>
          <w:rFonts w:hint="default" w:ascii="Times New Roman" w:hAnsi="Times New Roman" w:eastAsia="方正小标宋简体" w:cs="Times New Roman"/>
          <w:bCs/>
          <w:sz w:val="44"/>
          <w:szCs w:val="44"/>
          <w:lang w:eastAsia="zh-CN"/>
        </w:rPr>
      </w:pPr>
      <w:r>
        <w:rPr>
          <w:rFonts w:hint="default" w:ascii="Times New Roman" w:hAnsi="Times New Roman" w:eastAsia="方正大标宋_GBK" w:cs="Times New Roman"/>
          <w:bCs/>
          <w:sz w:val="44"/>
          <w:szCs w:val="44"/>
          <w:lang w:eastAsia="zh-CN"/>
        </w:rPr>
        <w:t>与机器人赛开展工作指引</w:t>
      </w:r>
    </w:p>
    <w:bookmarkEnd w:id="1"/>
    <w:p w14:paraId="68658B59">
      <w:pPr>
        <w:spacing w:line="560" w:lineRule="exact"/>
        <w:jc w:val="center"/>
        <w:rPr>
          <w:rFonts w:hint="default" w:ascii="Times New Roman" w:hAnsi="Times New Roman" w:eastAsia="方正小标宋简体" w:cs="Times New Roman"/>
          <w:bCs/>
          <w:sz w:val="44"/>
          <w:szCs w:val="44"/>
          <w:lang w:eastAsia="zh-CN"/>
        </w:rPr>
      </w:pPr>
    </w:p>
    <w:tbl>
      <w:tblPr>
        <w:tblStyle w:val="17"/>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1701"/>
        <w:gridCol w:w="4439"/>
      </w:tblGrid>
      <w:tr w14:paraId="593F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Align w:val="center"/>
          </w:tcPr>
          <w:p w14:paraId="64FB27EF">
            <w:pPr>
              <w:pStyle w:val="11"/>
              <w:spacing w:before="12" w:line="440" w:lineRule="exact"/>
              <w:jc w:val="center"/>
              <w:rPr>
                <w:rFonts w:hint="default" w:ascii="Times New Roman" w:hAnsi="Times New Roman" w:cs="Times New Roman"/>
                <w:sz w:val="28"/>
                <w:szCs w:val="28"/>
                <w:lang w:eastAsia="zh-CN"/>
              </w:rPr>
            </w:pPr>
            <w:r>
              <w:rPr>
                <w:rFonts w:hint="default" w:ascii="Times New Roman" w:hAnsi="Times New Roman" w:eastAsia="方正黑体_GBK" w:cs="Times New Roman"/>
                <w:kern w:val="2"/>
                <w:sz w:val="28"/>
                <w:szCs w:val="28"/>
                <w:lang w:eastAsia="zh-CN"/>
              </w:rPr>
              <w:t>阶段</w:t>
            </w:r>
          </w:p>
        </w:tc>
        <w:tc>
          <w:tcPr>
            <w:tcW w:w="2126" w:type="dxa"/>
            <w:vAlign w:val="center"/>
          </w:tcPr>
          <w:p w14:paraId="1237E3FA">
            <w:pPr>
              <w:pStyle w:val="11"/>
              <w:spacing w:before="12" w:line="440" w:lineRule="exact"/>
              <w:jc w:val="center"/>
              <w:rPr>
                <w:rFonts w:hint="default" w:ascii="Times New Roman" w:hAnsi="Times New Roman" w:cs="Times New Roman"/>
                <w:sz w:val="28"/>
                <w:szCs w:val="28"/>
                <w:lang w:eastAsia="zh-CN"/>
              </w:rPr>
            </w:pPr>
            <w:r>
              <w:rPr>
                <w:rFonts w:hint="default" w:ascii="Times New Roman" w:hAnsi="Times New Roman" w:eastAsia="方正黑体_GBK" w:cs="Times New Roman"/>
                <w:kern w:val="2"/>
                <w:sz w:val="28"/>
                <w:szCs w:val="28"/>
                <w:lang w:eastAsia="zh-CN"/>
              </w:rPr>
              <w:t>时间节点</w:t>
            </w:r>
          </w:p>
        </w:tc>
        <w:tc>
          <w:tcPr>
            <w:tcW w:w="1701" w:type="dxa"/>
            <w:vAlign w:val="center"/>
          </w:tcPr>
          <w:p w14:paraId="0531B3BB">
            <w:pPr>
              <w:pStyle w:val="11"/>
              <w:spacing w:before="12" w:line="440" w:lineRule="exact"/>
              <w:jc w:val="center"/>
              <w:rPr>
                <w:rFonts w:hint="default" w:ascii="Times New Roman" w:hAnsi="Times New Roman" w:cs="Times New Roman"/>
                <w:sz w:val="28"/>
                <w:szCs w:val="28"/>
                <w:lang w:eastAsia="zh-CN"/>
              </w:rPr>
            </w:pPr>
            <w:r>
              <w:rPr>
                <w:rFonts w:hint="default" w:ascii="Times New Roman" w:hAnsi="Times New Roman" w:eastAsia="方正黑体_GBK" w:cs="Times New Roman"/>
                <w:kern w:val="2"/>
                <w:sz w:val="28"/>
                <w:szCs w:val="28"/>
                <w:lang w:eastAsia="zh-CN"/>
              </w:rPr>
              <w:t>内容</w:t>
            </w:r>
          </w:p>
        </w:tc>
        <w:tc>
          <w:tcPr>
            <w:tcW w:w="4439" w:type="dxa"/>
            <w:vAlign w:val="center"/>
          </w:tcPr>
          <w:p w14:paraId="5EC8D277">
            <w:pPr>
              <w:pStyle w:val="11"/>
              <w:spacing w:before="12" w:line="440" w:lineRule="exact"/>
              <w:jc w:val="center"/>
              <w:rPr>
                <w:rFonts w:hint="default" w:ascii="Times New Roman" w:hAnsi="Times New Roman" w:cs="Times New Roman"/>
                <w:sz w:val="28"/>
                <w:szCs w:val="28"/>
                <w:lang w:eastAsia="zh-CN"/>
              </w:rPr>
            </w:pPr>
            <w:r>
              <w:rPr>
                <w:rFonts w:hint="default" w:ascii="Times New Roman" w:hAnsi="Times New Roman" w:eastAsia="方正黑体_GBK" w:cs="Times New Roman"/>
                <w:kern w:val="2"/>
                <w:sz w:val="28"/>
                <w:szCs w:val="28"/>
                <w:lang w:eastAsia="zh-CN"/>
              </w:rPr>
              <w:t>事</w:t>
            </w:r>
            <w:r>
              <w:rPr>
                <w:rFonts w:hint="default" w:ascii="Times New Roman" w:hAnsi="Times New Roman" w:eastAsia="方正黑体_GBK" w:cs="Times New Roman"/>
                <w:kern w:val="2"/>
                <w:sz w:val="28"/>
                <w:szCs w:val="28"/>
                <w:lang w:eastAsia="zh-CN"/>
              </w:rPr>
              <w:t>项</w:t>
            </w:r>
          </w:p>
        </w:tc>
      </w:tr>
      <w:tr w14:paraId="1431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jc w:val="center"/>
        </w:trPr>
        <w:tc>
          <w:tcPr>
            <w:tcW w:w="846" w:type="dxa"/>
            <w:vAlign w:val="center"/>
          </w:tcPr>
          <w:p w14:paraId="004CAB76">
            <w:pPr>
              <w:pStyle w:val="11"/>
              <w:spacing w:before="12" w:line="440" w:lineRule="exact"/>
              <w:rPr>
                <w:rFonts w:hint="default" w:ascii="Times New Roman" w:hAnsi="Times New Roman" w:cs="Times New Roman"/>
                <w:sz w:val="28"/>
                <w:szCs w:val="28"/>
                <w:lang w:eastAsia="zh-CN"/>
              </w:rPr>
            </w:pPr>
            <w:r>
              <w:rPr>
                <w:rFonts w:hint="default" w:ascii="Times New Roman" w:hAnsi="Times New Roman" w:eastAsia="方正黑体_GBK" w:cs="Times New Roman"/>
                <w:kern w:val="2"/>
                <w:sz w:val="28"/>
                <w:szCs w:val="28"/>
                <w:lang w:eastAsia="zh-CN"/>
              </w:rPr>
              <w:t>筹备阶段</w:t>
            </w:r>
          </w:p>
        </w:tc>
        <w:tc>
          <w:tcPr>
            <w:tcW w:w="2126" w:type="dxa"/>
            <w:vAlign w:val="center"/>
          </w:tcPr>
          <w:p w14:paraId="4F90E283">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5-6月，</w:t>
            </w:r>
            <w:r>
              <w:rPr>
                <w:rFonts w:hint="default" w:ascii="Times New Roman" w:hAnsi="Times New Roman" w:eastAsia="方正仿宋_GBK" w:cs="Times New Roman"/>
                <w:bCs/>
                <w:kern w:val="2"/>
                <w:sz w:val="24"/>
                <w:szCs w:val="24"/>
                <w:lang w:eastAsia="zh-CN"/>
                <w14:ligatures w14:val="standardContextual"/>
              </w:rPr>
              <w:t>方案</w:t>
            </w:r>
            <w:r>
              <w:rPr>
                <w:rFonts w:hint="default" w:ascii="Times New Roman" w:hAnsi="Times New Roman" w:eastAsia="方正仿宋_GBK" w:cs="Times New Roman"/>
                <w:bCs/>
                <w:kern w:val="2"/>
                <w:sz w:val="24"/>
                <w:szCs w:val="24"/>
                <w:lang w:eastAsia="zh-CN"/>
                <w14:ligatures w14:val="standardContextual"/>
              </w:rPr>
              <w:t>需</w:t>
            </w:r>
            <w:r>
              <w:rPr>
                <w:rFonts w:hint="default" w:ascii="Times New Roman" w:hAnsi="Times New Roman" w:eastAsia="方正仿宋_GBK" w:cs="Times New Roman"/>
                <w:bCs/>
                <w:kern w:val="2"/>
                <w:sz w:val="24"/>
                <w:szCs w:val="24"/>
                <w:lang w:eastAsia="zh-CN"/>
                <w14:ligatures w14:val="standardContextual"/>
              </w:rPr>
              <w:t>提前报送大赛组委会确认。</w:t>
            </w:r>
          </w:p>
        </w:tc>
        <w:tc>
          <w:tcPr>
            <w:tcW w:w="1701" w:type="dxa"/>
            <w:vAlign w:val="center"/>
          </w:tcPr>
          <w:p w14:paraId="6726AD61">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大赛组委会征集各行业赛、港澳赛和海内外人工智能与机器人赛的联合承办单位，并</w:t>
            </w:r>
            <w:r>
              <w:rPr>
                <w:rFonts w:hint="default" w:ascii="Times New Roman" w:hAnsi="Times New Roman" w:eastAsia="方正仿宋_GBK" w:cs="Times New Roman"/>
                <w:bCs/>
                <w:kern w:val="2"/>
                <w:sz w:val="24"/>
                <w:szCs w:val="24"/>
                <w:lang w:eastAsia="zh-CN"/>
                <w14:ligatures w14:val="standardContextual"/>
              </w:rPr>
              <w:t>拟定和提交赛事方案、物料统一标识</w:t>
            </w:r>
          </w:p>
        </w:tc>
        <w:tc>
          <w:tcPr>
            <w:tcW w:w="4439" w:type="dxa"/>
            <w:vAlign w:val="center"/>
          </w:tcPr>
          <w:p w14:paraId="273B09DB">
            <w:pPr>
              <w:pStyle w:val="40"/>
              <w:tabs>
                <w:tab w:val="left" w:pos="267"/>
              </w:tabs>
              <w:spacing w:line="440" w:lineRule="exact"/>
              <w:ind w:right="-15"/>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
                <w:kern w:val="2"/>
                <w:sz w:val="24"/>
                <w:szCs w:val="24"/>
                <w:lang w:eastAsia="zh-CN"/>
                <w14:ligatures w14:val="standardContextual"/>
              </w:rPr>
              <w:t>1.</w:t>
            </w:r>
            <w:r>
              <w:rPr>
                <w:rFonts w:hint="default" w:ascii="Times New Roman" w:hAnsi="Times New Roman" w:eastAsia="方正仿宋_GBK" w:cs="Times New Roman"/>
                <w:b/>
                <w:kern w:val="2"/>
                <w:sz w:val="24"/>
                <w:szCs w:val="24"/>
                <w:lang w:eastAsia="zh-CN"/>
                <w14:ligatures w14:val="standardContextual"/>
              </w:rPr>
              <w:t>方案主要内容。</w:t>
            </w:r>
            <w:r>
              <w:rPr>
                <w:rFonts w:hint="default" w:ascii="Times New Roman" w:hAnsi="Times New Roman" w:eastAsia="方正仿宋_GBK" w:cs="Times New Roman"/>
                <w:bCs/>
                <w:kern w:val="2"/>
                <w:sz w:val="24"/>
                <w:szCs w:val="24"/>
                <w:lang w:eastAsia="zh-CN"/>
                <w14:ligatures w14:val="standardContextual"/>
              </w:rPr>
              <w:t>工作方案及策划充分体现</w:t>
            </w:r>
            <w:r>
              <w:rPr>
                <w:rFonts w:hint="default" w:ascii="Times New Roman" w:hAnsi="Times New Roman" w:eastAsia="方正仿宋_GBK" w:cs="Times New Roman"/>
                <w:bCs/>
                <w:kern w:val="2"/>
                <w:sz w:val="24"/>
                <w:szCs w:val="24"/>
                <w:lang w:eastAsia="zh-CN"/>
                <w14:ligatures w14:val="standardContextual"/>
              </w:rPr>
              <w:t>“江门市‘科技杯’</w:t>
            </w:r>
            <w:r>
              <w:rPr>
                <w:rFonts w:hint="default" w:ascii="Times New Roman" w:hAnsi="Times New Roman" w:eastAsia="方正仿宋_GBK" w:cs="Times New Roman"/>
                <w:bCs/>
                <w:kern w:val="2"/>
                <w:sz w:val="24"/>
                <w:szCs w:val="24"/>
                <w:lang w:eastAsia="zh-CN"/>
                <w14:ligatures w14:val="standardContextual"/>
              </w:rPr>
              <w:t>创新创业大赛</w:t>
            </w:r>
            <w:r>
              <w:rPr>
                <w:rFonts w:hint="default" w:ascii="Times New Roman" w:hAnsi="Times New Roman" w:eastAsia="方正仿宋_GBK" w:cs="Times New Roman"/>
                <w:bCs/>
                <w:kern w:val="2"/>
                <w:sz w:val="24"/>
                <w:szCs w:val="24"/>
                <w:lang w:eastAsia="zh-CN"/>
                <w14:ligatures w14:val="standardContextual"/>
              </w:rPr>
              <w:t>”</w:t>
            </w:r>
            <w:r>
              <w:rPr>
                <w:rFonts w:hint="default" w:ascii="Times New Roman" w:hAnsi="Times New Roman" w:eastAsia="方正仿宋_GBK" w:cs="Times New Roman"/>
                <w:bCs/>
                <w:kern w:val="2"/>
                <w:sz w:val="24"/>
                <w:szCs w:val="24"/>
                <w:lang w:eastAsia="zh-CN"/>
                <w14:ligatures w14:val="standardContextual"/>
              </w:rPr>
              <w:t>的主题，符合相应行业赛</w:t>
            </w:r>
            <w:r>
              <w:rPr>
                <w:rFonts w:hint="default" w:ascii="Times New Roman" w:hAnsi="Times New Roman" w:eastAsia="方正仿宋_GBK" w:cs="Times New Roman"/>
                <w:bCs/>
                <w:kern w:val="2"/>
                <w:sz w:val="24"/>
                <w:szCs w:val="24"/>
                <w:lang w:eastAsia="zh-CN"/>
                <w14:ligatures w14:val="standardContextual"/>
              </w:rPr>
              <w:t>/港澳赛/海内外人工智能与机器人赛的</w:t>
            </w:r>
            <w:r>
              <w:rPr>
                <w:rFonts w:hint="default" w:ascii="Times New Roman" w:hAnsi="Times New Roman" w:eastAsia="方正仿宋_GBK" w:cs="Times New Roman"/>
                <w:bCs/>
                <w:kern w:val="2"/>
                <w:sz w:val="24"/>
                <w:szCs w:val="24"/>
                <w:lang w:eastAsia="zh-CN"/>
                <w14:ligatures w14:val="standardContextual"/>
              </w:rPr>
              <w:t>现状、发展要求、性质和特点，制定详细实施方案，必须包含：</w:t>
            </w:r>
            <w:r>
              <w:rPr>
                <w:rFonts w:hint="default" w:ascii="Times New Roman" w:hAnsi="Times New Roman" w:eastAsia="方正仿宋_GBK" w:cs="Times New Roman"/>
                <w:bCs/>
                <w:kern w:val="2"/>
                <w:sz w:val="24"/>
                <w:szCs w:val="24"/>
                <w:lang w:eastAsia="zh-CN"/>
                <w14:ligatures w14:val="standardContextual"/>
              </w:rPr>
              <w:t>报名</w:t>
            </w:r>
            <w:r>
              <w:rPr>
                <w:rFonts w:hint="default" w:ascii="Times New Roman" w:hAnsi="Times New Roman" w:eastAsia="方正仿宋_GBK" w:cs="Times New Roman"/>
                <w:bCs/>
                <w:kern w:val="2"/>
                <w:sz w:val="24"/>
                <w:szCs w:val="24"/>
                <w:lang w:eastAsia="zh-CN"/>
                <w14:ligatures w14:val="standardContextual"/>
              </w:rPr>
              <w:t>、评审、赛事开展时间节点等。</w:t>
            </w:r>
          </w:p>
          <w:p w14:paraId="1EF5DF64">
            <w:pPr>
              <w:pStyle w:val="40"/>
              <w:tabs>
                <w:tab w:val="left" w:pos="267"/>
              </w:tabs>
              <w:spacing w:line="440" w:lineRule="exact"/>
              <w:ind w:right="97"/>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
                <w:kern w:val="2"/>
                <w:sz w:val="24"/>
                <w:szCs w:val="24"/>
                <w:lang w:eastAsia="zh-CN"/>
                <w14:ligatures w14:val="standardContextual"/>
              </w:rPr>
              <w:t>2.</w:t>
            </w:r>
            <w:r>
              <w:rPr>
                <w:rFonts w:hint="default" w:ascii="Times New Roman" w:hAnsi="Times New Roman" w:eastAsia="方正仿宋_GBK" w:cs="Times New Roman"/>
                <w:b/>
                <w:kern w:val="2"/>
                <w:sz w:val="24"/>
                <w:szCs w:val="24"/>
                <w:lang w:eastAsia="zh-CN"/>
                <w14:ligatures w14:val="standardContextual"/>
              </w:rPr>
              <w:t>赛事名称。</w:t>
            </w:r>
            <w:r>
              <w:rPr>
                <w:rFonts w:hint="default" w:ascii="Times New Roman" w:hAnsi="Times New Roman" w:eastAsia="方正仿宋_GBK" w:cs="Times New Roman"/>
                <w:bCs/>
                <w:kern w:val="2"/>
                <w:sz w:val="24"/>
                <w:szCs w:val="24"/>
                <w:lang w:eastAsia="zh-CN"/>
                <w14:ligatures w14:val="standardContextual"/>
              </w:rPr>
              <w:t>可自主命名，但需冠</w:t>
            </w:r>
            <w:r>
              <w:rPr>
                <w:rFonts w:hint="default" w:ascii="Times New Roman" w:hAnsi="Times New Roman" w:eastAsia="方正仿宋_GBK" w:cs="Times New Roman"/>
                <w:bCs/>
                <w:kern w:val="2"/>
                <w:sz w:val="24"/>
                <w:szCs w:val="24"/>
                <w:lang w:eastAsia="zh-CN"/>
                <w14:ligatures w14:val="standardContextual"/>
              </w:rPr>
              <w:t>“</w:t>
            </w:r>
            <w:r>
              <w:rPr>
                <w:rFonts w:hint="default" w:ascii="Times New Roman" w:hAnsi="Times New Roman" w:eastAsia="方正仿宋_GBK" w:cs="Times New Roman"/>
                <w:bCs/>
                <w:kern w:val="2"/>
                <w:sz w:val="24"/>
                <w:szCs w:val="24"/>
                <w:lang w:eastAsia="zh-CN"/>
                <w14:ligatures w14:val="standardContextual"/>
              </w:rPr>
              <w:t>202</w:t>
            </w:r>
            <w:r>
              <w:rPr>
                <w:rFonts w:hint="default" w:ascii="Times New Roman" w:hAnsi="Times New Roman" w:eastAsia="方正仿宋_GBK" w:cs="Times New Roman"/>
                <w:bCs/>
                <w:kern w:val="2"/>
                <w:sz w:val="24"/>
                <w:szCs w:val="24"/>
                <w:lang w:eastAsia="zh-CN"/>
                <w14:ligatures w14:val="standardContextual"/>
              </w:rPr>
              <w:t>5</w:t>
            </w:r>
            <w:r>
              <w:rPr>
                <w:rFonts w:hint="default" w:ascii="Times New Roman" w:hAnsi="Times New Roman" w:eastAsia="方正仿宋_GBK" w:cs="Times New Roman"/>
                <w:bCs/>
                <w:kern w:val="2"/>
                <w:sz w:val="24"/>
                <w:szCs w:val="24"/>
                <w:lang w:eastAsia="zh-CN"/>
                <w14:ligatures w14:val="standardContextual"/>
              </w:rPr>
              <w:t>年</w:t>
            </w:r>
            <w:r>
              <w:rPr>
                <w:rFonts w:hint="default" w:ascii="Times New Roman" w:hAnsi="Times New Roman" w:eastAsia="方正仿宋_GBK" w:cs="Times New Roman"/>
                <w:bCs/>
                <w:kern w:val="2"/>
                <w:sz w:val="24"/>
                <w:szCs w:val="24"/>
                <w:lang w:eastAsia="zh-CN"/>
                <w14:ligatures w14:val="standardContextual"/>
              </w:rPr>
              <w:t>江门市‘科技杯’</w:t>
            </w:r>
            <w:r>
              <w:rPr>
                <w:rFonts w:hint="default" w:ascii="Times New Roman" w:hAnsi="Times New Roman" w:eastAsia="方正仿宋_GBK" w:cs="Times New Roman"/>
                <w:bCs/>
                <w:kern w:val="2"/>
                <w:sz w:val="24"/>
                <w:szCs w:val="24"/>
                <w:lang w:eastAsia="zh-CN"/>
                <w14:ligatures w14:val="standardContextual"/>
              </w:rPr>
              <w:t>创新创业大赛</w:t>
            </w:r>
            <w:r>
              <w:rPr>
                <w:rFonts w:hint="default" w:ascii="Times New Roman" w:hAnsi="Times New Roman" w:eastAsia="方正仿宋_GBK" w:cs="Times New Roman"/>
                <w:bCs/>
                <w:kern w:val="2"/>
                <w:sz w:val="24"/>
                <w:szCs w:val="24"/>
                <w:lang w:eastAsia="zh-CN"/>
                <w14:ligatures w14:val="standardContextual"/>
              </w:rPr>
              <w:t>行业赛/港澳赛/海内外人工智能与机器人赛”</w:t>
            </w:r>
            <w:r>
              <w:rPr>
                <w:rFonts w:hint="default" w:ascii="Times New Roman" w:hAnsi="Times New Roman" w:eastAsia="方正仿宋_GBK" w:cs="Times New Roman"/>
                <w:bCs/>
                <w:kern w:val="2"/>
                <w:sz w:val="24"/>
                <w:szCs w:val="24"/>
                <w:lang w:eastAsia="zh-CN"/>
                <w14:ligatures w14:val="standardContextual"/>
              </w:rPr>
              <w:t>名称并需同步报送大赛组委会进行确认。</w:t>
            </w:r>
          </w:p>
          <w:p w14:paraId="5987C815">
            <w:pPr>
              <w:pStyle w:val="40"/>
              <w:tabs>
                <w:tab w:val="left" w:pos="267"/>
              </w:tabs>
              <w:spacing w:line="440" w:lineRule="exact"/>
              <w:ind w:right="95"/>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
                <w:kern w:val="2"/>
                <w:sz w:val="24"/>
                <w:szCs w:val="24"/>
                <w:lang w:eastAsia="zh-CN"/>
                <w14:ligatures w14:val="standardContextual"/>
              </w:rPr>
              <w:t>3.</w:t>
            </w:r>
            <w:r>
              <w:rPr>
                <w:rFonts w:hint="default" w:ascii="Times New Roman" w:hAnsi="Times New Roman" w:eastAsia="方正仿宋_GBK" w:cs="Times New Roman"/>
                <w:b/>
                <w:kern w:val="2"/>
                <w:sz w:val="24"/>
                <w:szCs w:val="24"/>
                <w:lang w:eastAsia="zh-CN"/>
                <w14:ligatures w14:val="standardContextual"/>
              </w:rPr>
              <w:t>组织架构。</w:t>
            </w:r>
            <w:r>
              <w:rPr>
                <w:rFonts w:hint="default" w:ascii="Times New Roman" w:hAnsi="Times New Roman" w:eastAsia="方正仿宋_GBK" w:cs="Times New Roman"/>
                <w:bCs/>
                <w:kern w:val="2"/>
                <w:sz w:val="24"/>
                <w:szCs w:val="24"/>
                <w:lang w:eastAsia="zh-CN"/>
                <w14:ligatures w14:val="standardContextual"/>
              </w:rPr>
              <w:t>可自行调整，但需添加</w:t>
            </w:r>
            <w:r>
              <w:rPr>
                <w:rFonts w:hint="default" w:ascii="Times New Roman" w:hAnsi="Times New Roman" w:eastAsia="方正仿宋_GBK" w:cs="Times New Roman"/>
                <w:bCs/>
                <w:kern w:val="2"/>
                <w:sz w:val="24"/>
                <w:szCs w:val="24"/>
                <w:lang w:eastAsia="zh-CN"/>
                <w14:ligatures w14:val="standardContextual"/>
              </w:rPr>
              <w:t>大赛组委会作为主办和承办单位。</w:t>
            </w:r>
          </w:p>
          <w:p w14:paraId="4913B5C7">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
                <w:kern w:val="2"/>
                <w:sz w:val="24"/>
                <w:szCs w:val="24"/>
                <w:lang w:eastAsia="zh-CN"/>
                <w14:ligatures w14:val="standardContextual"/>
              </w:rPr>
              <w:t>4.</w:t>
            </w:r>
            <w:r>
              <w:rPr>
                <w:rFonts w:hint="default" w:ascii="Times New Roman" w:hAnsi="Times New Roman" w:eastAsia="方正仿宋_GBK" w:cs="Times New Roman"/>
                <w:b/>
                <w:kern w:val="2"/>
                <w:sz w:val="24"/>
                <w:szCs w:val="24"/>
                <w:lang w:eastAsia="zh-CN"/>
                <w14:ligatures w14:val="standardContextual"/>
              </w:rPr>
              <w:t>物料标识。</w:t>
            </w:r>
            <w:r>
              <w:rPr>
                <w:rFonts w:hint="default" w:ascii="Times New Roman" w:hAnsi="Times New Roman" w:eastAsia="方正仿宋_GBK" w:cs="Times New Roman"/>
                <w:bCs/>
                <w:kern w:val="2"/>
                <w:sz w:val="24"/>
                <w:szCs w:val="24"/>
                <w:lang w:eastAsia="zh-CN"/>
                <w14:ligatures w14:val="standardContextual"/>
              </w:rPr>
              <w:t>采用大赛统一的视觉形象设计，包含但不限于赛事物料设计制作必须呈现大赛主题 LOGO、</w:t>
            </w:r>
            <w:r>
              <w:rPr>
                <w:rFonts w:hint="default" w:ascii="Times New Roman" w:hAnsi="Times New Roman" w:eastAsia="方正仿宋_GBK" w:cs="Times New Roman"/>
                <w:bCs/>
                <w:kern w:val="2"/>
                <w:sz w:val="24"/>
                <w:szCs w:val="24"/>
                <w:lang w:eastAsia="zh-CN"/>
                <w14:ligatures w14:val="standardContextual"/>
              </w:rPr>
              <w:t>大赛</w:t>
            </w:r>
            <w:r>
              <w:rPr>
                <w:rFonts w:hint="default" w:ascii="Times New Roman" w:hAnsi="Times New Roman" w:eastAsia="方正仿宋_GBK" w:cs="Times New Roman"/>
                <w:bCs/>
                <w:kern w:val="2"/>
                <w:sz w:val="24"/>
                <w:szCs w:val="24"/>
                <w:lang w:eastAsia="zh-CN"/>
                <w14:ligatures w14:val="standardContextual"/>
              </w:rPr>
              <w:t>公众号二维码等赛事统一形象标识。</w:t>
            </w:r>
          </w:p>
        </w:tc>
      </w:tr>
      <w:tr w14:paraId="578C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846" w:type="dxa"/>
            <w:vAlign w:val="center"/>
          </w:tcPr>
          <w:p w14:paraId="49F7A335">
            <w:pPr>
              <w:pStyle w:val="40"/>
              <w:spacing w:line="440" w:lineRule="exact"/>
              <w:rPr>
                <w:rFonts w:hint="default" w:ascii="Times New Roman" w:hAnsi="Times New Roman" w:eastAsia="方正黑体_GBK" w:cs="Times New Roman"/>
                <w:kern w:val="2"/>
                <w:sz w:val="28"/>
                <w:szCs w:val="28"/>
                <w:lang w:eastAsia="zh-CN"/>
              </w:rPr>
            </w:pPr>
          </w:p>
          <w:p w14:paraId="3C3D17AC">
            <w:pPr>
              <w:pStyle w:val="40"/>
              <w:spacing w:before="5" w:line="440" w:lineRule="exact"/>
              <w:rPr>
                <w:rFonts w:hint="default" w:ascii="Times New Roman" w:hAnsi="Times New Roman" w:eastAsia="方正黑体_GBK" w:cs="Times New Roman"/>
                <w:kern w:val="2"/>
                <w:sz w:val="28"/>
                <w:szCs w:val="28"/>
                <w:lang w:eastAsia="zh-CN"/>
              </w:rPr>
            </w:pPr>
          </w:p>
          <w:p w14:paraId="0EC1FF26">
            <w:pPr>
              <w:pStyle w:val="11"/>
              <w:spacing w:before="12" w:line="440" w:lineRule="exact"/>
              <w:rPr>
                <w:rFonts w:hint="default" w:ascii="Times New Roman" w:hAnsi="Times New Roman" w:eastAsia="方正黑体_GBK" w:cs="Times New Roman"/>
                <w:kern w:val="2"/>
                <w:sz w:val="28"/>
                <w:szCs w:val="28"/>
                <w:lang w:eastAsia="zh-CN"/>
              </w:rPr>
            </w:pPr>
            <w:r>
              <w:rPr>
                <w:rFonts w:hint="default" w:ascii="Times New Roman" w:hAnsi="Times New Roman" w:eastAsia="方正黑体_GBK" w:cs="Times New Roman"/>
                <w:kern w:val="2"/>
                <w:sz w:val="28"/>
                <w:szCs w:val="28"/>
                <w:lang w:eastAsia="zh-CN"/>
              </w:rPr>
              <w:t>发动报名阶段</w:t>
            </w:r>
          </w:p>
        </w:tc>
        <w:tc>
          <w:tcPr>
            <w:tcW w:w="2126" w:type="dxa"/>
            <w:vAlign w:val="center"/>
          </w:tcPr>
          <w:p w14:paraId="5DECF690">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6-7月，各行业赛报名与国家通知截止时间一致；港澳赛和海内外人工智能与机器人赛报名截止时间可根据报名情况适当延期。</w:t>
            </w:r>
          </w:p>
        </w:tc>
        <w:tc>
          <w:tcPr>
            <w:tcW w:w="1701" w:type="dxa"/>
            <w:vAlign w:val="center"/>
          </w:tcPr>
          <w:p w14:paraId="66BBCA47">
            <w:pPr>
              <w:pStyle w:val="40"/>
              <w:spacing w:line="440" w:lineRule="exact"/>
              <w:rPr>
                <w:rFonts w:hint="default" w:ascii="Times New Roman" w:hAnsi="Times New Roman" w:eastAsia="方正仿宋_GBK" w:cs="Times New Roman"/>
                <w:bCs/>
                <w:kern w:val="2"/>
                <w:sz w:val="24"/>
                <w:szCs w:val="24"/>
                <w:lang w:eastAsia="zh-CN"/>
                <w14:ligatures w14:val="standardContextual"/>
              </w:rPr>
            </w:pPr>
          </w:p>
          <w:p w14:paraId="4D4BE913">
            <w:pPr>
              <w:pStyle w:val="40"/>
              <w:spacing w:before="5" w:line="440" w:lineRule="exact"/>
              <w:rPr>
                <w:rFonts w:hint="default" w:ascii="Times New Roman" w:hAnsi="Times New Roman" w:eastAsia="方正仿宋_GBK" w:cs="Times New Roman"/>
                <w:bCs/>
                <w:kern w:val="2"/>
                <w:sz w:val="24"/>
                <w:szCs w:val="24"/>
                <w:lang w:eastAsia="zh-CN"/>
                <w14:ligatures w14:val="standardContextual"/>
              </w:rPr>
            </w:pPr>
          </w:p>
          <w:p w14:paraId="74394B3A">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发动企业进行系统注册报名</w:t>
            </w:r>
          </w:p>
        </w:tc>
        <w:tc>
          <w:tcPr>
            <w:tcW w:w="4439" w:type="dxa"/>
            <w:vAlign w:val="center"/>
          </w:tcPr>
          <w:p w14:paraId="2974A364">
            <w:pPr>
              <w:pStyle w:val="40"/>
              <w:tabs>
                <w:tab w:val="left" w:pos="420"/>
              </w:tabs>
              <w:spacing w:line="440" w:lineRule="exact"/>
              <w:ind w:right="97"/>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
                <w:kern w:val="2"/>
                <w:sz w:val="24"/>
                <w:szCs w:val="24"/>
                <w:lang w:eastAsia="zh-CN"/>
                <w14:ligatures w14:val="standardContextual"/>
              </w:rPr>
              <w:t>1.各行业赛</w:t>
            </w:r>
            <w:r>
              <w:rPr>
                <w:rFonts w:hint="default" w:ascii="Times New Roman" w:hAnsi="Times New Roman" w:eastAsia="方正仿宋_GBK" w:cs="Times New Roman"/>
                <w:b/>
                <w:kern w:val="2"/>
                <w:sz w:val="24"/>
                <w:szCs w:val="24"/>
                <w:lang w:eastAsia="zh-CN"/>
                <w14:ligatures w14:val="standardContextual"/>
              </w:rPr>
              <w:t>企业注册报名</w:t>
            </w:r>
            <w:r>
              <w:rPr>
                <w:rFonts w:hint="default" w:ascii="Times New Roman" w:hAnsi="Times New Roman" w:eastAsia="方正仿宋_GBK" w:cs="Times New Roman"/>
                <w:b/>
                <w:kern w:val="2"/>
                <w:sz w:val="24"/>
                <w:szCs w:val="24"/>
                <w:lang w:eastAsia="zh-CN"/>
                <w14:ligatures w14:val="standardContextual"/>
              </w:rPr>
              <w:t>：</w:t>
            </w:r>
            <w:r>
              <w:rPr>
                <w:rFonts w:hint="default" w:ascii="Times New Roman" w:hAnsi="Times New Roman" w:eastAsia="方正仿宋_GBK" w:cs="Times New Roman"/>
                <w:bCs/>
                <w:kern w:val="2"/>
                <w:sz w:val="24"/>
                <w:szCs w:val="24"/>
                <w:lang w:eastAsia="zh-CN"/>
                <w14:ligatures w14:val="standardContextual"/>
              </w:rPr>
              <w:t>所有报名企业在规定时间前往</w:t>
            </w:r>
            <w:r>
              <w:rPr>
                <w:rFonts w:hint="default" w:ascii="Times New Roman" w:hAnsi="Times New Roman" w:eastAsia="方正仿宋_GBK" w:cs="Times New Roman"/>
                <w:bCs/>
                <w:kern w:val="2"/>
                <w:sz w:val="24"/>
                <w:szCs w:val="24"/>
                <w:lang w:eastAsia="zh-CN"/>
                <w14:ligatures w14:val="standardContextual"/>
              </w:rPr>
              <w:t>“中国创新创业大赛”</w:t>
            </w:r>
            <w:r>
              <w:rPr>
                <w:rFonts w:hint="default" w:ascii="Times New Roman" w:hAnsi="Times New Roman" w:eastAsia="方正仿宋_GBK" w:cs="Times New Roman"/>
                <w:bCs/>
                <w:kern w:val="2"/>
                <w:sz w:val="24"/>
                <w:szCs w:val="24"/>
                <w:lang w:eastAsia="zh-CN"/>
                <w14:ligatures w14:val="standardContextual"/>
              </w:rPr>
              <w:t>网站进行统一注册报名。</w:t>
            </w:r>
          </w:p>
          <w:p w14:paraId="64A09BC7">
            <w:pPr>
              <w:pStyle w:val="40"/>
              <w:tabs>
                <w:tab w:val="left" w:pos="420"/>
              </w:tabs>
              <w:spacing w:line="440" w:lineRule="exact"/>
              <w:ind w:right="97"/>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
                <w:kern w:val="2"/>
                <w:sz w:val="24"/>
                <w:szCs w:val="24"/>
                <w:lang w:eastAsia="zh-CN"/>
                <w14:ligatures w14:val="standardContextual"/>
              </w:rPr>
              <w:t>2.港澳赛/海内外人工智能与机器人赛项目报名：</w:t>
            </w:r>
            <w:r>
              <w:rPr>
                <w:rFonts w:hint="default" w:ascii="Times New Roman" w:hAnsi="Times New Roman" w:eastAsia="方正仿宋_GBK" w:cs="Times New Roman"/>
                <w:bCs/>
                <w:kern w:val="2"/>
                <w:sz w:val="24"/>
                <w:szCs w:val="24"/>
                <w:lang w:eastAsia="zh-CN"/>
                <w14:ligatures w14:val="standardContextual"/>
              </w:rPr>
              <w:t>通过“江门科技创新创业大赛”微信小程序进行线上报名。</w:t>
            </w:r>
          </w:p>
          <w:p w14:paraId="7AACF051">
            <w:pPr>
              <w:pStyle w:val="40"/>
              <w:tabs>
                <w:tab w:val="left" w:pos="420"/>
              </w:tabs>
              <w:spacing w:line="440" w:lineRule="exact"/>
              <w:ind w:right="97"/>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3.</w:t>
            </w:r>
            <w:r>
              <w:rPr>
                <w:rFonts w:hint="default" w:ascii="Times New Roman" w:hAnsi="Times New Roman" w:eastAsia="方正仿宋_GBK" w:cs="Times New Roman"/>
                <w:bCs/>
                <w:kern w:val="2"/>
                <w:sz w:val="24"/>
                <w:szCs w:val="24"/>
                <w:lang w:eastAsia="zh-CN"/>
                <w14:ligatures w14:val="standardContextual"/>
              </w:rPr>
              <w:t>发动企业数</w:t>
            </w:r>
            <w:r>
              <w:rPr>
                <w:rFonts w:hint="default" w:ascii="Times New Roman" w:hAnsi="Times New Roman" w:eastAsia="方正仿宋_GBK" w:cs="Times New Roman"/>
                <w:bCs/>
                <w:kern w:val="2"/>
                <w:sz w:val="24"/>
                <w:szCs w:val="24"/>
                <w:lang w:eastAsia="zh-CN"/>
                <w14:ligatures w14:val="standardContextual"/>
              </w:rPr>
              <w:t>：联合</w:t>
            </w:r>
            <w:r>
              <w:rPr>
                <w:rFonts w:hint="default" w:ascii="Times New Roman" w:hAnsi="Times New Roman" w:eastAsia="方正仿宋_GBK" w:cs="Times New Roman"/>
                <w:bCs/>
                <w:kern w:val="2"/>
                <w:sz w:val="24"/>
                <w:szCs w:val="24"/>
                <w:lang w:eastAsia="zh-CN"/>
                <w14:ligatures w14:val="standardContextual"/>
              </w:rPr>
              <w:t>承办单位原则上</w:t>
            </w:r>
            <w:r>
              <w:rPr>
                <w:rFonts w:hint="default" w:ascii="Times New Roman" w:hAnsi="Times New Roman" w:eastAsia="方正仿宋_GBK" w:cs="Times New Roman"/>
                <w:bCs/>
                <w:kern w:val="2"/>
                <w:sz w:val="24"/>
                <w:szCs w:val="24"/>
                <w:lang w:eastAsia="zh-CN"/>
                <w14:ligatures w14:val="standardContextual"/>
              </w:rPr>
              <w:t>需组织20-50家符合参赛条件的科技企业/团队参赛</w:t>
            </w:r>
          </w:p>
        </w:tc>
      </w:tr>
      <w:tr w14:paraId="49C9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jc w:val="center"/>
        </w:trPr>
        <w:tc>
          <w:tcPr>
            <w:tcW w:w="846" w:type="dxa"/>
            <w:vAlign w:val="center"/>
          </w:tcPr>
          <w:p w14:paraId="3C9C62CE">
            <w:pPr>
              <w:pStyle w:val="40"/>
              <w:spacing w:before="9" w:line="440" w:lineRule="exact"/>
              <w:rPr>
                <w:rFonts w:hint="default" w:ascii="Times New Roman" w:hAnsi="Times New Roman" w:eastAsia="方正黑体_GBK" w:cs="Times New Roman"/>
                <w:kern w:val="2"/>
                <w:sz w:val="28"/>
                <w:szCs w:val="28"/>
                <w:lang w:eastAsia="zh-CN"/>
              </w:rPr>
            </w:pPr>
          </w:p>
          <w:p w14:paraId="5687573F">
            <w:pPr>
              <w:pStyle w:val="11"/>
              <w:spacing w:before="12" w:line="440" w:lineRule="exact"/>
              <w:rPr>
                <w:rFonts w:hint="default" w:ascii="Times New Roman" w:hAnsi="Times New Roman" w:eastAsia="方正黑体_GBK" w:cs="Times New Roman"/>
                <w:kern w:val="2"/>
                <w:sz w:val="28"/>
                <w:szCs w:val="28"/>
                <w:lang w:eastAsia="zh-CN"/>
              </w:rPr>
            </w:pPr>
            <w:r>
              <w:rPr>
                <w:rFonts w:hint="default" w:ascii="Times New Roman" w:hAnsi="Times New Roman" w:eastAsia="方正黑体_GBK" w:cs="Times New Roman"/>
                <w:kern w:val="2"/>
                <w:sz w:val="28"/>
                <w:szCs w:val="28"/>
                <w:lang w:eastAsia="zh-CN"/>
              </w:rPr>
              <w:t>赛事举办阶段</w:t>
            </w:r>
          </w:p>
        </w:tc>
        <w:tc>
          <w:tcPr>
            <w:tcW w:w="2126" w:type="dxa"/>
            <w:vAlign w:val="center"/>
          </w:tcPr>
          <w:p w14:paraId="2F85BA72">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7-8月，行业赛需在省赛组委会要求推荐名单前完成，港澳赛和海内外人工智能与机器人赛原则上在8月完成，</w:t>
            </w:r>
            <w:r>
              <w:rPr>
                <w:rFonts w:hint="default" w:ascii="Times New Roman" w:hAnsi="Times New Roman" w:eastAsia="方正仿宋_GBK" w:cs="Times New Roman"/>
                <w:bCs/>
                <w:kern w:val="2"/>
                <w:sz w:val="24"/>
                <w:szCs w:val="24"/>
                <w:lang w:eastAsia="zh-CN"/>
                <w14:ligatures w14:val="standardContextual"/>
              </w:rPr>
              <w:t>并同步推送</w:t>
            </w:r>
            <w:r>
              <w:rPr>
                <w:rFonts w:hint="default" w:ascii="Times New Roman" w:hAnsi="Times New Roman" w:eastAsia="方正仿宋_GBK" w:cs="Times New Roman"/>
                <w:bCs/>
                <w:kern w:val="2"/>
                <w:sz w:val="24"/>
                <w:szCs w:val="24"/>
                <w:lang w:eastAsia="zh-CN"/>
                <w14:ligatures w14:val="standardContextual"/>
              </w:rPr>
              <w:t>尽职调查及市赛</w:t>
            </w:r>
            <w:r>
              <w:rPr>
                <w:rFonts w:hint="default" w:ascii="Times New Roman" w:hAnsi="Times New Roman" w:eastAsia="方正仿宋_GBK" w:cs="Times New Roman"/>
                <w:bCs/>
                <w:kern w:val="2"/>
                <w:sz w:val="24"/>
                <w:szCs w:val="24"/>
                <w:lang w:eastAsia="zh-CN"/>
                <w14:ligatures w14:val="standardContextual"/>
              </w:rPr>
              <w:t>决赛名单。</w:t>
            </w:r>
          </w:p>
        </w:tc>
        <w:tc>
          <w:tcPr>
            <w:tcW w:w="1701" w:type="dxa"/>
            <w:vAlign w:val="center"/>
          </w:tcPr>
          <w:p w14:paraId="66D72425">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公平公正公开进行赛事组织评审</w:t>
            </w:r>
          </w:p>
        </w:tc>
        <w:tc>
          <w:tcPr>
            <w:tcW w:w="4439" w:type="dxa"/>
            <w:vAlign w:val="center"/>
          </w:tcPr>
          <w:p w14:paraId="22176DB6">
            <w:pPr>
              <w:pStyle w:val="40"/>
              <w:tabs>
                <w:tab w:val="left" w:pos="420"/>
              </w:tabs>
              <w:spacing w:line="440" w:lineRule="exact"/>
              <w:ind w:right="98"/>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
                <w:kern w:val="2"/>
                <w:sz w:val="24"/>
                <w:szCs w:val="24"/>
                <w:lang w:eastAsia="zh-CN"/>
                <w14:ligatures w14:val="standardContextual"/>
              </w:rPr>
              <w:t>1.</w:t>
            </w:r>
            <w:r>
              <w:rPr>
                <w:rFonts w:hint="default" w:ascii="Times New Roman" w:hAnsi="Times New Roman" w:eastAsia="方正仿宋_GBK" w:cs="Times New Roman"/>
                <w:b/>
                <w:kern w:val="2"/>
                <w:sz w:val="24"/>
                <w:szCs w:val="24"/>
                <w:lang w:eastAsia="zh-CN"/>
                <w14:ligatures w14:val="standardContextual"/>
              </w:rPr>
              <w:t>赛程安排。</w:t>
            </w:r>
            <w:r>
              <w:rPr>
                <w:rFonts w:hint="default" w:ascii="Times New Roman" w:hAnsi="Times New Roman" w:eastAsia="方正仿宋_GBK" w:cs="Times New Roman"/>
                <w:bCs/>
                <w:kern w:val="2"/>
                <w:sz w:val="24"/>
                <w:szCs w:val="24"/>
                <w:lang w:eastAsia="zh-CN"/>
                <w14:ligatures w14:val="standardContextual"/>
              </w:rPr>
              <w:t>依据方案进行合理赛程安排，包含确定具体比赛时间、形式、等具体工作计划。</w:t>
            </w:r>
          </w:p>
          <w:p w14:paraId="1185D8E1">
            <w:pPr>
              <w:pStyle w:val="40"/>
              <w:tabs>
                <w:tab w:val="left" w:pos="420"/>
              </w:tabs>
              <w:spacing w:line="440" w:lineRule="exact"/>
              <w:ind w:right="97"/>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
                <w:kern w:val="2"/>
                <w:sz w:val="24"/>
                <w:szCs w:val="24"/>
                <w:lang w:eastAsia="zh-CN"/>
                <w14:ligatures w14:val="standardContextual"/>
              </w:rPr>
              <w:t>2.</w:t>
            </w:r>
            <w:r>
              <w:rPr>
                <w:rFonts w:hint="default" w:ascii="Times New Roman" w:hAnsi="Times New Roman" w:eastAsia="方正仿宋_GBK" w:cs="Times New Roman"/>
                <w:b/>
                <w:kern w:val="2"/>
                <w:sz w:val="24"/>
                <w:szCs w:val="24"/>
                <w:lang w:eastAsia="zh-CN"/>
                <w14:ligatures w14:val="standardContextual"/>
              </w:rPr>
              <w:t>评审组织。</w:t>
            </w:r>
            <w:r>
              <w:rPr>
                <w:rFonts w:hint="default" w:ascii="Times New Roman" w:hAnsi="Times New Roman" w:eastAsia="方正仿宋_GBK" w:cs="Times New Roman"/>
                <w:bCs/>
                <w:kern w:val="2"/>
                <w:sz w:val="24"/>
                <w:szCs w:val="24"/>
                <w:lang w:eastAsia="zh-CN"/>
                <w14:ligatures w14:val="standardContextual"/>
              </w:rPr>
              <w:t>对参与赛事的各类主体</w:t>
            </w:r>
            <w:r>
              <w:rPr>
                <w:rFonts w:hint="default" w:ascii="Times New Roman" w:hAnsi="Times New Roman" w:eastAsia="方正仿宋_GBK" w:cs="Times New Roman"/>
                <w:bCs/>
                <w:kern w:val="2"/>
                <w:sz w:val="24"/>
                <w:szCs w:val="24"/>
                <w:lang w:eastAsia="zh-CN"/>
                <w14:ligatures w14:val="standardContextual"/>
              </w:rPr>
              <w:t>（</w:t>
            </w:r>
            <w:r>
              <w:rPr>
                <w:rFonts w:hint="default" w:ascii="Times New Roman" w:hAnsi="Times New Roman" w:eastAsia="方正仿宋_GBK" w:cs="Times New Roman"/>
                <w:bCs/>
                <w:kern w:val="2"/>
                <w:sz w:val="24"/>
                <w:szCs w:val="24"/>
                <w:lang w:eastAsia="zh-CN"/>
                <w14:ligatures w14:val="standardContextual"/>
              </w:rPr>
              <w:t>包括但不限于参赛项目、投融资机构、评审专家、媒体、观众等</w:t>
            </w:r>
            <w:r>
              <w:rPr>
                <w:rFonts w:hint="default" w:ascii="Times New Roman" w:hAnsi="Times New Roman" w:eastAsia="方正仿宋_GBK" w:cs="Times New Roman"/>
                <w:bCs/>
                <w:kern w:val="2"/>
                <w:sz w:val="24"/>
                <w:szCs w:val="24"/>
                <w:lang w:eastAsia="zh-CN"/>
                <w14:ligatures w14:val="standardContextual"/>
              </w:rPr>
              <w:t>）</w:t>
            </w:r>
            <w:r>
              <w:rPr>
                <w:rFonts w:hint="default" w:ascii="Times New Roman" w:hAnsi="Times New Roman" w:eastAsia="方正仿宋_GBK" w:cs="Times New Roman"/>
                <w:bCs/>
                <w:kern w:val="2"/>
                <w:sz w:val="24"/>
                <w:szCs w:val="24"/>
                <w:lang w:eastAsia="zh-CN"/>
                <w14:ligatures w14:val="standardContextual"/>
              </w:rPr>
              <w:t>开展科学有序</w:t>
            </w:r>
            <w:r>
              <w:rPr>
                <w:rFonts w:hint="default" w:ascii="Times New Roman" w:hAnsi="Times New Roman" w:eastAsia="方正仿宋_GBK" w:cs="Times New Roman"/>
                <w:bCs/>
                <w:kern w:val="2"/>
                <w:sz w:val="24"/>
                <w:szCs w:val="24"/>
                <w:lang w:eastAsia="zh-CN"/>
                <w14:ligatures w14:val="standardContextual"/>
              </w:rPr>
              <w:t>、</w:t>
            </w:r>
            <w:r>
              <w:rPr>
                <w:rFonts w:hint="default" w:ascii="Times New Roman" w:hAnsi="Times New Roman" w:eastAsia="方正仿宋_GBK" w:cs="Times New Roman"/>
                <w:bCs/>
                <w:kern w:val="2"/>
                <w:sz w:val="24"/>
                <w:szCs w:val="24"/>
                <w:lang w:eastAsia="zh-CN"/>
                <w14:ligatures w14:val="standardContextual"/>
              </w:rPr>
              <w:t>公开透明的评审组织。</w:t>
            </w:r>
          </w:p>
          <w:p w14:paraId="4BD8733E">
            <w:pPr>
              <w:pStyle w:val="40"/>
              <w:tabs>
                <w:tab w:val="left" w:pos="420"/>
              </w:tabs>
              <w:spacing w:line="440" w:lineRule="exact"/>
              <w:ind w:right="97"/>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
                <w:kern w:val="2"/>
                <w:sz w:val="24"/>
                <w:szCs w:val="24"/>
                <w:lang w:eastAsia="zh-CN"/>
                <w14:ligatures w14:val="standardContextual"/>
              </w:rPr>
              <w:t>3.</w:t>
            </w:r>
            <w:r>
              <w:rPr>
                <w:rFonts w:hint="default" w:ascii="Times New Roman" w:hAnsi="Times New Roman" w:eastAsia="方正仿宋_GBK" w:cs="Times New Roman"/>
                <w:b/>
                <w:kern w:val="2"/>
                <w:sz w:val="24"/>
                <w:szCs w:val="24"/>
                <w:lang w:eastAsia="zh-CN"/>
                <w14:ligatures w14:val="standardContextual"/>
              </w:rPr>
              <w:t>企业推荐。</w:t>
            </w:r>
            <w:r>
              <w:rPr>
                <w:rFonts w:hint="default" w:ascii="Times New Roman" w:hAnsi="Times New Roman" w:eastAsia="方正仿宋_GBK" w:cs="Times New Roman"/>
                <w:bCs/>
                <w:kern w:val="2"/>
                <w:sz w:val="24"/>
                <w:szCs w:val="24"/>
                <w:lang w:eastAsia="zh-CN"/>
                <w14:ligatures w14:val="standardContextual"/>
              </w:rPr>
              <w:t>依据评审结果</w:t>
            </w:r>
            <w:r>
              <w:rPr>
                <w:rFonts w:hint="default" w:ascii="Times New Roman" w:hAnsi="Times New Roman" w:eastAsia="方正仿宋_GBK" w:cs="Times New Roman"/>
                <w:bCs/>
                <w:kern w:val="2"/>
                <w:sz w:val="24"/>
                <w:szCs w:val="24"/>
                <w:lang w:eastAsia="zh-CN"/>
                <w14:ligatures w14:val="standardContextual"/>
              </w:rPr>
              <w:t>和报名情况占比</w:t>
            </w:r>
            <w:r>
              <w:rPr>
                <w:rFonts w:hint="default" w:ascii="Times New Roman" w:hAnsi="Times New Roman" w:eastAsia="方正仿宋_GBK" w:cs="Times New Roman"/>
                <w:bCs/>
                <w:kern w:val="2"/>
                <w:sz w:val="24"/>
                <w:szCs w:val="24"/>
                <w:lang w:eastAsia="zh-CN"/>
                <w14:ligatures w14:val="standardContextual"/>
              </w:rPr>
              <w:t>，</w:t>
            </w:r>
            <w:r>
              <w:rPr>
                <w:rFonts w:hint="default" w:ascii="Times New Roman" w:hAnsi="Times New Roman" w:eastAsia="方正仿宋_GBK" w:cs="Times New Roman"/>
                <w:bCs/>
                <w:kern w:val="2"/>
                <w:sz w:val="24"/>
                <w:szCs w:val="24"/>
                <w:lang w:eastAsia="zh-CN"/>
                <w14:ligatures w14:val="standardContextual"/>
              </w:rPr>
              <w:t>推荐企业参加市赛决赛、省赛和国赛。其中，行业赛初创组和成长组推荐企业总数不多于25家（含）晋级市赛决赛，港澳赛推荐企业不多于2家（含）晋级市赛决赛，海内外人工智能与机器人赛推荐企业不多于1家（含）晋级市赛决赛</w:t>
            </w:r>
            <w:r>
              <w:rPr>
                <w:rFonts w:hint="default" w:ascii="Times New Roman" w:hAnsi="Times New Roman" w:eastAsia="方正仿宋_GBK" w:cs="Times New Roman"/>
                <w:bCs/>
                <w:kern w:val="2"/>
                <w:sz w:val="24"/>
                <w:szCs w:val="24"/>
                <w:lang w:eastAsia="zh-CN"/>
                <w14:ligatures w14:val="standardContextual"/>
              </w:rPr>
              <w:t>。</w:t>
            </w:r>
            <w:r>
              <w:rPr>
                <w:rFonts w:hint="default" w:ascii="Times New Roman" w:hAnsi="Times New Roman" w:eastAsia="方正仿宋_GBK" w:cs="Times New Roman"/>
                <w:bCs/>
                <w:kern w:val="2"/>
                <w:sz w:val="24"/>
                <w:szCs w:val="24"/>
                <w:lang w:eastAsia="zh-CN"/>
                <w14:ligatures w14:val="standardContextual"/>
              </w:rPr>
              <w:t>推荐省赛和国赛晋级数量根据省赛组委会要求推荐，港澳赛和海内外人工智能与机器人赛参赛项目不参与省赛、国赛。</w:t>
            </w:r>
          </w:p>
        </w:tc>
      </w:tr>
      <w:tr w14:paraId="48A5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846" w:type="dxa"/>
            <w:vAlign w:val="center"/>
          </w:tcPr>
          <w:p w14:paraId="6AC01A79">
            <w:pPr>
              <w:pStyle w:val="11"/>
              <w:spacing w:before="12" w:line="440" w:lineRule="exact"/>
              <w:rPr>
                <w:rFonts w:hint="default" w:ascii="Times New Roman" w:hAnsi="Times New Roman" w:eastAsia="方正黑体_GBK" w:cs="Times New Roman"/>
                <w:kern w:val="2"/>
                <w:sz w:val="28"/>
                <w:szCs w:val="28"/>
                <w:lang w:eastAsia="zh-CN"/>
              </w:rPr>
            </w:pPr>
            <w:r>
              <w:rPr>
                <w:rFonts w:hint="default" w:ascii="Times New Roman" w:hAnsi="Times New Roman" w:eastAsia="方正黑体_GBK" w:cs="Times New Roman"/>
                <w:kern w:val="2"/>
                <w:sz w:val="28"/>
                <w:szCs w:val="28"/>
                <w:lang w:eastAsia="zh-CN"/>
              </w:rPr>
              <w:t>总结阶段</w:t>
            </w:r>
          </w:p>
        </w:tc>
        <w:tc>
          <w:tcPr>
            <w:tcW w:w="2126" w:type="dxa"/>
            <w:vAlign w:val="center"/>
          </w:tcPr>
          <w:p w14:paraId="489FA986">
            <w:pPr>
              <w:pStyle w:val="40"/>
              <w:spacing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赛事</w:t>
            </w:r>
            <w:r>
              <w:rPr>
                <w:rFonts w:hint="default" w:ascii="Times New Roman" w:hAnsi="Times New Roman" w:eastAsia="方正仿宋_GBK" w:cs="Times New Roman"/>
                <w:bCs/>
                <w:kern w:val="2"/>
                <w:sz w:val="24"/>
                <w:szCs w:val="24"/>
                <w:lang w:eastAsia="zh-CN"/>
                <w14:ligatures w14:val="standardContextual"/>
              </w:rPr>
              <w:t>结束后7天内提交。</w:t>
            </w:r>
          </w:p>
        </w:tc>
        <w:tc>
          <w:tcPr>
            <w:tcW w:w="1701" w:type="dxa"/>
            <w:vAlign w:val="center"/>
          </w:tcPr>
          <w:p w14:paraId="22C09FB0">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提交活动相</w:t>
            </w:r>
          </w:p>
          <w:p w14:paraId="53C2276C">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关材料</w:t>
            </w:r>
          </w:p>
        </w:tc>
        <w:tc>
          <w:tcPr>
            <w:tcW w:w="4439" w:type="dxa"/>
            <w:vAlign w:val="center"/>
          </w:tcPr>
          <w:p w14:paraId="53679AD0">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1.赛事总结报告。（各行业赛、港澳赛、海内外人工智能与机器人赛的赛事总结）</w:t>
            </w:r>
          </w:p>
          <w:p w14:paraId="48AB10A7">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2.评委材料。（承诺书、签到表、评分表等）</w:t>
            </w:r>
          </w:p>
          <w:p w14:paraId="65AAB081">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3.企业材料。（承诺书、签到表、路演PPT等）</w:t>
            </w:r>
          </w:p>
          <w:p w14:paraId="52501849">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4.新媒体材料。（</w:t>
            </w:r>
            <w:r>
              <w:rPr>
                <w:rFonts w:hint="default" w:ascii="Times New Roman" w:hAnsi="Times New Roman" w:eastAsia="方正仿宋_GBK" w:cs="Times New Roman"/>
                <w:bCs/>
                <w:kern w:val="2"/>
                <w:sz w:val="24"/>
                <w:szCs w:val="24"/>
                <w:lang w:eastAsia="zh-CN"/>
                <w14:ligatures w14:val="standardContextual"/>
              </w:rPr>
              <w:t>比赛现场照片</w:t>
            </w:r>
            <w:r>
              <w:rPr>
                <w:rFonts w:hint="default" w:ascii="Times New Roman" w:hAnsi="Times New Roman" w:eastAsia="方正仿宋_GBK" w:cs="Times New Roman"/>
                <w:bCs/>
                <w:kern w:val="2"/>
                <w:sz w:val="24"/>
                <w:szCs w:val="24"/>
                <w:lang w:eastAsia="zh-CN"/>
                <w14:ligatures w14:val="standardContextual"/>
              </w:rPr>
              <w:t>、录像、视频等）</w:t>
            </w:r>
          </w:p>
          <w:p w14:paraId="54F1505F">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注：上述材料最终提交以赛事组委会要求为准。</w:t>
            </w:r>
          </w:p>
        </w:tc>
      </w:tr>
      <w:tr w14:paraId="05F4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jc w:val="center"/>
        </w:trPr>
        <w:tc>
          <w:tcPr>
            <w:tcW w:w="846" w:type="dxa"/>
            <w:vAlign w:val="center"/>
          </w:tcPr>
          <w:p w14:paraId="6E43309E">
            <w:pPr>
              <w:pStyle w:val="11"/>
              <w:spacing w:before="12" w:line="440" w:lineRule="exact"/>
              <w:rPr>
                <w:rFonts w:hint="default" w:ascii="Times New Roman" w:hAnsi="Times New Roman" w:eastAsia="方正黑体_GBK" w:cs="Times New Roman"/>
                <w:kern w:val="2"/>
                <w:sz w:val="28"/>
                <w:szCs w:val="28"/>
                <w:lang w:eastAsia="zh-CN"/>
              </w:rPr>
            </w:pPr>
            <w:r>
              <w:rPr>
                <w:rFonts w:hint="default" w:ascii="Times New Roman" w:hAnsi="Times New Roman" w:eastAsia="方正黑体_GBK" w:cs="Times New Roman"/>
                <w:kern w:val="2"/>
                <w:sz w:val="28"/>
                <w:szCs w:val="28"/>
                <w:lang w:eastAsia="zh-CN"/>
              </w:rPr>
              <w:t>其他事项</w:t>
            </w:r>
          </w:p>
        </w:tc>
        <w:tc>
          <w:tcPr>
            <w:tcW w:w="2126" w:type="dxa"/>
            <w:vAlign w:val="center"/>
          </w:tcPr>
          <w:p w14:paraId="165D36CF">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全年常态化开展</w:t>
            </w:r>
          </w:p>
        </w:tc>
        <w:tc>
          <w:tcPr>
            <w:tcW w:w="1701" w:type="dxa"/>
            <w:vAlign w:val="center"/>
          </w:tcPr>
          <w:p w14:paraId="3D049228">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配合大赛组委会工作</w:t>
            </w:r>
          </w:p>
          <w:p w14:paraId="3EC595BE">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p>
        </w:tc>
        <w:tc>
          <w:tcPr>
            <w:tcW w:w="4439" w:type="dxa"/>
            <w:vAlign w:val="center"/>
          </w:tcPr>
          <w:p w14:paraId="007D875D">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1.定期向大赛组委会同步赛事开展进度及相关赛事情况。</w:t>
            </w:r>
          </w:p>
          <w:p w14:paraId="44E3E72A">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2.配合提供各行业赛、港澳赛和海内外人工智能与机器人赛的宣传素材或推荐优秀项目进行采访报道等。</w:t>
            </w:r>
          </w:p>
          <w:p w14:paraId="7A5D3C7C">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3.依据行业赛、港澳赛和海内外人工智能与机器人赛的参赛企业情况，进行赛事活动组织和赛事服务。</w:t>
            </w:r>
          </w:p>
          <w:p w14:paraId="7B083C0A">
            <w:pPr>
              <w:pStyle w:val="11"/>
              <w:spacing w:before="12" w:line="440" w:lineRule="exact"/>
              <w:rPr>
                <w:rFonts w:hint="default" w:ascii="Times New Roman" w:hAnsi="Times New Roman" w:eastAsia="方正仿宋_GBK" w:cs="Times New Roman"/>
                <w:bCs/>
                <w:kern w:val="2"/>
                <w:sz w:val="24"/>
                <w:szCs w:val="24"/>
                <w:lang w:eastAsia="zh-CN"/>
                <w14:ligatures w14:val="standardContextual"/>
              </w:rPr>
            </w:pPr>
            <w:r>
              <w:rPr>
                <w:rFonts w:hint="default" w:ascii="Times New Roman" w:hAnsi="Times New Roman" w:eastAsia="方正仿宋_GBK" w:cs="Times New Roman"/>
                <w:bCs/>
                <w:kern w:val="2"/>
                <w:sz w:val="24"/>
                <w:szCs w:val="24"/>
                <w:lang w:eastAsia="zh-CN"/>
                <w14:ligatures w14:val="standardContextual"/>
              </w:rPr>
              <w:t>4.协助大赛组委会进行参赛企业走访调研等工作。</w:t>
            </w:r>
          </w:p>
        </w:tc>
      </w:tr>
    </w:tbl>
    <w:p w14:paraId="30519C2C">
      <w:pPr>
        <w:rPr>
          <w:rFonts w:hint="default" w:ascii="Times New Roman" w:hAnsi="Times New Roman" w:cs="Times New Roman"/>
          <w:lang w:eastAsia="zh-CN"/>
        </w:rPr>
      </w:pPr>
    </w:p>
    <w:sectPr>
      <w:pgSz w:w="11906" w:h="16838"/>
      <w:pgMar w:top="1701" w:right="1587" w:bottom="153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72"/>
    <w:rsid w:val="0006478B"/>
    <w:rsid w:val="00197019"/>
    <w:rsid w:val="00280A74"/>
    <w:rsid w:val="00310F8C"/>
    <w:rsid w:val="003203D9"/>
    <w:rsid w:val="00435341"/>
    <w:rsid w:val="00540E55"/>
    <w:rsid w:val="00805A27"/>
    <w:rsid w:val="008D7798"/>
    <w:rsid w:val="008E6935"/>
    <w:rsid w:val="009B1FF7"/>
    <w:rsid w:val="00A26852"/>
    <w:rsid w:val="00BF1FF4"/>
    <w:rsid w:val="00C772D7"/>
    <w:rsid w:val="00D37BA0"/>
    <w:rsid w:val="00DB0DA7"/>
    <w:rsid w:val="00DF7E85"/>
    <w:rsid w:val="00E06572"/>
    <w:rsid w:val="00E17BC2"/>
    <w:rsid w:val="00E85D3F"/>
    <w:rsid w:val="00E92741"/>
    <w:rsid w:val="00F4152F"/>
    <w:rsid w:val="03BB42E5"/>
    <w:rsid w:val="53C79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宋体" w:hAnsi="宋体" w:eastAsia="宋体" w:cs="宋体"/>
      <w:kern w:val="0"/>
      <w:sz w:val="22"/>
      <w:szCs w:val="22"/>
      <w:lang w:val="en-US" w:eastAsia="en-US" w:bidi="ar-SA"/>
      <w14:ligatures w14:val="none"/>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9"/>
    <w:qFormat/>
    <w:uiPriority w:val="1"/>
    <w:rPr>
      <w:sz w:val="44"/>
      <w:szCs w:val="44"/>
    </w:rPr>
  </w:style>
  <w:style w:type="paragraph" w:styleId="12">
    <w:name w:val="footer"/>
    <w:basedOn w:val="1"/>
    <w:link w:val="38"/>
    <w:unhideWhenUsed/>
    <w:qFormat/>
    <w:uiPriority w:val="99"/>
    <w:pPr>
      <w:tabs>
        <w:tab w:val="center" w:pos="4153"/>
        <w:tab w:val="right" w:pos="8306"/>
      </w:tabs>
      <w:snapToGrid w:val="0"/>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pPr>
      <w:widowControl w:val="0"/>
      <w:autoSpaceDE w:val="0"/>
      <w:autoSpaceDN w:val="0"/>
      <w:spacing w:after="0" w:line="240" w:lineRule="auto"/>
    </w:pPr>
    <w:rPr>
      <w:kern w:val="0"/>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character" w:customStyle="1" w:styleId="39">
    <w:name w:val="正文文本 字符"/>
    <w:basedOn w:val="18"/>
    <w:link w:val="11"/>
    <w:qFormat/>
    <w:uiPriority w:val="1"/>
    <w:rPr>
      <w:rFonts w:ascii="宋体" w:hAnsi="宋体" w:eastAsia="宋体" w:cs="宋体"/>
      <w:kern w:val="0"/>
      <w:sz w:val="44"/>
      <w:szCs w:val="44"/>
      <w:lang w:eastAsia="en-US"/>
      <w14:ligatures w14:val="none"/>
    </w:rPr>
  </w:style>
  <w:style w:type="paragraph" w:customStyle="1" w:styleId="4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1272</Words>
  <Characters>1312</Characters>
  <Lines>9</Lines>
  <Paragraphs>2</Paragraphs>
  <TotalTime>27</TotalTime>
  <ScaleCrop>false</ScaleCrop>
  <LinksUpToDate>false</LinksUpToDate>
  <CharactersWithSpaces>1313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2025-05-20T10:35:00Z</dcterms:created>
  <dc:creator>汉忠 黎</dc:creator>
  <cp:lastModifiedBy>崔文娟</cp:lastModifiedBy>
  <dcterms:modified xsi:type="dcterms:W3CDTF">2025-05-23T11:33:27Z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83FA999F1A2F7236FA822D6819C6C9EE_42</vt:lpwstr>
  </property>
  <property fmtid="{D5CDD505-2E9C-101B-9397-08002B2CF9AE}" pid="4" name="KSOTemplateDocerSaveRecord">
    <vt:lpwstr>eyJoZGlkIjoiMWMyNmU4ZWFkNTYyM2NlOGFmYmRhM2Q4ZjhmMDRhNmQiLCJ1c2VySWQiOiIxNjc5Mjc1MjEyIn0=</vt:lpwstr>
  </property>
</Properties>
</file>