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/>
        </w:rPr>
      </w:pPr>
      <w:r>
        <w:rPr>
          <w:rFonts w:hint="eastAsia" w:ascii="方正大标宋_GBK" w:hAnsi="方正大标宋_GBK" w:eastAsia="方正大标宋_GBK" w:cs="方正大标宋_GBK"/>
          <w:sz w:val="36"/>
          <w:szCs w:val="36"/>
        </w:rPr>
        <w:t>江门市八大战略性产业集群和15条重点产业链</w:t>
      </w:r>
      <w:r>
        <w:rPr>
          <w:rFonts w:hint="eastAsia" w:ascii="方正大标宋_GBK" w:hAnsi="方正大标宋_GBK" w:eastAsia="方正大标宋_GBK" w:cs="方正大标宋_GBK"/>
          <w:sz w:val="36"/>
          <w:szCs w:val="36"/>
          <w:lang w:eastAsia="zh-CN"/>
        </w:rPr>
        <w:t>、特色产业</w:t>
      </w:r>
      <w:r>
        <w:rPr>
          <w:rFonts w:hint="eastAsia" w:ascii="方正大标宋_GBK" w:hAnsi="方正大标宋_GBK" w:eastAsia="方正大标宋_GBK" w:cs="方正大标宋_GBK"/>
          <w:sz w:val="36"/>
          <w:szCs w:val="36"/>
        </w:rPr>
        <w:t>信息表</w:t>
      </w:r>
    </w:p>
    <w:tbl>
      <w:tblPr>
        <w:tblStyle w:val="2"/>
        <w:tblW w:w="94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5940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高端装备制造战略性新兴产业集群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八大战略性产业集群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智能机器人战略性新兴产业集群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生物医药与健康战略性支柱产业集群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现代农业与食品战略性支柱产业集群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安全应急与环保战略性新兴产业集群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现代轻工纺织战略性支柱产业集群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激光与增材制造战略性新兴产业集群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智能家电战略性支柱产业集群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智能装备产业链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15条重点产业链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船舶与海工装备产业链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新一代信息技术产业链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石化新材料产业链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造纸及纸制品产业链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纺织服装产业链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家电产业链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轨道交通产业链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新能源汽车及汽车零部件产业链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新能源电池产业链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硅能源产业链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金属制品产业链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摩托车产业链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海工装备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eastAsia="zh-CN"/>
              </w:rPr>
              <w:t>特色产业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/>
        </w:rPr>
      </w:pPr>
    </w:p>
    <w:sectPr>
      <w:pgSz w:w="11906" w:h="16838"/>
      <w:pgMar w:top="1157" w:right="1689" w:bottom="115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C1810"/>
    <w:rsid w:val="2F9F3A51"/>
    <w:rsid w:val="44B2507E"/>
    <w:rsid w:val="4DC32AA2"/>
    <w:rsid w:val="4FF7616D"/>
    <w:rsid w:val="60697E28"/>
    <w:rsid w:val="6EF5C706"/>
    <w:rsid w:val="7F3FE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2023-02-02T17:35:00Z</dcterms:created>
  <dc:creator>Administrator</dc:creator>
  <cp:lastModifiedBy>李浩彬</cp:lastModifiedBy>
  <dcterms:modified xsi:type="dcterms:W3CDTF">2024-03-12T17:34:32Z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