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67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center"/>
        <w:rPr>
          <w:rFonts w:ascii="微软雅黑" w:hAnsi="微软雅黑" w:eastAsia="微软雅黑" w:cs="微软雅黑"/>
          <w:i w:val="0"/>
          <w:iCs w:val="0"/>
          <w:caps w:val="0"/>
          <w:color w:val="0D1C28"/>
          <w:spacing w:val="0"/>
          <w:sz w:val="21"/>
          <w:szCs w:val="21"/>
        </w:rPr>
      </w:pPr>
      <w:r>
        <w:rPr>
          <w:rFonts w:hint="eastAsia" w:ascii="微软雅黑" w:hAnsi="微软雅黑" w:eastAsia="微软雅黑" w:cs="微软雅黑"/>
          <w:i w:val="0"/>
          <w:iCs w:val="0"/>
          <w:caps w:val="0"/>
          <w:color w:val="0D1C28"/>
          <w:spacing w:val="0"/>
          <w:sz w:val="21"/>
          <w:szCs w:val="21"/>
          <w:bdr w:val="none" w:color="auto" w:sz="0" w:space="0"/>
        </w:rPr>
        <w:t>　　附件1</w:t>
      </w:r>
    </w:p>
    <w:p w14:paraId="147D8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0D1C28"/>
          <w:spacing w:val="0"/>
          <w:sz w:val="21"/>
          <w:szCs w:val="21"/>
        </w:rPr>
      </w:pPr>
      <w:r>
        <w:rPr>
          <w:rFonts w:hint="eastAsia" w:ascii="微软雅黑" w:hAnsi="微软雅黑" w:eastAsia="微软雅黑" w:cs="微软雅黑"/>
          <w:i w:val="0"/>
          <w:iCs w:val="0"/>
          <w:caps w:val="0"/>
          <w:color w:val="0D1C28"/>
          <w:spacing w:val="0"/>
          <w:sz w:val="21"/>
          <w:szCs w:val="21"/>
          <w:bdr w:val="none" w:color="auto" w:sz="0" w:space="0"/>
        </w:rPr>
        <w:t>　　</w:t>
      </w:r>
      <w:bookmarkStart w:id="0" w:name="_GoBack"/>
      <w:r>
        <w:rPr>
          <w:rFonts w:hint="eastAsia" w:ascii="微软雅黑" w:hAnsi="微软雅黑" w:eastAsia="微软雅黑" w:cs="微软雅黑"/>
          <w:i w:val="0"/>
          <w:iCs w:val="0"/>
          <w:caps w:val="0"/>
          <w:color w:val="0D1C28"/>
          <w:spacing w:val="0"/>
          <w:sz w:val="21"/>
          <w:szCs w:val="21"/>
          <w:bdr w:val="none" w:color="auto" w:sz="0" w:space="0"/>
        </w:rPr>
        <w:t>知识产权保护类项目验收清单</w:t>
      </w:r>
    </w:p>
    <w:bookmarkEnd w:id="0"/>
    <w:tbl>
      <w:tblPr>
        <w:tblW w:w="941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48"/>
        <w:gridCol w:w="1481"/>
        <w:gridCol w:w="3494"/>
        <w:gridCol w:w="2991"/>
        <w:gridCol w:w="803"/>
      </w:tblGrid>
      <w:tr w14:paraId="0F5AEC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773"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7D56A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序号</w:t>
            </w:r>
          </w:p>
        </w:tc>
        <w:tc>
          <w:tcPr>
            <w:tcW w:w="148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CCFA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验收材料类型</w:t>
            </w: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809E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项目名称</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260DB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项目承担单位</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586B4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项目资金</w:t>
            </w:r>
          </w:p>
          <w:p w14:paraId="50E977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（万元）</w:t>
            </w:r>
          </w:p>
        </w:tc>
      </w:tr>
      <w:tr w14:paraId="55ACAE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E2BF7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w:t>
            </w:r>
          </w:p>
        </w:tc>
        <w:tc>
          <w:tcPr>
            <w:tcW w:w="1481"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0187F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2024年度省级下放茂名市知识产权专项资金保护类项目结题验收材料</w:t>
            </w: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F8E9C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知识产权纠纷多元化解决项目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D564F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广州市黄埔区粤港澳大湾区知识产权调解中心（合作单位：茂名市创新知识产权服务有限公司）</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62ED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2934F8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106C8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362DFC2">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91FE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知识产权纠纷行政裁决效能提升项目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87E25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广州金鹏律师事务所</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C7E8E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30</w:t>
            </w:r>
          </w:p>
        </w:tc>
      </w:tr>
      <w:tr w14:paraId="3003AF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A2A61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3</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A6545F7">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4B168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强化展会、电商平台知识产权保护项目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E9FE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广州市海珠琶洲会展与数字经济知识产权保护中心（合作单位：广东翰锐律师事务所）</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43833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1CB71E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BDB94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4</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8548718">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B2656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加强专业市场知识产权保护项目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1AEB6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广州金鹏（茂名）律师事务所（合作单位：广东创领置业有限公司）</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8E35F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05D52F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62FE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5</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10C79DA">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3B01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加强海外知识产权保护项目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0C94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甸硕水产科技（化州）有限公司（合作单位：广州三环专利商标代理有限公司）</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6F413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30</w:t>
            </w:r>
          </w:p>
        </w:tc>
      </w:tr>
      <w:tr w14:paraId="645E2B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F9C55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6</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BC9C560">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96DA3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地理标志产品培育、地理标志专用标志使用项目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D012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广东超越知识产权代理有限公司</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FE16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34</w:t>
            </w:r>
          </w:p>
        </w:tc>
      </w:tr>
      <w:tr w14:paraId="5CCF95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0215A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7</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AF477E8">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6E183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加强国家地理标志产品保护示范区建设项目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F087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深圳市中兴达知识产权运营有限公司</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EF5EF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489EF6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F2C0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8</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8FD839E">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A582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开展地理标志产品湾区认证项目</w:t>
            </w:r>
          </w:p>
        </w:tc>
        <w:tc>
          <w:tcPr>
            <w:tcW w:w="299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D69AF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广东粤港澳大湾区认证促进中心</w:t>
            </w:r>
          </w:p>
        </w:tc>
        <w:tc>
          <w:tcPr>
            <w:tcW w:w="8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27CE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5B94E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124D6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9</w:t>
            </w:r>
          </w:p>
        </w:tc>
        <w:tc>
          <w:tcPr>
            <w:tcW w:w="1481"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60E8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2023年省知识产权专项资金下放市县审批权限知识产权保护类项目结题验收材料</w:t>
            </w: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A55E4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新领域新业态知识产权保护项目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89AA1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广州三环专利商标代理有限公司（联合广东中日电梯有限公司）</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04D7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27</w:t>
            </w:r>
          </w:p>
        </w:tc>
      </w:tr>
      <w:tr w14:paraId="3FE748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1820D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10</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4D34CE3">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A220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强化展会、专业市场、电商平台知识产权保护项目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D6098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茂名市博皇家具建材市场经营管理有限公司</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F371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0A1D96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4249A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11</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0346265">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E50D3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内外贸一体化企业知识产权海外保护能力提升项目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EA0E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高州市顺和皮革制品有限公司（联合广州三环专利商标代理有限公司）</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E993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3E931B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18"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36D72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12</w:t>
            </w:r>
          </w:p>
        </w:tc>
        <w:tc>
          <w:tcPr>
            <w:tcW w:w="1481"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DD77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2023年度茂名市级知识产权保护类项目结题验收材料</w:t>
            </w: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2145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组织化橘红国家地理标志产品保护示范区建设预验收项目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2B629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北京海中知识产权咨询有限公司</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4B80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w:t>
            </w:r>
          </w:p>
        </w:tc>
      </w:tr>
      <w:tr w14:paraId="19C6D7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7EA26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13</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2A58CF6">
            <w:pPr>
              <w:jc w:val="left"/>
              <w:rPr>
                <w:rFonts w:hint="eastAsia" w:ascii="微软雅黑" w:hAnsi="微软雅黑" w:eastAsia="微软雅黑" w:cs="微软雅黑"/>
                <w:i w:val="0"/>
                <w:iCs w:val="0"/>
                <w:caps w:val="0"/>
                <w:color w:val="0D1C28"/>
                <w:spacing w:val="0"/>
                <w:sz w:val="21"/>
                <w:szCs w:val="21"/>
              </w:rPr>
            </w:pPr>
          </w:p>
        </w:tc>
        <w:tc>
          <w:tcPr>
            <w:tcW w:w="349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AB3A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专利侵权纠纷行政调解裁决及海外维权项目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AAF75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广东睿昇知识产权运营有限公司</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D91B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10</w:t>
            </w:r>
          </w:p>
        </w:tc>
      </w:tr>
      <w:tr w14:paraId="40FF5B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E0EF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14</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DA4DDAA">
            <w:pPr>
              <w:jc w:val="left"/>
              <w:rPr>
                <w:rFonts w:hint="eastAsia" w:ascii="微软雅黑" w:hAnsi="微软雅黑" w:eastAsia="微软雅黑" w:cs="微软雅黑"/>
                <w:i w:val="0"/>
                <w:iCs w:val="0"/>
                <w:caps w:val="0"/>
                <w:color w:val="0D1C28"/>
                <w:spacing w:val="0"/>
                <w:sz w:val="21"/>
                <w:szCs w:val="21"/>
              </w:rPr>
            </w:pPr>
          </w:p>
        </w:tc>
        <w:tc>
          <w:tcPr>
            <w:tcW w:w="349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5310606">
            <w:pPr>
              <w:jc w:val="left"/>
              <w:rPr>
                <w:rFonts w:hint="eastAsia" w:ascii="微软雅黑" w:hAnsi="微软雅黑" w:eastAsia="微软雅黑" w:cs="微软雅黑"/>
                <w:i w:val="0"/>
                <w:iCs w:val="0"/>
                <w:caps w:val="0"/>
                <w:color w:val="0D1C28"/>
                <w:spacing w:val="0"/>
                <w:sz w:val="21"/>
                <w:szCs w:val="21"/>
              </w:rPr>
            </w:pP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0253E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广州金鹏（茂名）律师事务所</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804EE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10</w:t>
            </w:r>
          </w:p>
        </w:tc>
      </w:tr>
      <w:tr w14:paraId="1BC46F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DAD0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15</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20B0097">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CDE4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知识产权领域以信用为基础的分级分类监管项目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0F320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茂名市信用协会</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9188A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10</w:t>
            </w:r>
          </w:p>
        </w:tc>
      </w:tr>
      <w:tr w14:paraId="309338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64"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165E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16</w:t>
            </w:r>
          </w:p>
        </w:tc>
        <w:tc>
          <w:tcPr>
            <w:tcW w:w="148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71EED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2022年茂名市知识产权保护工作项目结题验收材料</w:t>
            </w:r>
          </w:p>
        </w:tc>
        <w:tc>
          <w:tcPr>
            <w:tcW w:w="349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749C6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地理标志产品培育及专用标志核准改革试点项目</w:t>
            </w:r>
          </w:p>
        </w:tc>
        <w:tc>
          <w:tcPr>
            <w:tcW w:w="29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79510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茂名市电白区农业技术推广中心</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B349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30</w:t>
            </w:r>
          </w:p>
        </w:tc>
      </w:tr>
      <w:tr w14:paraId="750B54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ABFA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17</w:t>
            </w:r>
          </w:p>
        </w:tc>
        <w:tc>
          <w:tcPr>
            <w:tcW w:w="1481"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7C25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茂名市知识产权维权援助项目结题验收材料</w:t>
            </w: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13F92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建设茂名市知识产权维权援助协作平台项目</w:t>
            </w:r>
          </w:p>
        </w:tc>
        <w:tc>
          <w:tcPr>
            <w:tcW w:w="299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A016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广州商标审查协作中心（广东省知识产权开发与服务中心）</w:t>
            </w: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AC42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25</w:t>
            </w:r>
          </w:p>
        </w:tc>
      </w:tr>
      <w:tr w14:paraId="1B895C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07" w:hRule="atLeast"/>
        </w:trPr>
        <w:tc>
          <w:tcPr>
            <w:tcW w:w="6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AB9A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18</w:t>
            </w:r>
          </w:p>
        </w:tc>
        <w:tc>
          <w:tcPr>
            <w:tcW w:w="148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09514EB">
            <w:pPr>
              <w:jc w:val="left"/>
              <w:rPr>
                <w:rFonts w:hint="eastAsia" w:ascii="微软雅黑" w:hAnsi="微软雅黑" w:eastAsia="微软雅黑" w:cs="微软雅黑"/>
                <w:i w:val="0"/>
                <w:iCs w:val="0"/>
                <w:caps w:val="0"/>
                <w:color w:val="0D1C28"/>
                <w:spacing w:val="0"/>
                <w:sz w:val="21"/>
                <w:szCs w:val="21"/>
              </w:rPr>
            </w:pPr>
          </w:p>
        </w:tc>
        <w:tc>
          <w:tcPr>
            <w:tcW w:w="34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5F39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建设茂名市知识产权维权援助体系项目</w:t>
            </w:r>
          </w:p>
        </w:tc>
        <w:tc>
          <w:tcPr>
            <w:tcW w:w="299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4823EE8">
            <w:pPr>
              <w:jc w:val="left"/>
              <w:rPr>
                <w:rFonts w:hint="eastAsia" w:ascii="微软雅黑" w:hAnsi="微软雅黑" w:eastAsia="微软雅黑" w:cs="微软雅黑"/>
                <w:i w:val="0"/>
                <w:iCs w:val="0"/>
                <w:caps w:val="0"/>
                <w:color w:val="0D1C28"/>
                <w:spacing w:val="0"/>
                <w:sz w:val="21"/>
                <w:szCs w:val="21"/>
              </w:rPr>
            </w:pPr>
          </w:p>
        </w:tc>
        <w:tc>
          <w:tcPr>
            <w:tcW w:w="8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5516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21"/>
                <w:szCs w:val="21"/>
                <w:bdr w:val="none" w:color="auto" w:sz="0" w:space="0"/>
              </w:rPr>
              <w:t>25</w:t>
            </w:r>
          </w:p>
        </w:tc>
      </w:tr>
    </w:tbl>
    <w:p w14:paraId="7C7B8E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D07A4"/>
    <w:rsid w:val="778D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2025-06-26T02:11:00Z</dcterms:created>
  <dc:creator>Administrator</dc:creator>
  <cp:lastModifiedBy>Administrator</cp:lastModifiedBy>
  <dcterms:modified xsi:type="dcterms:W3CDTF">2025-06-26T02:16:42Z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4AAA787E591C42B1BC608BB24CA302D2_11</vt:lpwstr>
  </property>
  <property fmtid="{D5CDD505-2E9C-101B-9397-08002B2CF9AE}" pid="4" name="KSOTemplateDocerSaveRecord">
    <vt:lpwstr>eyJoZGlkIjoiYTJjNGM0NzM2ODZjMzhkNjBiZDFlN2FiZTkzMTE4NjQifQ==</vt:lpwstr>
  </property>
</Properties>
</file>