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sz w:val="44"/>
          <w:szCs w:val="44"/>
        </w:rPr>
        <w:t>年广东省科协海智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计划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新建站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名单</w:t>
      </w:r>
      <w:r>
        <w:rPr>
          <w:rFonts w:hint="eastAsia" w:ascii="楷体_GB2312" w:hAnsi="楷体_GB2312" w:eastAsia="楷体_GB2312" w:cs="楷体_GB2312"/>
          <w:sz w:val="32"/>
          <w:szCs w:val="32"/>
        </w:rPr>
        <w:t>(排名不分先后)</w:t>
      </w:r>
    </w:p>
    <w:tbl>
      <w:tblPr>
        <w:tblStyle w:val="4"/>
        <w:tblpPr w:leftFromText="180" w:rightFromText="180" w:vertAnchor="text" w:horzAnchor="page" w:tblpX="1651" w:tblpY="620"/>
        <w:tblOverlap w:val="never"/>
        <w:tblW w:w="8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8154"/>
      </w:tblGrid>
      <w:tr>
        <w:trPr>
          <w:trHeight w:val="5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8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工作站名称</w:t>
            </w:r>
          </w:p>
        </w:tc>
      </w:tr>
      <w:tr>
        <w:trPr>
          <w:trHeight w:val="47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8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ind w:left="0" w:leftChars="0" w:firstLine="0" w:firstLineChars="0"/>
              <w:jc w:val="both"/>
              <w:textAlignment w:val="auto"/>
              <w:outlineLvl w:val="1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广东省科协海智计划广东玛西尔电动科技有限公司工作站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8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ind w:left="0" w:leftChars="0" w:firstLine="0" w:firstLineChars="0"/>
              <w:jc w:val="both"/>
              <w:textAlignment w:val="auto"/>
              <w:outlineLvl w:val="1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广东省科协海智计划广州市恩德氏医疗制品实业有限公司工作站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8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ind w:left="0" w:leftChars="0" w:firstLine="0" w:firstLineChars="0"/>
              <w:jc w:val="both"/>
              <w:textAlignment w:val="auto"/>
              <w:outlineLvl w:val="1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广东省科协海智计划广东邦固化学科技有限公司工作站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8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ind w:left="0" w:leftChars="0" w:firstLine="0" w:firstLineChars="0"/>
              <w:jc w:val="both"/>
              <w:textAlignment w:val="auto"/>
              <w:outlineLvl w:val="1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广东省科协海智计划佛山市妇幼保健院工作站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5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8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ind w:left="0" w:leftChars="0" w:firstLine="0" w:firstLineChars="0"/>
              <w:jc w:val="both"/>
              <w:textAlignment w:val="auto"/>
              <w:outlineLvl w:val="1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广东省科协海智计划东莞市清大技术转移中心工作站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8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广东省科协海智计划广东智能无人系统研究院工作站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8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广东省科协海智计划广州市华奕电子科技有限公司工作站</w:t>
            </w:r>
          </w:p>
        </w:tc>
      </w:tr>
      <w:tr>
        <w:trPr>
          <w:trHeight w:val="53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8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广东省科协海智计划清远中大创新药物研究中心工作站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5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8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广东省科协海智计划广州科奥信息技术有限公司工作站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8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广东省科协海智计划省环境科学学会工作站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8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广东省科协海智计划东源广工大现代产业协同创新研究院工作站</w:t>
            </w:r>
          </w:p>
        </w:tc>
      </w:tr>
      <w:tr>
        <w:trPr>
          <w:trHeight w:val="54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8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广东省科协海智计划广州市领军人才资源开发有限公司工作站</w:t>
            </w:r>
          </w:p>
        </w:tc>
      </w:tr>
      <w:tr>
        <w:trPr>
          <w:trHeight w:val="44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8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广东省科协海智计划广州澳青科技发展有限公司工作站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8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广东省科协海智计划深圳前海立方信息技术有限公司工作站</w:t>
            </w:r>
          </w:p>
        </w:tc>
      </w:tr>
      <w:tr>
        <w:trPr>
          <w:trHeight w:val="54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8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广东省科协海智计划广州增电科学技术研究院有限公司工作站</w:t>
            </w:r>
          </w:p>
        </w:tc>
      </w:tr>
      <w:tr>
        <w:trPr>
          <w:trHeight w:val="53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8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广东省科协海智计划海博创新科技（东莞）有限公司工作站</w:t>
            </w:r>
          </w:p>
        </w:tc>
      </w:tr>
      <w:tr>
        <w:trPr>
          <w:trHeight w:val="51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8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ind w:left="0" w:leftChars="0" w:firstLine="0" w:firstLineChars="0"/>
              <w:jc w:val="both"/>
              <w:textAlignment w:val="auto"/>
              <w:outlineLvl w:val="1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广东省科协海智计划广东湛江海洋医药研究院工作站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ascii="方正小标宋简体" w:hAnsi="仿宋_GB2312" w:eastAsia="方正小标宋简体" w:cs="仿宋_GB2312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77BE0A"/>
    <w:rsid w:val="BB77B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Office_5.0.0.7542_F1E327BC-269C-435d-A152-05C5408002CA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2022-12-15T12:14:00Z</dcterms:created>
  <dc:creator>长在树上的鱼</dc:creator>
  <cp:lastModifiedBy>长在树上的鱼</cp:lastModifiedBy>
  <dcterms:modified xsi:type="dcterms:W3CDTF">2022-12-15T12:15:07Z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2052-5.0.0.7542</vt:lpwstr>
  </property>
  <property fmtid="{D5CDD505-2E9C-101B-9397-08002B2CF9AE}" pid="3" name="ICV">
    <vt:lpwstr>2BCFF0800A38921A189F9A6385858FDB</vt:lpwstr>
  </property>
</Properties>
</file>