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519C9">
      <w:pPr>
        <w:spacing w:line="600" w:lineRule="exact"/>
        <w:rPr>
          <w:rFonts w:ascii="黑体" w:hAnsi="黑体" w:eastAsia="黑体" w:cs="方正小标宋简体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附件1</w:t>
      </w:r>
    </w:p>
    <w:p w14:paraId="2D118225">
      <w:pPr>
        <w:pStyle w:val="6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需结题验收项目清单</w:t>
      </w:r>
      <w:bookmarkEnd w:id="0"/>
    </w:p>
    <w:p w14:paraId="45A1148B">
      <w:pPr>
        <w:pStyle w:val="6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823"/>
        <w:gridCol w:w="4818"/>
      </w:tblGrid>
      <w:tr w14:paraId="2029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49F33501">
            <w:pPr>
              <w:snapToGrid w:val="0"/>
              <w:jc w:val="center"/>
              <w:rPr>
                <w:rFonts w:hint="default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23" w:type="dxa"/>
            <w:noWrap/>
            <w:vAlign w:val="center"/>
          </w:tcPr>
          <w:p w14:paraId="11FF2C52">
            <w:pPr>
              <w:snapToGrid w:val="0"/>
              <w:jc w:val="center"/>
              <w:rPr>
                <w:rFonts w:hint="default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宋体" w:cs="Arial"/>
                <w:b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818" w:type="dxa"/>
            <w:noWrap/>
            <w:vAlign w:val="center"/>
          </w:tcPr>
          <w:p w14:paraId="743E74D2">
            <w:pPr>
              <w:snapToGrid w:val="0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4"/>
                <w:szCs w:val="24"/>
                <w:lang w:eastAsia="zh-CN"/>
              </w:rPr>
              <w:t>单位名称</w:t>
            </w:r>
          </w:p>
        </w:tc>
      </w:tr>
      <w:tr w14:paraId="0A0F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09245AB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3823" w:type="dxa"/>
            <w:vMerge w:val="restart"/>
            <w:noWrap/>
            <w:vAlign w:val="center"/>
          </w:tcPr>
          <w:p w14:paraId="5EE1B12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广州市商业秘密保护示范基地建设项目</w:t>
            </w:r>
          </w:p>
        </w:tc>
        <w:tc>
          <w:tcPr>
            <w:tcW w:w="4818" w:type="dxa"/>
            <w:noWrap/>
            <w:vAlign w:val="center"/>
          </w:tcPr>
          <w:p w14:paraId="592C42EF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广州市海珠琶洲会展与数字经济知识产权保护中心</w:t>
            </w:r>
          </w:p>
        </w:tc>
      </w:tr>
      <w:tr w14:paraId="0845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414DD8D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3823" w:type="dxa"/>
            <w:vMerge w:val="continue"/>
            <w:noWrap/>
            <w:vAlign w:val="center"/>
          </w:tcPr>
          <w:p w14:paraId="132435C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18" w:type="dxa"/>
            <w:noWrap/>
            <w:vAlign w:val="center"/>
          </w:tcPr>
          <w:p w14:paraId="6E8C9CB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广州市标准化研究院</w:t>
            </w:r>
          </w:p>
        </w:tc>
      </w:tr>
      <w:tr w14:paraId="4E96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769B41B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3" w:type="dxa"/>
            <w:vMerge w:val="continue"/>
            <w:noWrap/>
            <w:vAlign w:val="center"/>
          </w:tcPr>
          <w:p w14:paraId="670A687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18" w:type="dxa"/>
            <w:noWrap/>
            <w:vAlign w:val="center"/>
          </w:tcPr>
          <w:p w14:paraId="669206A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广州市天河区知识产权联合会</w:t>
            </w:r>
          </w:p>
        </w:tc>
      </w:tr>
      <w:tr w14:paraId="675E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16F0EA57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3" w:type="dxa"/>
            <w:vMerge w:val="restart"/>
            <w:noWrap/>
            <w:vAlign w:val="center"/>
          </w:tcPr>
          <w:p w14:paraId="74444CA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广州市商业秘密保护工作站建设项目</w:t>
            </w:r>
          </w:p>
        </w:tc>
        <w:tc>
          <w:tcPr>
            <w:tcW w:w="4818" w:type="dxa"/>
            <w:noWrap/>
            <w:vAlign w:val="center"/>
          </w:tcPr>
          <w:p w14:paraId="5D78A09A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广州市白云化妆品产业促进会</w:t>
            </w:r>
          </w:p>
        </w:tc>
      </w:tr>
      <w:tr w14:paraId="3F44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19E3B0F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3" w:type="dxa"/>
            <w:vMerge w:val="continue"/>
            <w:noWrap/>
            <w:vAlign w:val="center"/>
          </w:tcPr>
          <w:p w14:paraId="7B8288C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4818" w:type="dxa"/>
            <w:noWrap/>
            <w:vAlign w:val="center"/>
          </w:tcPr>
          <w:p w14:paraId="1B311F8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广州市知识产权研究会</w:t>
            </w:r>
          </w:p>
        </w:tc>
      </w:tr>
      <w:tr w14:paraId="421E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6BB7C9F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3" w:type="dxa"/>
            <w:vMerge w:val="restart"/>
            <w:noWrap/>
            <w:vAlign w:val="center"/>
          </w:tcPr>
          <w:p w14:paraId="606E6E2B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广州市商业秘密保护示范园区建设项目</w:t>
            </w:r>
          </w:p>
        </w:tc>
        <w:tc>
          <w:tcPr>
            <w:tcW w:w="4818" w:type="dxa"/>
            <w:noWrap/>
            <w:vAlign w:val="center"/>
          </w:tcPr>
          <w:p w14:paraId="69B6BC9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广东广轻德馨文化有限公司</w:t>
            </w:r>
          </w:p>
        </w:tc>
      </w:tr>
      <w:tr w14:paraId="7549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4F56DD90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23" w:type="dxa"/>
            <w:vMerge w:val="continue"/>
            <w:noWrap/>
            <w:vAlign w:val="center"/>
          </w:tcPr>
          <w:p w14:paraId="14FCF835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4818" w:type="dxa"/>
            <w:noWrap/>
            <w:vAlign w:val="center"/>
          </w:tcPr>
          <w:p w14:paraId="349B887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广州市番禺巨大电业有限公司</w:t>
            </w:r>
          </w:p>
        </w:tc>
      </w:tr>
      <w:tr w14:paraId="6DB3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578FDC2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23" w:type="dxa"/>
            <w:vMerge w:val="continue"/>
            <w:noWrap/>
            <w:vAlign w:val="center"/>
          </w:tcPr>
          <w:p w14:paraId="7B9F1F9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4818" w:type="dxa"/>
            <w:noWrap/>
            <w:vAlign w:val="center"/>
          </w:tcPr>
          <w:p w14:paraId="3AD16564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广州华南新材料创新园有限公司</w:t>
            </w:r>
          </w:p>
        </w:tc>
      </w:tr>
      <w:tr w14:paraId="01E7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38327901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23" w:type="dxa"/>
            <w:vMerge w:val="continue"/>
            <w:noWrap/>
            <w:vAlign w:val="center"/>
          </w:tcPr>
          <w:p w14:paraId="50E075D9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</w:tc>
        <w:tc>
          <w:tcPr>
            <w:tcW w:w="4818" w:type="dxa"/>
            <w:noWrap/>
            <w:vAlign w:val="center"/>
          </w:tcPr>
          <w:p w14:paraId="580633FC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广州市启德物业管理有限公司</w:t>
            </w:r>
          </w:p>
        </w:tc>
      </w:tr>
      <w:tr w14:paraId="673F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852" w:type="dxa"/>
            <w:noWrap/>
            <w:vAlign w:val="center"/>
          </w:tcPr>
          <w:p w14:paraId="289B79DD">
            <w:pPr>
              <w:snapToGrid w:val="0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3" w:type="dxa"/>
            <w:noWrap/>
            <w:vAlign w:val="center"/>
          </w:tcPr>
          <w:p w14:paraId="60911A12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广州市跨境电商商业秘密保护管理规范建设项目</w:t>
            </w:r>
          </w:p>
        </w:tc>
        <w:tc>
          <w:tcPr>
            <w:tcW w:w="4818" w:type="dxa"/>
            <w:noWrap/>
            <w:vAlign w:val="center"/>
          </w:tcPr>
          <w:p w14:paraId="29056B83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华南理工大学</w:t>
            </w:r>
          </w:p>
        </w:tc>
      </w:tr>
    </w:tbl>
    <w:p w14:paraId="63F0EF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A3277"/>
    <w:rsid w:val="5A2A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2025-07-01T02:06:00Z</dcterms:created>
  <dc:creator>叶菲</dc:creator>
  <cp:lastModifiedBy>叶菲</cp:lastModifiedBy>
  <dcterms:modified xsi:type="dcterms:W3CDTF">2025-07-01T02:07:05Z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8C4E40C5F9824C8291BEA45960B2E85F_11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