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大标宋简体" w:hAnsi="方正大标宋简体" w:eastAsia="黑体" w:cs="方正大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大标宋简体" w:eastAsia="方正小标宋简体" w:cs="方正大标宋简体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sz w:val="44"/>
          <w:szCs w:val="44"/>
          <w:lang w:eastAsia="zh-CN"/>
        </w:rPr>
        <w:t>中山市</w:t>
      </w:r>
      <w:r>
        <w:rPr>
          <w:rFonts w:hint="eastAsia" w:ascii="方正小标宋简体" w:hAnsi="方正大标宋简体" w:eastAsia="方正小标宋简体" w:cs="方正大标宋简体"/>
          <w:sz w:val="44"/>
          <w:szCs w:val="44"/>
        </w:rPr>
        <w:t>跨境电商产业园区申请表</w:t>
      </w:r>
    </w:p>
    <w:tbl>
      <w:tblPr>
        <w:tblStyle w:val="4"/>
        <w:tblpPr w:leftFromText="180" w:rightFromText="180" w:vertAnchor="text" w:horzAnchor="page" w:tblpX="1549" w:tblpY="58"/>
        <w:tblOverlap w:val="never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1802"/>
        <w:gridCol w:w="2188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6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positio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lang w:eastAsia="zh-CN"/>
              </w:rPr>
              <w:t>园区名称</w:t>
            </w:r>
          </w:p>
        </w:tc>
        <w:tc>
          <w:tcPr>
            <w:tcW w:w="637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6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lang w:eastAsia="zh-CN"/>
              </w:rPr>
              <w:t>园区运营单位</w:t>
            </w:r>
          </w:p>
        </w:tc>
        <w:tc>
          <w:tcPr>
            <w:tcW w:w="180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position w:val="2"/>
                <w:sz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法定代表人</w:t>
            </w:r>
          </w:p>
        </w:tc>
        <w:tc>
          <w:tcPr>
            <w:tcW w:w="23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position w:val="2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6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lang w:eastAsia="zh-CN"/>
              </w:rPr>
              <w:t>联系人</w:t>
            </w:r>
          </w:p>
        </w:tc>
        <w:tc>
          <w:tcPr>
            <w:tcW w:w="180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position w:val="2"/>
                <w:sz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lang w:eastAsia="zh-CN"/>
              </w:rPr>
              <w:t>联系电话</w:t>
            </w:r>
          </w:p>
        </w:tc>
        <w:tc>
          <w:tcPr>
            <w:tcW w:w="23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6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园区地址</w:t>
            </w:r>
          </w:p>
        </w:tc>
        <w:tc>
          <w:tcPr>
            <w:tcW w:w="637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96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园区类型</w:t>
            </w:r>
          </w:p>
        </w:tc>
        <w:tc>
          <w:tcPr>
            <w:tcW w:w="180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引领型</w:t>
            </w: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成长型</w:t>
            </w:r>
          </w:p>
        </w:tc>
        <w:tc>
          <w:tcPr>
            <w:tcW w:w="21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合规经营情况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（是否合规）</w:t>
            </w:r>
          </w:p>
        </w:tc>
        <w:tc>
          <w:tcPr>
            <w:tcW w:w="23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96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运营时间（年）</w:t>
            </w:r>
          </w:p>
        </w:tc>
        <w:tc>
          <w:tcPr>
            <w:tcW w:w="180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24"/>
              </w:rPr>
              <w:t>总投资额（万元）</w:t>
            </w:r>
          </w:p>
        </w:tc>
        <w:tc>
          <w:tcPr>
            <w:tcW w:w="23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6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建筑面积（平方米）</w:t>
            </w:r>
          </w:p>
        </w:tc>
        <w:tc>
          <w:tcPr>
            <w:tcW w:w="180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园区企业数（家）</w:t>
            </w:r>
          </w:p>
        </w:tc>
        <w:tc>
          <w:tcPr>
            <w:tcW w:w="23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6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园区跨境电商企业数（家）</w:t>
            </w:r>
          </w:p>
        </w:tc>
        <w:tc>
          <w:tcPr>
            <w:tcW w:w="180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在跨境电商综试区线上综合服务平台备案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数（家）</w:t>
            </w:r>
          </w:p>
        </w:tc>
        <w:tc>
          <w:tcPr>
            <w:tcW w:w="23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6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园区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lang w:eastAsia="zh-CN"/>
              </w:rPr>
              <w:t>企业年度跨境电商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交易总额（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lang w:eastAsia="zh-CN"/>
              </w:rPr>
              <w:t>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元）</w:t>
            </w:r>
          </w:p>
        </w:tc>
        <w:tc>
          <w:tcPr>
            <w:tcW w:w="180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</w:pPr>
          </w:p>
        </w:tc>
        <w:tc>
          <w:tcPr>
            <w:tcW w:w="21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园区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近两年年均跨境电商进出口总额（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  <w:lang w:eastAsia="zh-CN"/>
              </w:rPr>
              <w:t>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  <w:t>元）</w:t>
            </w:r>
          </w:p>
        </w:tc>
        <w:tc>
          <w:tcPr>
            <w:tcW w:w="23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93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我园区提交的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中山市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跨境电商产业园区申请表内容及相关材料真实有效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若有弄虚作假行为自愿承担由此造成的法律责任，并自愿放弃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中山市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跨境电商产业园区认定资格。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200"/>
              <w:textAlignment w:val="auto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企业法人签名并加盖公章：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9339" w:type="dxa"/>
            <w:gridSpan w:val="4"/>
            <w:vAlign w:val="center"/>
          </w:tcPr>
          <w:p>
            <w:pPr>
              <w:autoSpaceDE/>
              <w:autoSpaceDN/>
              <w:adjustRightInd/>
              <w:snapToGrid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lang w:eastAsia="zh-CN"/>
              </w:rPr>
              <w:t>镇街商务主管部门推荐意见：</w:t>
            </w:r>
          </w:p>
          <w:p>
            <w:pPr>
              <w:autoSpaceDE/>
              <w:autoSpaceDN/>
              <w:adjustRightInd/>
              <w:snapToGrid/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lang w:eastAsia="zh-CN"/>
              </w:rPr>
              <w:t>经初审并核验有关申报资料，该园区符合中山市跨境电商产业园区申报条件，现推荐上报。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8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镇街商务主管部门（加盖公章）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  月    日</w:t>
            </w:r>
          </w:p>
        </w:tc>
      </w:tr>
    </w:tbl>
    <w:p>
      <w:pPr>
        <w:spacing w:line="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0030" cy="1860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65pt;width:18.9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G1hDTvRAAAAAwEAAA8A&#10;AAAAAAAAAQAgAAAAOAAAAGRycy9kb3ducmV2LnhtbFBLAQIUABQAAAAIAIdO4kD2pRchCAIAAAIE&#10;AAAOAAAAAAAAAAEAIAAAADYBAABkcnMvZTJvRG9jLnhtbFBLBQYAAAAABgAGAFkBAAC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DA"/>
    <w:rsid w:val="001F40DA"/>
    <w:rsid w:val="005B1DBC"/>
    <w:rsid w:val="007148A4"/>
    <w:rsid w:val="008801EC"/>
    <w:rsid w:val="0093676B"/>
    <w:rsid w:val="00D124B0"/>
    <w:rsid w:val="00E13786"/>
    <w:rsid w:val="377D2C35"/>
    <w:rsid w:val="3B98D03F"/>
    <w:rsid w:val="61BF0567"/>
    <w:rsid w:val="7BF31964"/>
    <w:rsid w:val="95E90408"/>
    <w:rsid w:val="A4EFBCD2"/>
    <w:rsid w:val="B73FA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</Words>
  <Characters>462</Characters>
  <Lines>3</Lines>
  <Paragraphs>1</Paragraphs>
  <TotalTime>18</TotalTime>
  <ScaleCrop>false</ScaleCrop>
  <LinksUpToDate>false</LinksUpToDate>
  <CharactersWithSpaces>541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2022-08-24T09:57:00Z</dcterms:created>
  <dc:creator>谢嘉慧</dc:creator>
  <cp:lastModifiedBy>user</cp:lastModifiedBy>
  <dcterms:modified xsi:type="dcterms:W3CDTF">2023-07-12T18:22:08Z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9E4F2D7EDAAD1BA30F71AE64A5C1E23B</vt:lpwstr>
  </property>
</Properties>
</file>