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beforeLines="0" w:afterLines="0" w:line="56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shd w:val="clear"/>
        <w:spacing w:beforeLines="0" w:afterLines="0" w:line="560" w:lineRule="exact"/>
        <w:ind w:left="0" w:leftChars="0"/>
        <w:rPr>
          <w:rFonts w:ascii="黑体" w:hAnsi="黑体" w:eastAsia="黑体"/>
          <w:sz w:val="32"/>
          <w:szCs w:val="32"/>
        </w:rPr>
      </w:pPr>
      <w:bookmarkStart w:id="0" w:name="_GoBack"/>
      <w:bookmarkEnd w:id="0"/>
    </w:p>
    <w:p>
      <w:pPr>
        <w:shd w:val="clear"/>
        <w:spacing w:beforeLines="0" w:afterLines="0" w:line="560" w:lineRule="exact"/>
        <w:rPr>
          <w:rFonts w:eastAsia="黑体"/>
          <w:b/>
          <w:sz w:val="30"/>
          <w:szCs w:val="30"/>
          <w:u w:val="single"/>
        </w:rPr>
      </w:pPr>
    </w:p>
    <w:p>
      <w:pPr>
        <w:shd w:val="clear"/>
        <w:spacing w:beforeLines="0" w:afterLines="0" w:line="560" w:lineRule="exact"/>
        <w:rPr>
          <w:rFonts w:eastAsia="黑体"/>
          <w:b/>
          <w:sz w:val="30"/>
          <w:szCs w:val="30"/>
          <w:highlight w:val="none"/>
        </w:rPr>
      </w:pPr>
    </w:p>
    <w:p>
      <w:pPr>
        <w:keepNext w:val="0"/>
        <w:keepLines w:val="0"/>
        <w:pageBreakBefore w:val="0"/>
        <w:widowControl w:val="0"/>
        <w:shd w:val="clear"/>
        <w:kinsoku/>
        <w:wordWrap/>
        <w:overflowPunct/>
        <w:topLinePunct w:val="0"/>
        <w:autoSpaceDE/>
        <w:autoSpaceDN/>
        <w:bidi w:val="0"/>
        <w:adjustRightInd w:val="0"/>
        <w:snapToGrid w:val="0"/>
        <w:spacing w:beforeLines="0" w:afterLines="0"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default" w:ascii="方正小标宋简体" w:hAnsi="方正小标宋简体" w:eastAsia="方正小标宋简体" w:cs="方正小标宋简体"/>
          <w:kern w:val="0"/>
          <w:sz w:val="44"/>
          <w:szCs w:val="44"/>
          <w:highlight w:val="none"/>
          <w:lang w:eastAsia="zh-CN" w:bidi="ar"/>
        </w:rPr>
        <w:t>202</w:t>
      </w:r>
      <w:r>
        <w:rPr>
          <w:rFonts w:hint="default" w:ascii="方正小标宋简体" w:hAnsi="方正小标宋简体" w:eastAsia="方正小标宋简体" w:cs="方正小标宋简体"/>
          <w:kern w:val="0"/>
          <w:sz w:val="44"/>
          <w:szCs w:val="44"/>
          <w:highlight w:val="none"/>
          <w:lang w:val="en-US" w:eastAsia="zh-CN" w:bidi="ar"/>
        </w:rPr>
        <w:t>5</w:t>
      </w:r>
      <w:r>
        <w:rPr>
          <w:rFonts w:hint="default" w:ascii="方正小标宋简体" w:hAnsi="方正小标宋简体" w:eastAsia="方正小标宋简体" w:cs="方正小标宋简体"/>
          <w:kern w:val="0"/>
          <w:sz w:val="44"/>
          <w:szCs w:val="44"/>
          <w:highlight w:val="none"/>
          <w:lang w:eastAsia="zh-CN" w:bidi="ar"/>
        </w:rPr>
        <w:t>年度</w:t>
      </w:r>
      <w:r>
        <w:rPr>
          <w:rFonts w:hint="eastAsia" w:ascii="方正小标宋简体" w:hAnsi="方正小标宋简体" w:eastAsia="方正小标宋简体" w:cs="方正小标宋简体"/>
          <w:kern w:val="0"/>
          <w:sz w:val="44"/>
          <w:szCs w:val="44"/>
          <w:lang w:val="en-US" w:eastAsia="zh-CN" w:bidi="ar"/>
        </w:rPr>
        <w:t>港澳青年在前海就业创业资金</w:t>
      </w:r>
    </w:p>
    <w:p>
      <w:pPr>
        <w:keepNext w:val="0"/>
        <w:keepLines w:val="0"/>
        <w:pageBreakBefore w:val="0"/>
        <w:widowControl w:val="0"/>
        <w:shd w:val="clear"/>
        <w:kinsoku/>
        <w:wordWrap/>
        <w:overflowPunct/>
        <w:topLinePunct w:val="0"/>
        <w:autoSpaceDE/>
        <w:autoSpaceDN/>
        <w:bidi w:val="0"/>
        <w:adjustRightInd w:val="0"/>
        <w:snapToGrid w:val="0"/>
        <w:spacing w:beforeLines="0" w:afterLines="0"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申请表</w:t>
      </w:r>
    </w:p>
    <w:p>
      <w:pPr>
        <w:pStyle w:val="4"/>
        <w:spacing w:beforeLines="0" w:after="0" w:afterLines="0" w:line="560" w:lineRule="exact"/>
        <w:jc w:val="center"/>
      </w:pPr>
    </w:p>
    <w:p>
      <w:pPr>
        <w:shd w:val="clear"/>
        <w:snapToGrid w:val="0"/>
        <w:spacing w:beforeLines="0" w:afterLines="0" w:line="560" w:lineRule="exact"/>
        <w:jc w:val="center"/>
        <w:rPr>
          <w:rFonts w:ascii="宋体" w:hAnsi="宋体"/>
          <w:sz w:val="40"/>
          <w:szCs w:val="32"/>
        </w:rPr>
      </w:pPr>
    </w:p>
    <w:p>
      <w:pPr>
        <w:shd w:val="clear"/>
        <w:snapToGrid w:val="0"/>
        <w:spacing w:beforeLines="0" w:afterLines="0" w:line="560" w:lineRule="exact"/>
        <w:jc w:val="center"/>
        <w:rPr>
          <w:rFonts w:ascii="宋体" w:hAnsi="宋体"/>
          <w:sz w:val="40"/>
          <w:szCs w:val="32"/>
        </w:rPr>
      </w:pPr>
    </w:p>
    <w:p>
      <w:pPr>
        <w:shd w:val="clear"/>
        <w:spacing w:beforeLines="0" w:afterLines="0" w:line="560" w:lineRule="exact"/>
        <w:rPr>
          <w:b/>
          <w:sz w:val="32"/>
          <w:szCs w:val="32"/>
        </w:rPr>
      </w:pPr>
    </w:p>
    <w:p>
      <w:pPr>
        <w:shd w:val="clear"/>
        <w:spacing w:beforeLines="0" w:afterLines="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：__________________________</w:t>
      </w:r>
    </w:p>
    <w:p>
      <w:pPr>
        <w:shd w:val="clear"/>
        <w:spacing w:beforeLines="0" w:afterLines="0" w:line="560" w:lineRule="exact"/>
        <w:jc w:val="left"/>
        <w:rPr>
          <w:rFonts w:ascii="仿宋_GB2312" w:hAnsi="仿宋_GB2312" w:eastAsia="仿宋_GB2312" w:cs="仿宋_GB2312"/>
          <w:sz w:val="32"/>
          <w:szCs w:val="32"/>
        </w:rPr>
      </w:pPr>
    </w:p>
    <w:p>
      <w:pPr>
        <w:shd w:val="clear"/>
        <w:spacing w:beforeLines="0" w:afterLines="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申请时间：_______________________________</w:t>
      </w:r>
    </w:p>
    <w:p>
      <w:pPr>
        <w:shd w:val="clear"/>
        <w:spacing w:beforeLines="0" w:afterLines="0" w:line="560" w:lineRule="exact"/>
        <w:rPr>
          <w:b/>
          <w:sz w:val="32"/>
          <w:szCs w:val="32"/>
        </w:rPr>
      </w:pPr>
    </w:p>
    <w:p>
      <w:pPr>
        <w:shd w:val="clear"/>
        <w:spacing w:beforeLines="0" w:afterLines="0" w:line="560" w:lineRule="exact"/>
        <w:rPr>
          <w:b/>
          <w:sz w:val="32"/>
          <w:szCs w:val="32"/>
        </w:rPr>
      </w:pPr>
    </w:p>
    <w:p>
      <w:pPr>
        <w:shd w:val="clear"/>
        <w:spacing w:beforeLines="0" w:afterLines="0" w:line="560" w:lineRule="exact"/>
        <w:rPr>
          <w:sz w:val="32"/>
          <w:szCs w:val="32"/>
        </w:rPr>
      </w:pPr>
    </w:p>
    <w:p>
      <w:pPr>
        <w:shd w:val="clear"/>
        <w:spacing w:beforeLines="0" w:afterLines="0" w:line="560" w:lineRule="exact"/>
        <w:rPr>
          <w:sz w:val="32"/>
          <w:szCs w:val="32"/>
        </w:rPr>
      </w:pPr>
    </w:p>
    <w:p>
      <w:pPr>
        <w:shd w:val="clear"/>
        <w:spacing w:beforeLines="0" w:afterLines="0" w:line="56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深圳市前海深港现代服务业合作区管理局制</w:t>
      </w:r>
    </w:p>
    <w:p>
      <w:pPr>
        <w:shd w:val="clear"/>
        <w:spacing w:beforeLines="0" w:afterLines="0" w:line="56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default" w:ascii="仿宋_GB2312" w:hAnsi="仿宋_GB2312" w:eastAsia="仿宋_GB2312" w:cs="仿宋_GB2312"/>
          <w:b w:val="0"/>
          <w:bCs w:val="0"/>
          <w:sz w:val="32"/>
          <w:szCs w:val="32"/>
          <w:lang w:val="en-US"/>
        </w:rPr>
        <w:t>5</w:t>
      </w:r>
      <w:r>
        <w:rPr>
          <w:rFonts w:hint="eastAsia" w:ascii="仿宋_GB2312" w:hAnsi="仿宋_GB2312" w:eastAsia="仿宋_GB2312" w:cs="仿宋_GB2312"/>
          <w:b w:val="0"/>
          <w:bCs w:val="0"/>
          <w:sz w:val="32"/>
          <w:szCs w:val="32"/>
        </w:rPr>
        <w:t>年</w:t>
      </w:r>
    </w:p>
    <w:p>
      <w:pPr>
        <w:shd w:val="clear"/>
        <w:spacing w:beforeLines="0" w:afterLines="0"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pPr>
        <w:pStyle w:val="2"/>
        <w:shd w:val="clear"/>
        <w:spacing w:beforeLines="0" w:beforeAutospacing="0" w:afterLines="0" w:afterAutospacing="0" w:line="560" w:lineRule="exact"/>
      </w:pPr>
    </w:p>
    <w:tbl>
      <w:tblPr>
        <w:tblStyle w:val="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2316"/>
        <w:gridCol w:w="11"/>
        <w:gridCol w:w="1732"/>
        <w:gridCol w:w="3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5"/>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b/>
                <w:sz w:val="24"/>
                <w:szCs w:val="24"/>
                <w:highlight w:val="none"/>
              </w:rPr>
            </w:pPr>
            <w:r>
              <w:rPr>
                <w:rFonts w:hint="eastAsia" w:ascii="仿宋_GB2312" w:hAnsi="仿宋_GB2312" w:eastAsia="仿宋_GB2312" w:cs="仿宋_GB2312"/>
                <w:b/>
                <w:bCs/>
                <w:sz w:val="24"/>
                <w:szCs w:val="24"/>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sz w:val="24"/>
                <w:highlight w:val="none"/>
              </w:rPr>
            </w:pPr>
            <w:r>
              <w:rPr>
                <w:rFonts w:hint="eastAsia" w:ascii="仿宋_GB2312" w:hAnsi="仿宋_GB2312" w:eastAsia="仿宋_GB2312" w:cs="仿宋_GB2312"/>
                <w:sz w:val="24"/>
                <w:highlight w:val="none"/>
                <w:lang w:val="en-US" w:eastAsia="zh-CN"/>
              </w:rPr>
              <w:t>申请</w:t>
            </w:r>
            <w:r>
              <w:rPr>
                <w:rFonts w:hint="eastAsia" w:ascii="仿宋_GB2312" w:hAnsi="仿宋_GB2312" w:eastAsia="仿宋_GB2312" w:cs="仿宋_GB2312"/>
                <w:sz w:val="24"/>
                <w:highlight w:val="none"/>
                <w:lang w:eastAsia="zh-CN"/>
              </w:rPr>
              <w:t>企业</w:t>
            </w:r>
            <w:r>
              <w:rPr>
                <w:rFonts w:hint="eastAsia" w:ascii="仿宋_GB2312" w:hAnsi="仿宋_GB2312" w:eastAsia="仿宋_GB2312" w:cs="仿宋_GB2312"/>
                <w:sz w:val="24"/>
                <w:highlight w:val="none"/>
                <w:lang w:val="en-US" w:eastAsia="zh-CN"/>
              </w:rPr>
              <w:t>/团队</w:t>
            </w:r>
            <w:r>
              <w:rPr>
                <w:rFonts w:hint="eastAsia" w:ascii="仿宋_GB2312" w:hAnsi="仿宋_GB2312" w:eastAsia="仿宋_GB2312" w:cs="仿宋_GB2312"/>
                <w:sz w:val="24"/>
                <w:highlight w:val="none"/>
              </w:rPr>
              <w:t>名称</w:t>
            </w:r>
          </w:p>
        </w:tc>
        <w:tc>
          <w:tcPr>
            <w:tcW w:w="7278"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所属赛区</w:t>
            </w:r>
          </w:p>
        </w:tc>
        <w:tc>
          <w:tcPr>
            <w:tcW w:w="7278"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color w:val="auto"/>
                <w:sz w:val="24"/>
                <w:highlight w:val="none"/>
                <w:lang w:eastAsia="zh-CN"/>
              </w:rPr>
              <w:t>□广东赛区</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 xml:space="preserve">香港赛区    </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 xml:space="preserve">澳门赛区    </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台湾赛区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参赛组别</w:t>
            </w:r>
          </w:p>
        </w:tc>
        <w:tc>
          <w:tcPr>
            <w:tcW w:w="7278"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color w:val="A5A5A5" w:themeColor="accent3"/>
                <w:sz w:val="24"/>
                <w:highlight w:val="none"/>
                <w:lang w:val="en-US" w:eastAsia="zh-CN"/>
                <w14:textFill>
                  <w14:solidFill>
                    <w14:schemeClr w14:val="accent3"/>
                  </w14:solidFill>
                </w14:textFill>
              </w:rPr>
            </w:pPr>
            <w:r>
              <w:rPr>
                <w:rFonts w:hint="eastAsia" w:ascii="仿宋_GB2312" w:hAnsi="仿宋_GB2312" w:eastAsia="仿宋_GB2312" w:cs="仿宋_GB2312"/>
                <w:color w:val="auto"/>
                <w:sz w:val="24"/>
                <w:highlight w:val="none"/>
                <w:lang w:eastAsia="zh-CN"/>
              </w:rPr>
              <w:t>□企业组</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团队组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获奖类型</w:t>
            </w:r>
          </w:p>
        </w:tc>
        <w:tc>
          <w:tcPr>
            <w:tcW w:w="7278"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color w:val="auto"/>
                <w:sz w:val="24"/>
                <w:highlight w:val="none"/>
                <w:lang w:eastAsia="zh-CN"/>
              </w:rPr>
              <w:t>分赛区：□</w:t>
            </w:r>
            <w:r>
              <w:rPr>
                <w:rFonts w:hint="eastAsia" w:ascii="仿宋_GB2312" w:hAnsi="仿宋_GB2312" w:eastAsia="仿宋_GB2312" w:cs="仿宋_GB2312"/>
                <w:color w:val="auto"/>
                <w:sz w:val="24"/>
                <w:highlight w:val="none"/>
                <w:lang w:val="en-US" w:eastAsia="zh-CN"/>
              </w:rPr>
              <w:t>金</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铜奖       总决赛：</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金</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铜奖</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优胜奖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参赛</w:t>
            </w:r>
            <w:r>
              <w:rPr>
                <w:rFonts w:hint="eastAsia" w:ascii="仿宋_GB2312" w:hAnsi="仿宋_GB2312" w:eastAsia="仿宋_GB2312" w:cs="仿宋_GB2312"/>
                <w:sz w:val="24"/>
                <w:highlight w:val="none"/>
                <w:lang w:eastAsia="zh-CN"/>
              </w:rPr>
              <w:t>获奖企业</w:t>
            </w:r>
            <w:r>
              <w:rPr>
                <w:rFonts w:hint="eastAsia" w:ascii="仿宋_GB2312" w:hAnsi="仿宋_GB2312" w:eastAsia="仿宋_GB2312" w:cs="仿宋_GB2312"/>
                <w:sz w:val="24"/>
                <w:highlight w:val="none"/>
                <w:lang w:val="en-US" w:eastAsia="zh-CN"/>
              </w:rPr>
              <w:t>/</w:t>
            </w:r>
          </w:p>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参赛</w:t>
            </w:r>
            <w:r>
              <w:rPr>
                <w:rFonts w:hint="eastAsia" w:ascii="仿宋_GB2312" w:hAnsi="仿宋_GB2312" w:eastAsia="仿宋_GB2312" w:cs="仿宋_GB2312"/>
                <w:sz w:val="24"/>
                <w:highlight w:val="none"/>
                <w:lang w:eastAsia="zh-CN"/>
              </w:rPr>
              <w:t>团队成员</w:t>
            </w:r>
          </w:p>
        </w:tc>
        <w:tc>
          <w:tcPr>
            <w:tcW w:w="7278"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eastAsia" w:ascii="仿宋_GB2312" w:hAnsi="仿宋_GB2312" w:eastAsia="仿宋_GB2312" w:cs="仿宋_GB2312"/>
                <w:color w:val="A5A5A5" w:themeColor="accent3"/>
                <w:sz w:val="24"/>
                <w:highlight w:val="none"/>
                <w:lang w:eastAsia="zh-CN"/>
                <w14:textFill>
                  <w14:solidFill>
                    <w14:schemeClr w14:val="accent3"/>
                  </w14:solidFill>
                </w14:textFill>
              </w:rPr>
            </w:pPr>
          </w:p>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eastAsia" w:ascii="仿宋_GB2312" w:hAnsi="仿宋_GB2312" w:eastAsia="仿宋_GB2312" w:cs="仿宋_GB2312"/>
                <w:color w:val="A5A5A5" w:themeColor="accent3"/>
                <w:sz w:val="24"/>
                <w:highlight w:val="none"/>
                <w:lang w:eastAsia="zh-CN"/>
                <w14:textFill>
                  <w14:solidFill>
                    <w14:schemeClr w14:val="accent3"/>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vMerge w:val="restart"/>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rPr>
              <w:t>经办人</w:t>
            </w:r>
          </w:p>
        </w:tc>
        <w:tc>
          <w:tcPr>
            <w:tcW w:w="2327" w:type="dxa"/>
            <w:gridSpan w:val="2"/>
            <w:vMerge w:val="restart"/>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eastAsia" w:ascii="仿宋_GB2312" w:hAnsi="仿宋_GB2312" w:eastAsia="仿宋_GB2312" w:cs="仿宋_GB2312"/>
                <w:color w:val="A5A5A5" w:themeColor="accent3"/>
                <w:sz w:val="24"/>
                <w:highlight w:val="none"/>
                <w:lang w:eastAsia="zh-CN"/>
                <w14:textFill>
                  <w14:solidFill>
                    <w14:schemeClr w14:val="accent3"/>
                  </w14:solidFill>
                </w14:textFill>
              </w:rPr>
            </w:pPr>
          </w:p>
        </w:tc>
        <w:tc>
          <w:tcPr>
            <w:tcW w:w="1732" w:type="dxa"/>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default"/>
                <w:sz w:val="24"/>
              </w:rPr>
            </w:pPr>
            <w:r>
              <w:rPr>
                <w:rFonts w:hint="eastAsia" w:ascii="仿宋_GB2312" w:hAnsi="仿宋_GB2312" w:eastAsia="仿宋_GB2312" w:cs="仿宋_GB2312"/>
                <w:sz w:val="24"/>
                <w:highlight w:val="none"/>
              </w:rPr>
              <w:t>手机</w:t>
            </w:r>
          </w:p>
        </w:tc>
        <w:tc>
          <w:tcPr>
            <w:tcW w:w="3219" w:type="dxa"/>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vMerge w:val="continue"/>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sz w:val="24"/>
                <w:highlight w:val="none"/>
                <w:lang w:val="en-US" w:eastAsia="zh-CN"/>
              </w:rPr>
            </w:pPr>
          </w:p>
        </w:tc>
        <w:tc>
          <w:tcPr>
            <w:tcW w:w="2327" w:type="dxa"/>
            <w:gridSpan w:val="2"/>
            <w:vMerge w:val="continue"/>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color w:val="auto"/>
                <w:sz w:val="24"/>
                <w:highlight w:val="none"/>
                <w:lang w:eastAsia="zh-CN"/>
              </w:rPr>
            </w:pPr>
          </w:p>
        </w:tc>
        <w:tc>
          <w:tcPr>
            <w:tcW w:w="1732"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sz w:val="24"/>
                <w:highlight w:val="none"/>
                <w:lang w:val="en-US" w:eastAsia="zh-CN"/>
              </w:rPr>
              <w:t>邮箱地址</w:t>
            </w:r>
          </w:p>
        </w:tc>
        <w:tc>
          <w:tcPr>
            <w:tcW w:w="3219"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是否已在前海注册企业</w:t>
            </w:r>
          </w:p>
        </w:tc>
        <w:tc>
          <w:tcPr>
            <w:tcW w:w="7278"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color w:val="A5A5A5" w:themeColor="accent3"/>
                <w:sz w:val="24"/>
                <w:highlight w:val="none"/>
                <w:lang w:val="en-US" w:eastAsia="zh-CN"/>
                <w14:textFill>
                  <w14:solidFill>
                    <w14:schemeClr w14:val="accent3"/>
                  </w14:solidFill>
                </w14:textFill>
              </w:rPr>
            </w:pPr>
            <w:r>
              <w:rPr>
                <w:rFonts w:hint="eastAsia" w:ascii="仿宋_GB2312" w:hAnsi="仿宋_GB2312" w:eastAsia="仿宋_GB2312" w:cs="仿宋_GB2312"/>
                <w:color w:val="auto"/>
                <w:sz w:val="24"/>
                <w:highlight w:val="none"/>
                <w:lang w:eastAsia="zh-CN"/>
              </w:rPr>
              <w:t>□是</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前海注册企业名</w:t>
            </w:r>
            <w:r>
              <w:rPr>
                <w:rFonts w:hint="eastAsia" w:ascii="仿宋_GB2312" w:hAnsi="仿宋_GB2312" w:eastAsia="仿宋_GB2312" w:cs="仿宋_GB2312"/>
                <w:sz w:val="24"/>
                <w:highlight w:val="none"/>
                <w:lang w:val="en-US" w:eastAsia="zh-CN"/>
              </w:rPr>
              <w:t>称</w:t>
            </w:r>
          </w:p>
        </w:tc>
        <w:tc>
          <w:tcPr>
            <w:tcW w:w="7278"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color w:val="A5A5A5" w:themeColor="accent3"/>
                <w:sz w:val="24"/>
                <w:highlight w:val="none"/>
                <w:lang w:eastAsia="zh-CN"/>
                <w14:textFill>
                  <w14:solidFill>
                    <w14:schemeClr w14:val="accent3"/>
                  </w14:solidFill>
                </w14:textFill>
              </w:rPr>
            </w:pPr>
            <w:r>
              <w:rPr>
                <w:rFonts w:hint="eastAsia" w:ascii="仿宋_GB2312" w:hAnsi="仿宋_GB2312" w:eastAsia="仿宋_GB2312" w:cs="仿宋_GB2312"/>
                <w:color w:val="A5A5A5" w:themeColor="accent3"/>
                <w:sz w:val="24"/>
                <w:highlight w:val="none"/>
                <w:lang w:val="en-US" w:eastAsia="zh-CN"/>
                <w14:textFill>
                  <w14:solidFill>
                    <w14:schemeClr w14:val="accent3"/>
                  </w14:solidFill>
                </w14:textFill>
              </w:rPr>
              <w:t>（选择“否”的可不填）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注册地址</w:t>
            </w:r>
          </w:p>
        </w:tc>
        <w:tc>
          <w:tcPr>
            <w:tcW w:w="7278"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color w:val="A5A5A5" w:themeColor="accent3"/>
                <w:sz w:val="24"/>
                <w:highlight w:val="none"/>
                <w:lang w:eastAsia="zh-CN"/>
                <w14:textFill>
                  <w14:solidFill>
                    <w14:schemeClr w14:val="accent3"/>
                  </w14:solidFill>
                </w14:textFill>
              </w:rPr>
            </w:pPr>
            <w:r>
              <w:rPr>
                <w:rFonts w:hint="eastAsia" w:ascii="仿宋_GB2312" w:hAnsi="仿宋_GB2312" w:eastAsia="仿宋_GB2312" w:cs="仿宋_GB2312"/>
                <w:color w:val="A5A5A5" w:themeColor="accent3"/>
                <w:sz w:val="24"/>
                <w:highlight w:val="none"/>
                <w:lang w:val="en-US" w:eastAsia="zh-CN"/>
                <w14:textFill>
                  <w14:solidFill>
                    <w14:schemeClr w14:val="accent3"/>
                  </w14:solidFill>
                </w14:textFill>
              </w:rPr>
              <w:t>（选择“否”的可不填）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实际办公地址</w:t>
            </w:r>
          </w:p>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如租赁地址</w:t>
            </w:r>
            <w:r>
              <w:rPr>
                <w:rFonts w:hint="eastAsia" w:ascii="仿宋_GB2312" w:hAnsi="仿宋_GB2312" w:eastAsia="仿宋_GB2312" w:cs="仿宋_GB2312"/>
                <w:sz w:val="24"/>
                <w:highlight w:val="none"/>
                <w:lang w:eastAsia="zh-CN"/>
              </w:rPr>
              <w:t>）</w:t>
            </w:r>
          </w:p>
        </w:tc>
        <w:tc>
          <w:tcPr>
            <w:tcW w:w="7278"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color w:val="A5A5A5" w:themeColor="accent3"/>
                <w:sz w:val="24"/>
                <w:highlight w:val="none"/>
                <w14:textFill>
                  <w14:solidFill>
                    <w14:schemeClr w14:val="accent3"/>
                  </w14:solidFill>
                </w14:textFill>
              </w:rPr>
            </w:pPr>
            <w:r>
              <w:rPr>
                <w:rFonts w:hint="eastAsia" w:ascii="仿宋_GB2312" w:hAnsi="仿宋_GB2312" w:eastAsia="仿宋_GB2312" w:cs="仿宋_GB2312"/>
                <w:color w:val="A5A5A5" w:themeColor="accent3"/>
                <w:sz w:val="24"/>
                <w:highlight w:val="none"/>
                <w:lang w:val="en-US" w:eastAsia="zh-CN"/>
                <w14:textFill>
                  <w14:solidFill>
                    <w14:schemeClr w14:val="accent3"/>
                  </w14:solidFill>
                </w14:textFill>
              </w:rPr>
              <w:t>（选择“否”的可不填）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统一社会信用代码</w:t>
            </w:r>
          </w:p>
        </w:tc>
        <w:tc>
          <w:tcPr>
            <w:tcW w:w="7278"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leftChars="0" w:right="0" w:rightChars="0"/>
              <w:jc w:val="center"/>
              <w:rPr>
                <w:rFonts w:hint="default" w:ascii="仿宋_GB2312" w:hAnsi="仿宋_GB2312" w:eastAsia="仿宋_GB2312" w:cs="仿宋_GB2312"/>
                <w:color w:val="A5A5A5" w:themeColor="accent3"/>
                <w:kern w:val="2"/>
                <w:sz w:val="24"/>
                <w:szCs w:val="24"/>
                <w:highlight w:val="none"/>
                <w:lang w:val="en-US" w:eastAsia="zh-CN" w:bidi="ar-SA"/>
                <w14:textFill>
                  <w14:solidFill>
                    <w14:schemeClr w14:val="accent3"/>
                  </w14:solidFill>
                </w14:textFill>
              </w:rPr>
            </w:pPr>
            <w:r>
              <w:rPr>
                <w:rFonts w:hint="eastAsia" w:ascii="仿宋_GB2312" w:hAnsi="仿宋_GB2312" w:eastAsia="仿宋_GB2312" w:cs="仿宋_GB2312"/>
                <w:color w:val="A5A5A5" w:themeColor="accent3"/>
                <w:sz w:val="24"/>
                <w:highlight w:val="none"/>
                <w:lang w:val="en-US" w:eastAsia="zh-CN"/>
                <w14:textFill>
                  <w14:solidFill>
                    <w14:schemeClr w14:val="accent3"/>
                  </w14:solidFill>
                </w14:textFill>
              </w:rPr>
              <w:t>（选择“否”的可不填）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45"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申请金额（万元）</w:t>
            </w:r>
          </w:p>
        </w:tc>
        <w:tc>
          <w:tcPr>
            <w:tcW w:w="7278" w:type="dxa"/>
            <w:gridSpan w:val="4"/>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color w:val="A5A5A5" w:themeColor="accent3"/>
                <w:sz w:val="24"/>
                <w:highlight w:val="none"/>
                <w14:textFill>
                  <w14:solidFill>
                    <w14:schemeClr w14:val="accent3"/>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jc w:val="center"/>
        </w:trPr>
        <w:tc>
          <w:tcPr>
            <w:tcW w:w="4961" w:type="dxa"/>
            <w:gridSpan w:val="2"/>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b w:val="0"/>
                <w:bCs/>
                <w:sz w:val="24"/>
                <w:highlight w:val="none"/>
                <w:lang w:val="en-US" w:eastAsia="zh-CN"/>
              </w:rPr>
            </w:pPr>
            <w:r>
              <w:rPr>
                <w:rFonts w:hint="eastAsia" w:ascii="仿宋_GB2312" w:hAnsi="仿宋_GB2312" w:eastAsia="仿宋_GB2312" w:cs="仿宋_GB2312"/>
                <w:b w:val="0"/>
                <w:bCs/>
                <w:sz w:val="24"/>
                <w:highlight w:val="none"/>
                <w:lang w:val="en-US" w:eastAsia="zh-CN"/>
              </w:rPr>
              <w:t>企业组填写本栏目</w:t>
            </w: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b w:val="0"/>
                <w:bCs/>
                <w:sz w:val="24"/>
                <w:highlight w:val="none"/>
              </w:rPr>
            </w:pPr>
            <w:r>
              <w:rPr>
                <w:rFonts w:hint="eastAsia" w:ascii="仿宋_GB2312" w:hAnsi="仿宋_GB2312" w:eastAsia="仿宋_GB2312" w:cs="仿宋_GB2312"/>
                <w:b w:val="0"/>
                <w:bCs/>
                <w:sz w:val="24"/>
                <w:highlight w:val="none"/>
              </w:rPr>
              <w:t>本</w:t>
            </w:r>
            <w:r>
              <w:rPr>
                <w:rFonts w:hint="eastAsia" w:ascii="仿宋_GB2312" w:hAnsi="仿宋_GB2312" w:eastAsia="仿宋_GB2312" w:cs="仿宋_GB2312"/>
                <w:b w:val="0"/>
                <w:bCs/>
                <w:sz w:val="24"/>
                <w:highlight w:val="none"/>
                <w:lang w:eastAsia="zh-CN"/>
              </w:rPr>
              <w:t>企业</w:t>
            </w:r>
            <w:r>
              <w:rPr>
                <w:rFonts w:hint="eastAsia" w:ascii="仿宋_GB2312" w:hAnsi="仿宋_GB2312" w:eastAsia="仿宋_GB2312" w:cs="仿宋_GB2312"/>
                <w:b w:val="0"/>
                <w:bCs/>
                <w:sz w:val="24"/>
                <w:highlight w:val="none"/>
              </w:rPr>
              <w:t>对上述基本信息确认无误。</w:t>
            </w:r>
            <w:r>
              <w:rPr>
                <w:rFonts w:hint="eastAsia" w:ascii="仿宋_GB2312" w:hAnsi="仿宋_GB2312" w:eastAsia="仿宋_GB2312" w:cs="仿宋_GB2312"/>
                <w:b w:val="0"/>
                <w:bCs/>
                <w:sz w:val="24"/>
                <w:highlight w:val="none"/>
              </w:rPr>
              <w:tab/>
            </w: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 w:val="0"/>
                <w:bCs/>
                <w:sz w:val="24"/>
                <w:highlight w:val="none"/>
                <w:lang w:eastAsia="zh-CN"/>
              </w:rPr>
              <w:t>企业</w:t>
            </w:r>
            <w:r>
              <w:rPr>
                <w:rFonts w:hint="eastAsia" w:ascii="仿宋_GB2312" w:hAnsi="仿宋_GB2312" w:eastAsia="仿宋_GB2312" w:cs="仿宋_GB2312"/>
                <w:b w:val="0"/>
                <w:bCs/>
                <w:sz w:val="24"/>
                <w:highlight w:val="none"/>
              </w:rPr>
              <w:t>法定代表人签字</w:t>
            </w:r>
            <w:r>
              <w:rPr>
                <w:rFonts w:hint="eastAsia" w:ascii="仿宋_GB2312" w:hAnsi="仿宋_GB2312" w:eastAsia="仿宋_GB2312" w:cs="仿宋_GB2312"/>
                <w:bCs/>
                <w:sz w:val="24"/>
                <w:highlight w:val="none"/>
                <w:lang w:eastAsia="zh-CN"/>
              </w:rPr>
              <w:t>：</w:t>
            </w: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b w:val="0"/>
                <w:bCs/>
                <w:sz w:val="24"/>
                <w:highlight w:val="none"/>
                <w:lang w:eastAsia="zh-CN"/>
              </w:rPr>
              <w:t>企业</w:t>
            </w:r>
            <w:r>
              <w:rPr>
                <w:rFonts w:hint="eastAsia" w:ascii="仿宋_GB2312" w:hAnsi="仿宋_GB2312" w:eastAsia="仿宋_GB2312" w:cs="仿宋_GB2312"/>
                <w:b w:val="0"/>
                <w:bCs/>
                <w:sz w:val="24"/>
                <w:highlight w:val="none"/>
              </w:rPr>
              <w:t>盖章</w:t>
            </w:r>
            <w:r>
              <w:rPr>
                <w:rFonts w:hint="eastAsia" w:ascii="仿宋_GB2312" w:hAnsi="仿宋_GB2312" w:eastAsia="仿宋_GB2312" w:cs="仿宋_GB2312"/>
                <w:b w:val="0"/>
                <w:bCs/>
                <w:sz w:val="24"/>
                <w:highlight w:val="none"/>
                <w:lang w:eastAsia="zh-CN"/>
              </w:rPr>
              <w:t>：</w:t>
            </w:r>
          </w:p>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sz w:val="24"/>
                <w:highlight w:val="none"/>
              </w:rPr>
            </w:pPr>
          </w:p>
          <w:p>
            <w:pPr>
              <w:keepNext w:val="0"/>
              <w:keepLines w:val="0"/>
              <w:suppressLineNumbers w:val="0"/>
              <w:shd w:val="clear"/>
              <w:snapToGrid w:val="0"/>
              <w:spacing w:before="0" w:beforeLines="0" w:beforeAutospacing="0" w:after="0" w:afterLines="0" w:afterAutospacing="0" w:line="560" w:lineRule="exact"/>
              <w:ind w:left="0" w:right="0"/>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c>
          <w:tcPr>
            <w:tcW w:w="4962" w:type="dxa"/>
            <w:gridSpan w:val="3"/>
            <w:noWrap w:val="0"/>
            <w:vAlign w:val="top"/>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 w:val="0"/>
                <w:bCs/>
                <w:sz w:val="24"/>
                <w:highlight w:val="none"/>
                <w:lang w:val="en-US" w:eastAsia="zh-CN"/>
              </w:rPr>
              <w:t>团队组填写本栏目</w:t>
            </w:r>
          </w:p>
          <w:p>
            <w:pPr>
              <w:keepNext w:val="0"/>
              <w:keepLines w:val="0"/>
              <w:suppressLineNumbers w:val="0"/>
              <w:shd w:val="clear"/>
              <w:snapToGrid w:val="0"/>
              <w:spacing w:before="0" w:beforeLines="0" w:beforeAutospacing="0" w:after="0" w:afterLines="0" w:afterAutospacing="0" w:line="560" w:lineRule="exact"/>
              <w:ind w:left="0" w:right="0"/>
              <w:jc w:val="both"/>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 w:val="0"/>
                <w:bCs/>
                <w:sz w:val="24"/>
                <w:highlight w:val="none"/>
              </w:rPr>
              <w:t>本</w:t>
            </w:r>
            <w:r>
              <w:rPr>
                <w:rFonts w:hint="eastAsia" w:ascii="仿宋_GB2312" w:hAnsi="仿宋_GB2312" w:eastAsia="仿宋_GB2312" w:cs="仿宋_GB2312"/>
                <w:b w:val="0"/>
                <w:bCs/>
                <w:sz w:val="24"/>
                <w:highlight w:val="none"/>
                <w:lang w:val="en-US" w:eastAsia="zh-CN"/>
              </w:rPr>
              <w:t>团队</w:t>
            </w:r>
            <w:r>
              <w:rPr>
                <w:rFonts w:hint="eastAsia" w:ascii="仿宋_GB2312" w:hAnsi="仿宋_GB2312" w:eastAsia="仿宋_GB2312" w:cs="仿宋_GB2312"/>
                <w:b w:val="0"/>
                <w:bCs/>
                <w:sz w:val="24"/>
                <w:highlight w:val="none"/>
              </w:rPr>
              <w:t>对上述基本信息确认无误。</w:t>
            </w: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b w:val="0"/>
                <w:bCs/>
                <w:sz w:val="24"/>
                <w:highlight w:val="none"/>
                <w:lang w:val="en-US" w:eastAsia="zh-CN"/>
              </w:rPr>
            </w:pPr>
            <w:r>
              <w:rPr>
                <w:rFonts w:hint="eastAsia" w:ascii="仿宋_GB2312" w:hAnsi="仿宋_GB2312" w:eastAsia="仿宋_GB2312" w:cs="仿宋_GB2312"/>
                <w:b w:val="0"/>
                <w:bCs/>
                <w:sz w:val="24"/>
                <w:highlight w:val="none"/>
                <w:lang w:val="en-US" w:eastAsia="zh-CN"/>
              </w:rPr>
              <w:t>团队组负责人签字：</w:t>
            </w: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b/>
                <w:bCs/>
                <w:sz w:val="24"/>
                <w:highlight w:val="none"/>
                <w:lang w:val="en-US" w:eastAsia="zh-CN"/>
              </w:rPr>
            </w:pP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b/>
                <w:bCs/>
                <w:sz w:val="24"/>
                <w:highlight w:val="none"/>
                <w:lang w:val="en-US" w:eastAsia="zh-CN"/>
              </w:rPr>
            </w:pPr>
          </w:p>
          <w:p>
            <w:pPr>
              <w:keepNext w:val="0"/>
              <w:keepLines w:val="0"/>
              <w:suppressLineNumbers w:val="0"/>
              <w:shd w:val="clear"/>
              <w:snapToGrid w:val="0"/>
              <w:spacing w:before="0" w:beforeLines="0" w:beforeAutospacing="0" w:after="0" w:afterLines="0" w:afterAutospacing="0" w:line="560" w:lineRule="exact"/>
              <w:ind w:left="0" w:right="0"/>
              <w:jc w:val="right"/>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sz w:val="24"/>
                <w:highlight w:val="none"/>
              </w:rPr>
              <w:t>年  月  日</w:t>
            </w:r>
          </w:p>
        </w:tc>
      </w:tr>
    </w:tbl>
    <w:p>
      <w:pPr>
        <w:shd w:val="clear"/>
        <w:spacing w:beforeLines="0" w:afterLines="0" w:line="560" w:lineRule="exact"/>
        <w:sectPr>
          <w:headerReference r:id="rId3" w:type="default"/>
          <w:footerReference r:id="rId4" w:type="default"/>
          <w:pgSz w:w="11906" w:h="16838"/>
          <w:pgMar w:top="1440" w:right="1701" w:bottom="1440" w:left="1701" w:header="851" w:footer="992" w:gutter="0"/>
          <w:cols w:space="720" w:num="1"/>
          <w:docGrid w:type="lines" w:linePitch="312" w:charSpace="0"/>
        </w:sectPr>
      </w:pPr>
    </w:p>
    <w:p>
      <w:pPr>
        <w:pStyle w:val="10"/>
        <w:spacing w:before="0" w:beforeLines="0" w:after="0" w:afterLines="0" w:line="560" w:lineRule="exact"/>
        <w:jc w:val="both"/>
        <w:rPr>
          <w:rFonts w:hint="default" w:ascii="方正黑体_GBK" w:hAnsi="方正黑体_GBK" w:eastAsia="方正黑体_GBK" w:cs="方正黑体_GBK"/>
          <w:b w:val="0"/>
          <w:bCs/>
          <w:spacing w:val="0"/>
          <w:kern w:val="36"/>
          <w:sz w:val="32"/>
          <w:szCs w:val="32"/>
          <w:lang w:eastAsia="zh-CN" w:bidi="ar-SA"/>
        </w:rPr>
      </w:pPr>
    </w:p>
    <w:p>
      <w:pPr>
        <w:pStyle w:val="7"/>
        <w:shd w:val="clear" w:color="auto" w:fill="auto"/>
        <w:spacing w:before="0" w:beforeAutospacing="0" w:after="0" w:afterAutospacing="0" w:line="560" w:lineRule="exact"/>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承诺书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highlight w:val="none"/>
          <w:lang w:eastAsia="zh-CN"/>
        </w:rPr>
        <w:t>企业</w:t>
      </w:r>
      <w:r>
        <w:rPr>
          <w:rFonts w:hint="eastAsia" w:ascii="仿宋_GB2312" w:hAnsi="仿宋_GB2312" w:eastAsia="仿宋_GB2312" w:cs="仿宋_GB2312"/>
          <w:b w:val="0"/>
          <w:bCs w:val="0"/>
          <w:sz w:val="24"/>
          <w:szCs w:val="24"/>
          <w:lang w:val="en-US" w:eastAsia="zh-CN"/>
        </w:rPr>
        <w:t>/团</w:t>
      </w:r>
      <w:r>
        <w:rPr>
          <w:rFonts w:hint="eastAsia" w:ascii="仿宋_GB2312" w:hAnsi="仿宋_GB2312" w:eastAsia="仿宋_GB2312" w:cs="仿宋_GB2312"/>
          <w:sz w:val="24"/>
          <w:szCs w:val="24"/>
          <w:lang w:val="en-US" w:eastAsia="zh-CN"/>
        </w:rPr>
        <w:t>队</w:t>
      </w:r>
      <w:r>
        <w:rPr>
          <w:rFonts w:hint="eastAsia" w:ascii="仿宋_GB2312" w:hAnsi="仿宋_GB2312" w:eastAsia="仿宋_GB2312" w:cs="仿宋_GB2312"/>
          <w:sz w:val="24"/>
          <w:szCs w:val="24"/>
        </w:rPr>
        <w:t>名称）郑重承诺：</w:t>
      </w:r>
    </w:p>
    <w:p>
      <w:pPr>
        <w:spacing w:beforeLines="0" w:afterLines="0" w:line="56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申请人已充分了解前海深港合作区支持</w:t>
      </w:r>
      <w:r>
        <w:rPr>
          <w:rFonts w:hint="eastAsia" w:ascii="仿宋_GB2312" w:hAnsi="仿宋_GB2312" w:eastAsia="仿宋_GB2312" w:cs="仿宋_GB2312"/>
          <w:sz w:val="24"/>
          <w:szCs w:val="24"/>
          <w:lang w:eastAsia="zh-CN"/>
        </w:rPr>
        <w:t>港澳青年就业创业</w:t>
      </w:r>
      <w:r>
        <w:rPr>
          <w:rFonts w:hint="eastAsia" w:ascii="仿宋_GB2312" w:hAnsi="仿宋_GB2312" w:eastAsia="仿宋_GB2312" w:cs="仿宋_GB2312"/>
          <w:sz w:val="24"/>
          <w:szCs w:val="24"/>
        </w:rPr>
        <w:t>专项资金的申报要求，认真审查了申报主体资格，确保所有申报材料、申报信息真实、完整，申报资质有效。申请人</w:t>
      </w:r>
      <w:r>
        <w:rPr>
          <w:rFonts w:hint="eastAsia" w:ascii="仿宋_GB2312" w:hAnsi="仿宋_GB2312" w:eastAsia="仿宋_GB2312" w:cs="仿宋_GB2312"/>
          <w:sz w:val="24"/>
          <w:szCs w:val="24"/>
          <w:lang w:eastAsia="zh-CN"/>
        </w:rPr>
        <w:t>已经完全了解并遵守</w:t>
      </w:r>
      <w:r>
        <w:rPr>
          <w:rFonts w:hint="eastAsia" w:ascii="仿宋_GB2312" w:hAnsi="仿宋_GB2312" w:eastAsia="仿宋_GB2312" w:cs="仿宋_GB2312"/>
          <w:sz w:val="24"/>
          <w:szCs w:val="24"/>
          <w:lang w:val="en-US" w:eastAsia="zh-CN"/>
        </w:rPr>
        <w:t>《深圳市前海深港现代服务业合作区管理局关于支持港澳青年在前海就业创业发展的十二条措</w:t>
      </w:r>
      <w:r>
        <w:rPr>
          <w:rFonts w:hint="eastAsia" w:ascii="仿宋_GB2312" w:hAnsi="仿宋_GB2312" w:eastAsia="仿宋_GB2312" w:cs="仿宋_GB2312"/>
          <w:sz w:val="24"/>
          <w:szCs w:val="24"/>
          <w:highlight w:val="none"/>
          <w:lang w:val="en-US" w:eastAsia="zh-CN"/>
        </w:rPr>
        <w:t>施》（深前海规〔2024〕12号）有关规定，并</w:t>
      </w:r>
      <w:r>
        <w:rPr>
          <w:rFonts w:hint="eastAsia" w:ascii="仿宋_GB2312" w:hAnsi="仿宋_GB2312" w:eastAsia="仿宋_GB2312" w:cs="仿宋_GB2312"/>
          <w:sz w:val="24"/>
          <w:szCs w:val="24"/>
          <w:lang w:val="en-US" w:eastAsia="zh-CN"/>
        </w:rPr>
        <w:t>作出以下承诺</w:t>
      </w:r>
      <w:r>
        <w:rPr>
          <w:rFonts w:hint="eastAsia" w:ascii="仿宋_GB2312" w:hAnsi="仿宋_GB2312" w:eastAsia="仿宋_GB2312" w:cs="仿宋_GB2312"/>
          <w:sz w:val="24"/>
          <w:szCs w:val="24"/>
          <w:lang w:eastAsia="zh-CN"/>
        </w:rPr>
        <w:t>：</w:t>
      </w:r>
    </w:p>
    <w:p>
      <w:pPr>
        <w:spacing w:beforeLines="0" w:afterLines="0" w:line="56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申请人已了解相关法律、法规和政策规定，如以申报虚假材料和信息等行为骗取财政资金，申请人愿意承担相关的行政、经济和法律责任。</w:t>
      </w:r>
    </w:p>
    <w:p>
      <w:pPr>
        <w:spacing w:beforeLines="0" w:afterLines="0"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一旦发现申请人所填写的信息或提交的材料不真实合法，申请人自愿</w:t>
      </w:r>
      <w:r>
        <w:rPr>
          <w:rFonts w:hint="eastAsia" w:ascii="仿宋_GB2312" w:hAnsi="仿宋_GB2312" w:eastAsia="仿宋_GB2312" w:cs="仿宋_GB2312"/>
          <w:sz w:val="24"/>
          <w:szCs w:val="24"/>
          <w:highlight w:val="none"/>
          <w:lang w:bidi="ar"/>
        </w:rPr>
        <w:t>一次性返还已拨付的全部扶持资金并按全国银行间同业拆借中心公布的同期贷款市场报价利率支付利息（利息起算日为扶持资金付至</w:t>
      </w:r>
      <w:r>
        <w:rPr>
          <w:rFonts w:hint="eastAsia" w:ascii="仿宋_GB2312" w:hAnsi="仿宋_GB2312" w:eastAsia="仿宋_GB2312" w:cs="仿宋_GB2312"/>
          <w:sz w:val="24"/>
          <w:szCs w:val="24"/>
          <w:highlight w:val="none"/>
          <w:lang w:val="en-US" w:eastAsia="zh-CN" w:bidi="ar"/>
        </w:rPr>
        <w:t>申请人</w:t>
      </w:r>
      <w:r>
        <w:rPr>
          <w:rFonts w:hint="eastAsia" w:ascii="仿宋_GB2312" w:hAnsi="仿宋_GB2312" w:eastAsia="仿宋_GB2312" w:cs="仿宋_GB2312"/>
          <w:sz w:val="24"/>
          <w:szCs w:val="24"/>
          <w:highlight w:val="none"/>
          <w:lang w:bidi="ar"/>
        </w:rPr>
        <w:t>银行账户之日，计算至</w:t>
      </w:r>
      <w:r>
        <w:rPr>
          <w:rFonts w:hint="eastAsia" w:ascii="仿宋_GB2312" w:hAnsi="仿宋_GB2312" w:eastAsia="仿宋_GB2312" w:cs="仿宋_GB2312"/>
          <w:sz w:val="24"/>
          <w:szCs w:val="24"/>
          <w:highlight w:val="none"/>
          <w:lang w:val="en-US" w:eastAsia="zh-CN" w:bidi="ar"/>
        </w:rPr>
        <w:t>申请人</w:t>
      </w:r>
      <w:r>
        <w:rPr>
          <w:rFonts w:hint="eastAsia" w:ascii="仿宋_GB2312" w:hAnsi="仿宋_GB2312" w:eastAsia="仿宋_GB2312" w:cs="仿宋_GB2312"/>
          <w:sz w:val="24"/>
          <w:szCs w:val="24"/>
          <w:highlight w:val="none"/>
          <w:lang w:bidi="ar"/>
        </w:rPr>
        <w:t>将全部拨付扶持资金本息返还给之日止）</w:t>
      </w:r>
      <w:r>
        <w:rPr>
          <w:rFonts w:hint="eastAsia" w:ascii="仿宋_GB2312" w:hAnsi="仿宋_GB2312" w:eastAsia="仿宋_GB2312" w:cs="仿宋_GB2312"/>
          <w:sz w:val="24"/>
          <w:szCs w:val="24"/>
          <w:highlight w:val="none"/>
          <w:lang w:eastAsia="zh-CN" w:bidi="ar"/>
        </w:rPr>
        <w:t>，</w:t>
      </w:r>
      <w:r>
        <w:rPr>
          <w:rFonts w:hint="eastAsia" w:ascii="仿宋_GB2312" w:hAnsi="仿宋_GB2312" w:eastAsia="仿宋_GB2312" w:cs="仿宋_GB2312"/>
          <w:sz w:val="24"/>
          <w:szCs w:val="24"/>
        </w:rPr>
        <w:t>五年内自愿放弃前海产业资金申请资格。同意前海管理局依法将</w:t>
      </w:r>
      <w:r>
        <w:rPr>
          <w:rFonts w:hint="eastAsia" w:ascii="仿宋_GB2312" w:hAnsi="仿宋_GB2312" w:eastAsia="仿宋_GB2312" w:cs="仿宋_GB2312"/>
          <w:b w:val="0"/>
          <w:bCs w:val="0"/>
          <w:sz w:val="24"/>
          <w:highlight w:val="none"/>
          <w:lang w:eastAsia="zh-CN"/>
        </w:rPr>
        <w:t>企业</w:t>
      </w:r>
      <w:r>
        <w:rPr>
          <w:rFonts w:hint="eastAsia" w:ascii="仿宋_GB2312" w:hAnsi="仿宋_GB2312" w:eastAsia="仿宋_GB2312" w:cs="仿宋_GB2312"/>
          <w:b w:val="0"/>
          <w:bCs w:val="0"/>
          <w:sz w:val="24"/>
          <w:szCs w:val="24"/>
          <w:lang w:val="en-US" w:eastAsia="zh-CN"/>
        </w:rPr>
        <w:t>及其</w:t>
      </w: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lang w:val="en-US" w:eastAsia="zh-CN"/>
        </w:rPr>
        <w:t>或团队成员</w:t>
      </w:r>
      <w:r>
        <w:rPr>
          <w:rFonts w:hint="eastAsia" w:ascii="仿宋_GB2312" w:hAnsi="仿宋_GB2312" w:eastAsia="仿宋_GB2312" w:cs="仿宋_GB2312"/>
          <w:sz w:val="24"/>
          <w:szCs w:val="24"/>
        </w:rPr>
        <w:t>的行为信息纳入公共</w:t>
      </w:r>
      <w:r>
        <w:rPr>
          <w:rFonts w:hint="eastAsia" w:ascii="仿宋_GB2312" w:hAnsi="仿宋_GB2312" w:eastAsia="仿宋_GB2312" w:cs="仿宋_GB2312"/>
          <w:sz w:val="24"/>
          <w:szCs w:val="24"/>
          <w:u w:val="none"/>
        </w:rPr>
        <w:t>信</w:t>
      </w:r>
      <w:r>
        <w:rPr>
          <w:rFonts w:hint="eastAsia" w:ascii="仿宋_GB2312" w:hAnsi="仿宋_GB2312" w:eastAsia="仿宋_GB2312" w:cs="仿宋_GB2312"/>
          <w:sz w:val="24"/>
          <w:szCs w:val="24"/>
        </w:rPr>
        <w:t>用信息系统。</w:t>
      </w:r>
    </w:p>
    <w:tbl>
      <w:tblPr>
        <w:tblStyle w:val="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71" w:hRule="atLeast"/>
          <w:jc w:val="center"/>
        </w:trPr>
        <w:tc>
          <w:tcPr>
            <w:tcW w:w="4961" w:type="dxa"/>
            <w:noWrap w:val="0"/>
            <w:vAlign w:val="center"/>
          </w:tcPr>
          <w:p>
            <w:pPr>
              <w:keepNext w:val="0"/>
              <w:keepLines w:val="0"/>
              <w:suppressLineNumbers w:val="0"/>
              <w:shd w:val="clear"/>
              <w:snapToGrid w:val="0"/>
              <w:spacing w:before="0" w:beforeLines="0" w:beforeAutospacing="0" w:after="0" w:afterLines="0" w:afterAutospacing="0" w:line="560" w:lineRule="exact"/>
              <w:ind w:left="0" w:right="0"/>
              <w:jc w:val="center"/>
              <w:rPr>
                <w:rFonts w:hint="default" w:ascii="仿宋_GB2312" w:hAnsi="仿宋_GB2312" w:eastAsia="仿宋_GB2312" w:cs="仿宋_GB2312"/>
                <w:b w:val="0"/>
                <w:bCs/>
                <w:sz w:val="24"/>
                <w:highlight w:val="none"/>
                <w:lang w:val="en-US" w:eastAsia="zh-CN"/>
              </w:rPr>
            </w:pPr>
            <w:r>
              <w:rPr>
                <w:rFonts w:hint="eastAsia" w:ascii="仿宋_GB2312" w:hAnsi="仿宋_GB2312" w:eastAsia="仿宋_GB2312" w:cs="仿宋_GB2312"/>
                <w:b w:val="0"/>
                <w:bCs/>
                <w:sz w:val="24"/>
                <w:highlight w:val="none"/>
                <w:lang w:val="en-US" w:eastAsia="zh-CN"/>
              </w:rPr>
              <w:t>企业组填写本栏目</w:t>
            </w: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b w:val="0"/>
                <w:bCs/>
                <w:sz w:val="24"/>
                <w:highlight w:val="none"/>
              </w:rPr>
            </w:pPr>
            <w:r>
              <w:rPr>
                <w:rFonts w:hint="eastAsia" w:ascii="仿宋_GB2312" w:hAnsi="仿宋_GB2312" w:eastAsia="仿宋_GB2312" w:cs="仿宋_GB2312"/>
                <w:b w:val="0"/>
                <w:bCs/>
                <w:sz w:val="24"/>
                <w:highlight w:val="none"/>
              </w:rPr>
              <w:t>本</w:t>
            </w:r>
            <w:r>
              <w:rPr>
                <w:rFonts w:hint="eastAsia" w:ascii="仿宋_GB2312" w:hAnsi="仿宋_GB2312" w:eastAsia="仿宋_GB2312" w:cs="仿宋_GB2312"/>
                <w:b w:val="0"/>
                <w:bCs/>
                <w:sz w:val="24"/>
                <w:highlight w:val="none"/>
                <w:lang w:eastAsia="zh-CN"/>
              </w:rPr>
              <w:t>企业</w:t>
            </w:r>
            <w:r>
              <w:rPr>
                <w:rFonts w:hint="eastAsia" w:ascii="仿宋_GB2312" w:hAnsi="仿宋_GB2312" w:eastAsia="仿宋_GB2312" w:cs="仿宋_GB2312"/>
                <w:b w:val="0"/>
                <w:bCs/>
                <w:sz w:val="24"/>
                <w:highlight w:val="none"/>
              </w:rPr>
              <w:t>对上述基本信息确认无误。</w:t>
            </w:r>
            <w:r>
              <w:rPr>
                <w:rFonts w:hint="eastAsia" w:ascii="仿宋_GB2312" w:hAnsi="仿宋_GB2312" w:eastAsia="仿宋_GB2312" w:cs="仿宋_GB2312"/>
                <w:b w:val="0"/>
                <w:bCs/>
                <w:sz w:val="24"/>
                <w:highlight w:val="none"/>
              </w:rPr>
              <w:tab/>
            </w: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 w:val="0"/>
                <w:bCs/>
                <w:sz w:val="24"/>
                <w:highlight w:val="none"/>
                <w:lang w:eastAsia="zh-CN"/>
              </w:rPr>
              <w:t>企业</w:t>
            </w:r>
            <w:r>
              <w:rPr>
                <w:rFonts w:hint="eastAsia" w:ascii="仿宋_GB2312" w:hAnsi="仿宋_GB2312" w:eastAsia="仿宋_GB2312" w:cs="仿宋_GB2312"/>
                <w:b w:val="0"/>
                <w:bCs/>
                <w:sz w:val="24"/>
                <w:highlight w:val="none"/>
              </w:rPr>
              <w:t>法定代表人签字</w:t>
            </w:r>
            <w:r>
              <w:rPr>
                <w:rFonts w:hint="eastAsia" w:ascii="仿宋_GB2312" w:hAnsi="仿宋_GB2312" w:eastAsia="仿宋_GB2312" w:cs="仿宋_GB2312"/>
                <w:bCs/>
                <w:sz w:val="24"/>
                <w:highlight w:val="none"/>
                <w:lang w:eastAsia="zh-CN"/>
              </w:rPr>
              <w:t>：</w:t>
            </w: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 w:val="0"/>
                <w:bCs/>
                <w:sz w:val="24"/>
                <w:highlight w:val="none"/>
                <w:lang w:eastAsia="zh-CN"/>
              </w:rPr>
              <w:t>企业</w:t>
            </w:r>
            <w:r>
              <w:rPr>
                <w:rFonts w:hint="eastAsia" w:ascii="仿宋_GB2312" w:hAnsi="仿宋_GB2312" w:eastAsia="仿宋_GB2312" w:cs="仿宋_GB2312"/>
                <w:b w:val="0"/>
                <w:bCs/>
                <w:sz w:val="24"/>
                <w:highlight w:val="none"/>
              </w:rPr>
              <w:t>盖章</w:t>
            </w:r>
            <w:r>
              <w:rPr>
                <w:rFonts w:hint="eastAsia" w:ascii="仿宋_GB2312" w:hAnsi="仿宋_GB2312" w:eastAsia="仿宋_GB2312" w:cs="仿宋_GB2312"/>
                <w:b w:val="0"/>
                <w:bCs/>
                <w:sz w:val="24"/>
                <w:highlight w:val="none"/>
                <w:lang w:eastAsia="zh-CN"/>
              </w:rPr>
              <w:t>：</w:t>
            </w:r>
          </w:p>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bCs/>
                <w:sz w:val="24"/>
                <w:highlight w:val="none"/>
              </w:rPr>
            </w:pPr>
          </w:p>
          <w:p>
            <w:pPr>
              <w:keepNext w:val="0"/>
              <w:keepLines w:val="0"/>
              <w:suppressLineNumbers w:val="0"/>
              <w:shd w:val="clear"/>
              <w:snapToGrid w:val="0"/>
              <w:spacing w:before="0" w:beforeLines="0" w:beforeAutospacing="0" w:after="0" w:afterLines="0" w:afterAutospacing="0" w:line="560" w:lineRule="exact"/>
              <w:ind w:left="0" w:right="0"/>
              <w:jc w:val="righ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年  月  日</w:t>
            </w:r>
          </w:p>
        </w:tc>
        <w:tc>
          <w:tcPr>
            <w:tcW w:w="4962" w:type="dxa"/>
            <w:noWrap w:val="0"/>
            <w:vAlign w:val="top"/>
          </w:tcPr>
          <w:p>
            <w:pPr>
              <w:keepNext w:val="0"/>
              <w:keepLines w:val="0"/>
              <w:suppressLineNumbers w:val="0"/>
              <w:shd w:val="clear"/>
              <w:snapToGrid w:val="0"/>
              <w:spacing w:before="0" w:beforeLines="0" w:beforeAutospacing="0" w:after="0" w:afterLines="0" w:afterAutospacing="0" w:line="560" w:lineRule="exact"/>
              <w:ind w:left="0" w:right="0"/>
              <w:jc w:val="center"/>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 w:val="0"/>
                <w:bCs/>
                <w:sz w:val="24"/>
                <w:highlight w:val="none"/>
                <w:lang w:val="en-US" w:eastAsia="zh-CN"/>
              </w:rPr>
              <w:t>团队组填写本栏目</w:t>
            </w:r>
          </w:p>
          <w:p>
            <w:pPr>
              <w:keepNext w:val="0"/>
              <w:keepLines w:val="0"/>
              <w:suppressLineNumbers w:val="0"/>
              <w:shd w:val="clear"/>
              <w:snapToGrid w:val="0"/>
              <w:spacing w:before="0" w:beforeLines="0" w:beforeAutospacing="0" w:after="0" w:afterLines="0" w:afterAutospacing="0" w:line="560" w:lineRule="exact"/>
              <w:ind w:left="0" w:right="0"/>
              <w:jc w:val="both"/>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 w:val="0"/>
                <w:bCs/>
                <w:sz w:val="24"/>
                <w:highlight w:val="none"/>
              </w:rPr>
              <w:t>本</w:t>
            </w:r>
            <w:r>
              <w:rPr>
                <w:rFonts w:hint="eastAsia" w:ascii="仿宋_GB2312" w:hAnsi="仿宋_GB2312" w:eastAsia="仿宋_GB2312" w:cs="仿宋_GB2312"/>
                <w:b w:val="0"/>
                <w:bCs/>
                <w:sz w:val="24"/>
                <w:highlight w:val="none"/>
                <w:lang w:val="en-US" w:eastAsia="zh-CN"/>
              </w:rPr>
              <w:t>团队</w:t>
            </w:r>
            <w:r>
              <w:rPr>
                <w:rFonts w:hint="eastAsia" w:ascii="仿宋_GB2312" w:hAnsi="仿宋_GB2312" w:eastAsia="仿宋_GB2312" w:cs="仿宋_GB2312"/>
                <w:b w:val="0"/>
                <w:bCs/>
                <w:sz w:val="24"/>
                <w:highlight w:val="none"/>
              </w:rPr>
              <w:t>对上述基本信息确认无误。</w:t>
            </w: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b w:val="0"/>
                <w:bCs/>
                <w:sz w:val="24"/>
                <w:highlight w:val="none"/>
                <w:lang w:val="en-US" w:eastAsia="zh-CN"/>
              </w:rPr>
            </w:pPr>
            <w:r>
              <w:rPr>
                <w:rFonts w:hint="eastAsia" w:ascii="仿宋_GB2312" w:hAnsi="仿宋_GB2312" w:eastAsia="仿宋_GB2312" w:cs="仿宋_GB2312"/>
                <w:b w:val="0"/>
                <w:bCs/>
                <w:sz w:val="24"/>
                <w:highlight w:val="none"/>
                <w:lang w:val="en-US" w:eastAsia="zh-CN"/>
              </w:rPr>
              <w:t>团队组负责人签字：</w:t>
            </w: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b w:val="0"/>
                <w:bCs/>
                <w:sz w:val="24"/>
                <w:highlight w:val="none"/>
                <w:lang w:val="en-US" w:eastAsia="zh-CN"/>
              </w:rPr>
            </w:pPr>
          </w:p>
          <w:p>
            <w:pPr>
              <w:keepNext w:val="0"/>
              <w:keepLines w:val="0"/>
              <w:suppressLineNumbers w:val="0"/>
              <w:shd w:val="clear"/>
              <w:snapToGrid w:val="0"/>
              <w:spacing w:before="0" w:beforeLines="0" w:beforeAutospacing="0" w:after="0" w:afterLines="0" w:afterAutospacing="0" w:line="560" w:lineRule="exact"/>
              <w:ind w:left="0" w:right="0"/>
              <w:jc w:val="left"/>
              <w:rPr>
                <w:rFonts w:hint="eastAsia" w:ascii="仿宋_GB2312" w:hAnsi="仿宋_GB2312" w:eastAsia="仿宋_GB2312" w:cs="仿宋_GB2312"/>
                <w:b w:val="0"/>
                <w:bCs/>
                <w:sz w:val="24"/>
                <w:highlight w:val="none"/>
                <w:lang w:val="en-US" w:eastAsia="zh-CN"/>
              </w:rPr>
            </w:pPr>
          </w:p>
          <w:p>
            <w:pPr>
              <w:keepNext w:val="0"/>
              <w:keepLines w:val="0"/>
              <w:suppressLineNumbers w:val="0"/>
              <w:shd w:val="clear"/>
              <w:snapToGrid w:val="0"/>
              <w:spacing w:before="0" w:beforeLines="0" w:beforeAutospacing="0" w:after="0" w:afterLines="0" w:afterAutospacing="0" w:line="560" w:lineRule="exact"/>
              <w:ind w:left="0" w:right="0"/>
              <w:jc w:val="right"/>
              <w:rPr>
                <w:rFonts w:hint="default" w:ascii="仿宋_GB2312" w:hAnsi="仿宋_GB2312" w:eastAsia="仿宋_GB2312" w:cs="仿宋_GB2312"/>
                <w:b w:val="0"/>
                <w:bCs/>
                <w:sz w:val="24"/>
                <w:highlight w:val="none"/>
                <w:lang w:val="en-US" w:eastAsia="zh-CN"/>
              </w:rPr>
            </w:pPr>
            <w:r>
              <w:rPr>
                <w:rFonts w:hint="eastAsia" w:ascii="仿宋_GB2312" w:hAnsi="仿宋_GB2312" w:eastAsia="仿宋_GB2312" w:cs="仿宋_GB2312"/>
                <w:bCs/>
                <w:sz w:val="24"/>
                <w:highlight w:val="none"/>
              </w:rPr>
              <w:t>年  月  日</w:t>
            </w:r>
          </w:p>
        </w:tc>
      </w:tr>
    </w:tbl>
    <w:p>
      <w:pPr>
        <w:spacing w:beforeLines="0" w:after="0" w:afterLines="0" w:line="560" w:lineRule="exact"/>
        <w:jc w:val="center"/>
        <w:rPr>
          <w:rFonts w:hint="eastAsia" w:ascii="宋体" w:hAnsi="宋体" w:eastAsia="宋体"/>
          <w:b/>
          <w:sz w:val="24"/>
          <w:szCs w:val="24"/>
        </w:rPr>
      </w:pPr>
      <w:r>
        <w:rPr>
          <w:rFonts w:hint="eastAsia" w:ascii="宋体" w:hAnsi="宋体" w:eastAsia="宋体"/>
          <w:b/>
          <w:sz w:val="24"/>
          <w:szCs w:val="24"/>
        </w:rPr>
        <w:br w:type="page"/>
      </w:r>
    </w:p>
    <w:p>
      <w:pPr>
        <w:spacing w:beforeLines="0" w:after="0" w:afterLines="0" w:line="560" w:lineRule="exact"/>
        <w:jc w:val="center"/>
        <w:rPr>
          <w:rFonts w:hint="eastAsia" w:ascii="宋体" w:hAnsi="宋体" w:eastAsia="宋体"/>
          <w:b/>
          <w:sz w:val="24"/>
          <w:szCs w:val="24"/>
        </w:rPr>
      </w:pPr>
      <w:r>
        <w:rPr>
          <w:rFonts w:hint="eastAsia" w:ascii="仿宋_GB2312" w:hAnsi="仿宋_GB2312" w:eastAsia="仿宋_GB2312" w:cs="仿宋_GB2312"/>
          <w:b/>
          <w:sz w:val="24"/>
          <w:szCs w:val="24"/>
          <w:lang w:bidi="ar"/>
        </w:rPr>
        <w:t>主体责任告知书</w:t>
      </w:r>
    </w:p>
    <w:p>
      <w:pPr>
        <w:adjustRightInd w:val="0"/>
        <w:snapToGrid w:val="0"/>
        <w:spacing w:beforeLines="0" w:afterLines="0" w:line="560" w:lineRule="exact"/>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贵</w:t>
      </w:r>
      <w:r>
        <w:rPr>
          <w:rFonts w:hint="eastAsia" w:ascii="仿宋_GB2312" w:hAnsi="仿宋_GB2312" w:eastAsia="仿宋_GB2312" w:cs="仿宋_GB2312"/>
          <w:sz w:val="24"/>
          <w:szCs w:val="24"/>
          <w:lang w:eastAsia="zh-CN" w:bidi="ar"/>
        </w:rPr>
        <w:t>方</w:t>
      </w:r>
      <w:r>
        <w:rPr>
          <w:rFonts w:hint="eastAsia" w:ascii="仿宋_GB2312" w:hAnsi="仿宋_GB2312" w:eastAsia="仿宋_GB2312" w:cs="仿宋_GB2312"/>
          <w:sz w:val="24"/>
          <w:szCs w:val="24"/>
          <w:lang w:bidi="ar"/>
        </w:rPr>
        <w:t>申报</w:t>
      </w:r>
      <w:r>
        <w:rPr>
          <w:rFonts w:hint="eastAsia" w:ascii="仿宋_GB2312" w:hAnsi="仿宋_GB2312" w:eastAsia="仿宋_GB2312" w:cs="仿宋_GB2312"/>
          <w:color w:val="000000"/>
          <w:sz w:val="24"/>
          <w:szCs w:val="24"/>
          <w:lang w:bidi="ar"/>
        </w:rPr>
        <w:t>前海深港合作区支持</w:t>
      </w:r>
      <w:r>
        <w:rPr>
          <w:rFonts w:hint="eastAsia" w:ascii="仿宋_GB2312" w:hAnsi="仿宋_GB2312" w:eastAsia="仿宋_GB2312" w:cs="仿宋_GB2312"/>
          <w:color w:val="000000"/>
          <w:sz w:val="24"/>
          <w:szCs w:val="24"/>
          <w:lang w:eastAsia="zh-CN" w:bidi="ar"/>
        </w:rPr>
        <w:t>港澳青年就业创业</w:t>
      </w:r>
      <w:r>
        <w:rPr>
          <w:rFonts w:hint="eastAsia" w:ascii="仿宋_GB2312" w:hAnsi="仿宋_GB2312" w:eastAsia="仿宋_GB2312" w:cs="仿宋_GB2312"/>
          <w:color w:val="000000"/>
          <w:sz w:val="24"/>
          <w:szCs w:val="24"/>
          <w:lang w:bidi="ar"/>
        </w:rPr>
        <w:t>专项资金</w:t>
      </w:r>
      <w:r>
        <w:rPr>
          <w:rFonts w:hint="eastAsia" w:ascii="仿宋_GB2312" w:hAnsi="仿宋_GB2312" w:eastAsia="仿宋_GB2312" w:cs="仿宋_GB2312"/>
          <w:sz w:val="24"/>
          <w:szCs w:val="24"/>
          <w:lang w:bidi="ar"/>
        </w:rPr>
        <w:t>时，提供的申报材料必须严格按照</w:t>
      </w:r>
      <w:r>
        <w:rPr>
          <w:rFonts w:hint="eastAsia" w:ascii="仿宋_GB2312" w:hAnsi="仿宋_GB2312" w:eastAsia="仿宋_GB2312" w:cs="仿宋_GB2312"/>
          <w:color w:val="000000"/>
          <w:sz w:val="24"/>
          <w:szCs w:val="24"/>
          <w:lang w:bidi="ar"/>
        </w:rPr>
        <w:t>前海深港合作区支持</w:t>
      </w:r>
      <w:r>
        <w:rPr>
          <w:rFonts w:hint="eastAsia" w:ascii="仿宋_GB2312" w:hAnsi="仿宋_GB2312" w:eastAsia="仿宋_GB2312" w:cs="仿宋_GB2312"/>
          <w:color w:val="000000"/>
          <w:sz w:val="24"/>
          <w:szCs w:val="24"/>
          <w:lang w:eastAsia="zh-CN" w:bidi="ar"/>
        </w:rPr>
        <w:t>港澳青年就业创业</w:t>
      </w:r>
      <w:r>
        <w:rPr>
          <w:rFonts w:hint="eastAsia" w:ascii="仿宋_GB2312" w:hAnsi="仿宋_GB2312" w:eastAsia="仿宋_GB2312" w:cs="仿宋_GB2312"/>
          <w:color w:val="000000"/>
          <w:sz w:val="24"/>
          <w:szCs w:val="24"/>
          <w:lang w:bidi="ar"/>
        </w:rPr>
        <w:t>专项资金</w:t>
      </w:r>
      <w:r>
        <w:rPr>
          <w:rFonts w:hint="eastAsia" w:ascii="仿宋_GB2312" w:hAnsi="仿宋_GB2312" w:eastAsia="仿宋_GB2312" w:cs="仿宋_GB2312"/>
          <w:sz w:val="24"/>
          <w:szCs w:val="24"/>
          <w:lang w:bidi="ar"/>
        </w:rPr>
        <w:t>政策要求办理，确保材料真实、合法、准确、与实际情况相符。如有违反，将按照相关法律、法规和政策规定追究行政、经济和法律责任。</w:t>
      </w:r>
    </w:p>
    <w:p>
      <w:pPr>
        <w:adjustRightInd/>
        <w:snapToGrid/>
        <w:spacing w:before="0" w:beforeLines="0" w:after="0" w:afterLines="0" w:line="560" w:lineRule="exact"/>
        <w:ind w:firstLine="0" w:firstLineChars="0"/>
        <w:jc w:val="center"/>
        <w:rPr>
          <w:rFonts w:hint="eastAsia" w:ascii="仿宋_GB2312" w:hAnsi="仿宋_GB2312" w:eastAsia="仿宋_GB2312" w:cs="仿宋_GB2312"/>
          <w:b/>
          <w:sz w:val="24"/>
          <w:szCs w:val="24"/>
          <w:lang w:bidi="ar"/>
        </w:rPr>
      </w:pPr>
    </w:p>
    <w:p>
      <w:pPr>
        <w:adjustRightInd/>
        <w:snapToGrid/>
        <w:spacing w:before="0" w:beforeLines="0" w:after="0" w:afterLines="0" w:line="560" w:lineRule="exact"/>
        <w:ind w:firstLine="0" w:firstLineChars="0"/>
        <w:jc w:val="center"/>
        <w:rPr>
          <w:rFonts w:hint="eastAsia"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《中华人民共和国刑法》</w:t>
      </w:r>
    </w:p>
    <w:p>
      <w:pPr>
        <w:adjustRightInd w:val="0"/>
        <w:snapToGrid w:val="0"/>
        <w:spacing w:beforeLines="0" w:afterLines="0" w:line="560" w:lineRule="exact"/>
        <w:ind w:firstLine="482"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b/>
          <w:bCs w:val="0"/>
          <w:sz w:val="24"/>
          <w:szCs w:val="24"/>
          <w:lang w:bidi="ar"/>
        </w:rPr>
        <w:t>第二百六十六条</w:t>
      </w:r>
      <w:r>
        <w:rPr>
          <w:rFonts w:hint="eastAsia" w:hAnsi="仿宋" w:cs="仿宋"/>
          <w:sz w:val="24"/>
          <w:szCs w:val="24"/>
          <w:lang w:bidi="ar"/>
        </w:rPr>
        <w:t xml:space="preserve"> </w:t>
      </w:r>
      <w:r>
        <w:rPr>
          <w:rFonts w:hint="eastAsia" w:ascii="仿宋_GB2312" w:hAnsi="仿宋_GB2312" w:eastAsia="仿宋_GB2312" w:cs="仿宋_GB2312"/>
          <w:sz w:val="24"/>
          <w:szCs w:val="24"/>
          <w:lang w:bidi="ar"/>
        </w:rPr>
        <w:t>诈骗公私财物，数额较大的，处三年以下有期徒刑、拘役或者管制，并处或者单处罚金</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bidi="ar"/>
        </w:rPr>
        <w:t>数额巨大或者有其他严重情节的，处三年以上十年以下有期徒刑，并处罚金</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bidi="ar"/>
        </w:rPr>
        <w:t>数额特别巨大或者有其他特别严重情节的，处十年以上有期徒刑或者无期徒刑，并处罚金或者没收财产。</w:t>
      </w:r>
    </w:p>
    <w:p>
      <w:pPr>
        <w:adjustRightInd/>
        <w:snapToGrid/>
        <w:spacing w:before="0" w:beforeLines="0" w:after="0" w:afterLines="0" w:line="560" w:lineRule="exact"/>
        <w:ind w:firstLine="0" w:firstLineChars="0"/>
        <w:jc w:val="center"/>
        <w:rPr>
          <w:rFonts w:hint="eastAsia" w:ascii="仿宋_GB2312" w:hAnsi="仿宋_GB2312" w:eastAsia="仿宋_GB2312" w:cs="仿宋_GB2312"/>
          <w:b/>
          <w:sz w:val="24"/>
          <w:szCs w:val="24"/>
          <w:lang w:bidi="ar"/>
        </w:rPr>
      </w:pPr>
    </w:p>
    <w:p>
      <w:pPr>
        <w:adjustRightInd/>
        <w:snapToGrid/>
        <w:spacing w:before="0" w:beforeLines="0" w:after="0" w:afterLines="0" w:line="560" w:lineRule="exact"/>
        <w:ind w:firstLine="0" w:firstLineChars="0"/>
        <w:jc w:val="center"/>
        <w:rPr>
          <w:rFonts w:hint="eastAsia"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《财政违法行为处罚处分条例》</w:t>
      </w:r>
    </w:p>
    <w:p>
      <w:pPr>
        <w:adjustRightInd w:val="0"/>
        <w:snapToGrid w:val="0"/>
        <w:spacing w:beforeLines="0" w:afterLines="0" w:line="560" w:lineRule="exact"/>
        <w:ind w:firstLine="482"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b/>
          <w:sz w:val="24"/>
          <w:szCs w:val="24"/>
          <w:lang w:bidi="ar"/>
        </w:rPr>
        <w:t>第十四条 </w:t>
      </w:r>
      <w:r>
        <w:rPr>
          <w:rFonts w:hint="eastAsia" w:ascii="仿宋_GB2312" w:hAnsi="仿宋_GB2312" w:eastAsia="仿宋_GB2312" w:cs="仿宋_GB2312"/>
          <w:sz w:val="24"/>
          <w:szCs w:val="24"/>
          <w:lang w:bidi="ar"/>
        </w:rPr>
        <w:t>企业和个人有下列行为之一的，责令改正，调整有关会计账目，追回违反规定使用、骗取的有关资金，给予警告，没收违法所得，并处被骗取有关资金10%以上50%以下的罚款或者被违规使用有关资金10%以上30%以下的罚款</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bidi="ar"/>
        </w:rPr>
        <w:t>对直接负责的主管人员和其他直接责任人员处3000元以上5万元以下的罚款</w:t>
      </w:r>
      <w:r>
        <w:rPr>
          <w:rFonts w:hint="eastAsia" w:ascii="仿宋_GB2312" w:hAnsi="仿宋_GB2312" w:eastAsia="仿宋_GB2312" w:cs="仿宋_GB2312"/>
          <w:sz w:val="24"/>
          <w:szCs w:val="24"/>
          <w:lang w:eastAsia="zh-CN" w:bidi="ar"/>
        </w:rPr>
        <w:t>：</w:t>
      </w:r>
    </w:p>
    <w:p>
      <w:pPr>
        <w:adjustRightInd w:val="0"/>
        <w:snapToGrid w:val="0"/>
        <w:spacing w:beforeLines="0" w:afterLines="0" w:line="560" w:lineRule="exact"/>
        <w:ind w:firstLine="480" w:firstLineChars="200"/>
        <w:jc w:val="left"/>
      </w:pPr>
      <w:r>
        <w:rPr>
          <w:rFonts w:hint="eastAsia" w:ascii="仿宋_GB2312" w:hAnsi="仿宋_GB2312" w:eastAsia="仿宋_GB2312" w:cs="仿宋_GB2312"/>
          <w:sz w:val="24"/>
          <w:szCs w:val="24"/>
          <w:lang w:bidi="ar"/>
        </w:rPr>
        <w:t>（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r>
        <w:rPr>
          <w:rFonts w:hint="eastAsia" w:ascii="仿宋_GB2312" w:hAnsi="仿宋_GB2312" w:eastAsia="仿宋_GB2312" w:cs="仿宋_GB2312"/>
          <w:sz w:val="24"/>
          <w:szCs w:val="24"/>
          <w:lang w:eastAsia="zh-CN" w:bidi="ar"/>
        </w:rPr>
        <w:t>。</w:t>
      </w:r>
    </w:p>
    <w:p/>
    <w:sectPr>
      <w:headerReference r:id="rId7" w:type="first"/>
      <w:headerReference r:id="rId5" w:type="default"/>
      <w:head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于璐20250519" style="font-family:&amp;quot;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于璐20250519" style="font-family:&amp;quot;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6786F"/>
    <w:rsid w:val="00E33050"/>
    <w:rsid w:val="06C228FE"/>
    <w:rsid w:val="0B120471"/>
    <w:rsid w:val="0CC91686"/>
    <w:rsid w:val="110E20AD"/>
    <w:rsid w:val="12604E05"/>
    <w:rsid w:val="12F3269B"/>
    <w:rsid w:val="1496786F"/>
    <w:rsid w:val="15BD5C36"/>
    <w:rsid w:val="1B7D1680"/>
    <w:rsid w:val="27D743BA"/>
    <w:rsid w:val="28123348"/>
    <w:rsid w:val="32A82125"/>
    <w:rsid w:val="359C2EFC"/>
    <w:rsid w:val="401D7A8B"/>
    <w:rsid w:val="41865750"/>
    <w:rsid w:val="47677ABC"/>
    <w:rsid w:val="4A9313B3"/>
    <w:rsid w:val="4BEB12ED"/>
    <w:rsid w:val="4D073ECF"/>
    <w:rsid w:val="4E677DD5"/>
    <w:rsid w:val="512F2A1E"/>
    <w:rsid w:val="56346521"/>
    <w:rsid w:val="574A50BF"/>
    <w:rsid w:val="58374E35"/>
    <w:rsid w:val="5B070E84"/>
    <w:rsid w:val="5CF97503"/>
    <w:rsid w:val="66B50CD0"/>
    <w:rsid w:val="79571604"/>
    <w:rsid w:val="79617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10">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1277</Words>
  <Characters>1356</Characters>
  <Lines>0</Lines>
  <Paragraphs>0</Paragraphs>
  <TotalTime>2</TotalTime>
  <ScaleCrop>false</ScaleCrop>
  <LinksUpToDate>false</LinksUpToDate>
  <CharactersWithSpaces>1439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2024-02-02T07:01:00Z</dcterms:created>
  <dc:creator>黎俊</dc:creator>
  <cp:lastModifiedBy>黎俊</cp:lastModifiedBy>
  <dcterms:modified xsi:type="dcterms:W3CDTF">2025-05-20T01:44:07Z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eyJoZGlkIjoiZGM2NGEyNDQxNGI2MGQ5YzQyOTBkNzliMzYwNDcxNTgiLCJ1c2VySWQiOiI3MzM3NDM3MzkifQ==</vt:lpwstr>
  </property>
  <property fmtid="{D5CDD505-2E9C-101B-9397-08002B2CF9AE}" pid="4" name="ICV">
    <vt:lpwstr>64790C7EC5734A71A9EF5D3CDE39C2BC</vt:lpwstr>
  </property>
</Properties>
</file>