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Times New Roman" w:hAnsi="Times New Roman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广州市级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制造业创新中心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建设申报书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（建设方案）编写指引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textAlignment w:val="auto"/>
        <w:rPr>
          <w:rFonts w:hint="eastAsia"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为进一步做好广州市级制造业创新中心建设指导，完善制造业创新中心申报建设环节，结合《关于推进广州市级制造业创新中心建设工作方案》，特制订本指引。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一、</w:t>
      </w:r>
      <w:r>
        <w:rPr>
          <w:rFonts w:hint="eastAsia" w:ascii="Times New Roman" w:hAnsi="Times New Roman" w:cs="黑体"/>
          <w:sz w:val="32"/>
          <w:szCs w:val="32"/>
          <w:lang w:eastAsia="zh-CN"/>
        </w:rPr>
        <w:t>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广州市“坚持产业第一、制造业立市”，围绕构建“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12218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”现代化产业体系，面向制造业创新发展的重大需求，以制造业创新中心建设为途径，打通技术、组织、商业、资本之间的分割与壁垒，整合重组各类创新资源和主体，推动机制创新、模式创新和管理创新，培育打造能够承担从技术开发、转移扩散到首次商业化的新型制造业创新平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二、基本思路与原则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贯彻落实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制造强市战略和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创新驱动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发展战略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以增强产业技术创新能力为目标，以制造业转型升级、培育发展新动力的重大需求为导向，以集成优化创新资源配置为核心，以建立健全产学研用协同机制为手段，汇聚整合企业、科研院所、高校等的资源及优势，突出协同配合，加强国际合作，打造贯穿创新链、产业链的制造业创新生态系统，全面提升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制造业竞争能力。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坚持市场主导和政府引导相结合、技术创新和社会资本相结合、资源整合与人才发展相结合、自主创新与开放合作相结合的基本原则，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攻克解决一批制约行业发展的共性关键技术瓶颈，转化推广一批先进适用技术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和标准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，积累储备一批核心技术知识产权，建设发展一批产业共性关键技术的研发应用基地，培养造就一批技术创新领军人才，加快形成发展的新动力，为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推动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广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州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制造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由大变强提供战略支撑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cs="黑体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定位与功能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广州市级制造业创新中心是市级创新平台的一种形式，这种新型创新载体具有以下特征与功能：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一是整合制造业创新资源。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在发展重点领域部署建设制造业创新中心，集聚整合包括科研基础设施、大型科研仪器、科技工程数据、知识产权、科技文献，以及人才、技术、标准、服务、信息、资本等在内的各类创新资源和要素。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sz w:val="32"/>
          <w:szCs w:val="32"/>
          <w:lang w:val="en-US" w:eastAsia="zh-CN"/>
        </w:rPr>
        <w:t>二是加强产业前沿和共性关键技术研发</w:t>
      </w:r>
      <w:r>
        <w:rPr>
          <w:rFonts w:hint="eastAsia" w:ascii="Times New Roman" w:hAnsi="Times New Roman" w:eastAsia="仿宋_GB2312" w:cs="仿宋_GB2312"/>
          <w:b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面向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我</w:t>
      </w:r>
      <w:r>
        <w:rPr>
          <w:rFonts w:hint="eastAsia" w:eastAsia="仿宋_GB2312" w:cs="仿宋_GB2312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重点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发展的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产业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领域，开展前沿技术研发及转化扩散，强化知识产权战略储备与布局，突破产业链关键技术屏障，支撑产业发展；面向优势产业发展需求，开展共性关键技术和跨行业融合性技术研发，突破产业发展的共性技术供给瓶颈，带动产业转型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三是促进技术转移扩散和首次商业化应用。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打通技术研发、转移扩散和产业化链条，形成以市场化机制为核心的成果转移扩散机制。通过孵化企业、种子项目融资等方式，将创新成果快速引入生产系统和市场，加快创新成果大规模商用进程。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四是提供制造业创新公共服务。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提供技术委托研发、试验检测、认证计量、标准研制和试验验证、知识产权协同运用、人员培训、市场信息服务、企业孵化、可行性研究、项目评价等公共服务。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五是加强制造业创新人才队伍建设。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建立产学研用紧密结合的人才培养机制，加强制造业创新型人才培养和企业家精神培养，集聚开展高水平领军人才培育、创新团队建设及国际化人才交流与合作培养工作，积极开展人才引进、人才培养、人才培训、人才交流，建设人才培训服务体系，为制造业发展提供多层次创新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六是积极开展国际交流与合作。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广泛开展国际合作，积极跟踪国际发展前沿，通过项目合作、高水平技术和团队引进、联合研发、联合共建等形式，促进行业共性技术水平提升和产业发展。探索国际创新合作新模式。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Toc437291884"/>
      <w:bookmarkStart w:id="1" w:name="_Toc430443535"/>
      <w:bookmarkStart w:id="2" w:name="_Toc429587238"/>
      <w:bookmarkStart w:id="3" w:name="_Toc430378931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bookmarkStart w:id="4" w:name="_GoBack"/>
      <w:bookmarkEnd w:id="4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建设方式</w:t>
      </w: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充分发挥企业、科研院所、高校、行业组织的主体性和积极性，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紧紧围绕我市战略性集群和未来产业发展领域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兼顾制造业转型升级需求，统筹考虑现有科技资源，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引导鼓励企业、科研院所、高校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、社会组织等各类主体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以独立或</w:t>
      </w:r>
      <w:r>
        <w:rPr>
          <w:rFonts w:hint="eastAsia" w:ascii="Times New Roman" w:hAnsi="Times New Roman" w:eastAsia="仿宋_GB2312" w:cs="仿宋_GB2312"/>
          <w:sz w:val="32"/>
          <w:szCs w:val="32"/>
        </w:rPr>
        <w:t>自主结合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的方式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，构建各类产业技术联盟，发挥各自优势，整合相关资源，探索机制和模式创新，建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设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创新中心。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同时，发挥各区优势，组织协调相关创新资源，营造良好环境，大力鼓励和支持市级制造业创新中心建设。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四、管理和运行</w:t>
      </w:r>
    </w:p>
    <w:bookmarkEnd w:id="2"/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市级制造业创新中心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分为“企业法人+联盟”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模式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和“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创新主体自主建设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模式（以下简称“自主建设模式”）两种模式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autoSpaceDE/>
        <w:autoSpaceDN/>
        <w:adjustRightInd/>
        <w:spacing w:line="60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（一）“企业法人+联盟”</w:t>
      </w:r>
      <w:r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模式：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b/>
          <w:sz w:val="32"/>
          <w:szCs w:val="32"/>
        </w:rPr>
        <w:t>组织结构。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根据参与成员和所在行业特征，创新中心的组织结构由参与建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设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的各成员单位协商决定，采取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企业法人</w:t>
      </w:r>
      <w:r>
        <w:rPr>
          <w:rFonts w:hint="eastAsia" w:ascii="Times New Roman" w:hAnsi="Times New Roman" w:eastAsia="仿宋_GB2312" w:cs="仿宋_GB2312"/>
          <w:sz w:val="32"/>
          <w:szCs w:val="32"/>
        </w:rPr>
        <w:t>形式。创新中心经营活动自主决策，实现自负盈亏、自我发展。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b/>
          <w:sz w:val="32"/>
          <w:szCs w:val="32"/>
        </w:rPr>
        <w:t>运行机制。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创新中心按照责权明确、科学管理的模式运行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自主决策、自我管理。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1）建立科学的决策机制。创新中心决策机构的成员应具有广泛代表性，包含来自成员单位的代表、具有独立身份的产业界和科技界杰出人士，负责制定创新中心长期发展战略、决策投融资、人事、基本建设等重大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（2）建立技术专家委员会作为内部咨询机构。技术专家委员会由来自学术界、企业界和政府委派的专家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（如科技特派员）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组成，负责研判行业发展重大问题并筛选确定研究方向。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b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/>
          <w:sz w:val="32"/>
          <w:szCs w:val="32"/>
        </w:rPr>
        <w:t>经营机制。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创新中心根据市场需求，自主开展各类经营活动。主要的形式是：吸收集聚成员单位等各方面的创新资源和科研成果，自主开展技术研发或接受企业委托开展技术研发，将成果及时辐射给行业，向企业尤其是中小企业源源不断提供前沿技术、共性技术和新工艺、新设备、新知识。创新中心建立利益共享、风险共担的有效机制。</w:t>
      </w:r>
    </w:p>
    <w:p>
      <w:pPr>
        <w:autoSpaceDE/>
        <w:autoSpaceDN/>
        <w:adjustRightInd/>
        <w:spacing w:line="600" w:lineRule="exact"/>
        <w:ind w:firstLine="642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sz w:val="32"/>
          <w:szCs w:val="32"/>
        </w:rPr>
        <w:t>4</w:t>
      </w:r>
      <w:r>
        <w:rPr>
          <w:rFonts w:hint="eastAsia" w:ascii="Times New Roman" w:hAnsi="Times New Roman" w:eastAsia="仿宋_GB2312" w:cs="仿宋_GB2312"/>
          <w:b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/>
          <w:sz w:val="32"/>
          <w:szCs w:val="32"/>
        </w:rPr>
        <w:t>协同模式。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采取网络化科研模式，利用互联网、云计算、大数据等新一代信息技术，建设覆盖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成员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单位的科研创新网络平台，实现多学科、跨领域、跨地区的技术创新，优势互补、资源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开放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共享，充分发挥创新资源合理配置的协同优势，提升持续创新能力。</w:t>
      </w:r>
    </w:p>
    <w:p>
      <w:pPr>
        <w:autoSpaceDE/>
        <w:autoSpaceDN/>
        <w:adjustRightInd/>
        <w:spacing w:line="60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（二）“</w:t>
      </w:r>
      <w:r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创新主体自主建设</w:t>
      </w:r>
      <w:r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”</w:t>
      </w:r>
      <w:r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模式：</w:t>
      </w:r>
    </w:p>
    <w:p>
      <w:pPr>
        <w:pStyle w:val="2"/>
        <w:ind w:firstLine="642" w:firstLineChars="200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1.组织结构。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bidi="ar-SA"/>
        </w:rPr>
        <w:t>企业、科研院所、高校、社会组织等创新主体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eastAsia="zh-CN" w:bidi="ar-SA"/>
        </w:rPr>
        <w:t>独立或自主结合方式建立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2"/>
        <w:ind w:firstLine="642" w:firstLineChars="200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2.运行机制。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建立技术专家委员会作为咨询机构。技术专家委员会由来自学术界、企业界和政府委派的专家（如科技特派员）组成，负责研判行业发展重大问题并筛选确定研究方向。</w:t>
      </w:r>
    </w:p>
    <w:p>
      <w:pPr>
        <w:pStyle w:val="2"/>
        <w:ind w:firstLine="642" w:firstLineChars="200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3.经营机制。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创新中心根据市场需求，自主开展各类经营活动。主要的形式是：根据自主或联合成员单位的创新资源和科研成果，开展技术研发或接受企业委托开展技术研发等，将成果及时辐射给行业，向企业尤其是中小企业源源不断提供前沿技术、共性技术和新工艺、新设备、新知识。创新中心建立利益共享、风险共担的有效机制。</w:t>
      </w:r>
    </w:p>
    <w:p>
      <w:pPr>
        <w:pStyle w:val="2"/>
        <w:ind w:firstLine="642" w:firstLineChars="200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4.协同模式。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采取网络化科研模式，利用互联网、云计算、大数据等新一代信息技术，建设科研创新网络平台，实现多学科、跨领域、跨地区的技术创新，优势互补、资源开放共享，充分发挥创新资源合理配置的协同优势，提升持续创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五、建设目标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按照</w:t>
      </w:r>
      <w:r>
        <w:rPr>
          <w:rFonts w:hint="eastAsia" w:ascii="Times New Roman" w:hAnsi="Times New Roman" w:eastAsia="仿宋_GB2312" w:cs="仿宋_GB2312"/>
          <w:b/>
          <w:sz w:val="32"/>
          <w:szCs w:val="32"/>
        </w:rPr>
        <w:t>统筹设计、阶段实施、突出重点、政策协同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的要求，逐步推进创新中心建设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，力争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创新中心建设一段时间后，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掌握一批重点领域前沿技术和共性关键技术，行业共性关键技术供给机制初步形成，形成比较完善的、能够支撑制造强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建设的制造业创新体系。在创新中心支撑下，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我市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制造业整体素质大幅提升，创新能力显著增强，劳动生产率明显提高，形成一批具有较强竞争力的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龙头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公司和产业集群，在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国内甚至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全球产业分工和价值链中的地位明显提升。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</w:rPr>
      </w:pPr>
    </w:p>
    <w:sectPr>
      <w:pgSz w:w="11906" w:h="16838"/>
      <w:pgMar w:top="1587" w:right="1474" w:bottom="158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4AA15D3"/>
    <w:rsid w:val="06220048"/>
    <w:rsid w:val="19826CBD"/>
    <w:rsid w:val="1E9105E6"/>
    <w:rsid w:val="24522DBE"/>
    <w:rsid w:val="2EA64FE8"/>
    <w:rsid w:val="36B916C4"/>
    <w:rsid w:val="3DF9DB01"/>
    <w:rsid w:val="3E6EA3DF"/>
    <w:rsid w:val="3FB1780C"/>
    <w:rsid w:val="48745787"/>
    <w:rsid w:val="535D5F14"/>
    <w:rsid w:val="53FC3195"/>
    <w:rsid w:val="5C260044"/>
    <w:rsid w:val="5D003731"/>
    <w:rsid w:val="63BF9894"/>
    <w:rsid w:val="6B0664CA"/>
    <w:rsid w:val="6CFF466B"/>
    <w:rsid w:val="70AB412E"/>
    <w:rsid w:val="722445D6"/>
    <w:rsid w:val="74AA15D3"/>
    <w:rsid w:val="7BBEC5B9"/>
    <w:rsid w:val="7BFB0CF7"/>
    <w:rsid w:val="7BFD36E1"/>
    <w:rsid w:val="A5B7F2A6"/>
    <w:rsid w:val="AFF788CD"/>
    <w:rsid w:val="B58F275B"/>
    <w:rsid w:val="BF7B7148"/>
    <w:rsid w:val="CF7F51E1"/>
    <w:rsid w:val="DD67B54D"/>
    <w:rsid w:val="DF7E7490"/>
    <w:rsid w:val="F6DE20BF"/>
    <w:rsid w:val="F9DF27A5"/>
    <w:rsid w:val="FBD6C23C"/>
    <w:rsid w:val="FEDF0C22"/>
    <w:rsid w:val="FFDFCC45"/>
    <w:rsid w:val="FFFF4E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outlineLvl w:val="0"/>
    </w:pPr>
    <w:rPr>
      <w:rFonts w:ascii="黑体" w:hAnsi="黑体" w:eastAsia="黑体"/>
      <w:kern w:val="2"/>
      <w:sz w:val="32"/>
    </w:rPr>
  </w:style>
  <w:style w:type="paragraph" w:styleId="4">
    <w:name w:val="heading 2"/>
    <w:basedOn w:val="1"/>
    <w:next w:val="1"/>
    <w:unhideWhenUsed/>
    <w:qFormat/>
    <w:uiPriority w:val="0"/>
    <w:pPr>
      <w:ind w:firstLine="643"/>
      <w:outlineLvl w:val="1"/>
    </w:pPr>
    <w:rPr>
      <w:rFonts w:ascii="楷体_GB2312" w:hAnsi="楷体_GB2312" w:eastAsia="楷体_GB2312"/>
      <w:b/>
      <w:kern w:val="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itle1"/>
    <w:qFormat/>
    <w:uiPriority w:val="0"/>
    <w:pPr>
      <w:jc w:val="center"/>
    </w:pPr>
    <w:rPr>
      <w:rFonts w:ascii="Times New Roman" w:hAnsi="Times New Roman" w:eastAsia="黑体" w:cs="Times New Roman"/>
      <w:kern w:val="2"/>
      <w:sz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6</Pages>
  <Words>2760</Words>
  <Characters>2772</Characters>
  <Lines>0</Lines>
  <Paragraphs>0</Paragraphs>
  <TotalTime>0</TotalTime>
  <ScaleCrop>false</ScaleCrop>
  <LinksUpToDate>false</LinksUpToDate>
  <CharactersWithSpaces>2772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2020-06-03T01:01:00Z</dcterms:created>
  <dc:creator>林倩</dc:creator>
  <cp:lastModifiedBy>邱武强</cp:lastModifiedBy>
  <dcterms:modified xsi:type="dcterms:W3CDTF">2025-06-20T16:52:09Z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671FD4BCEA4A8DF90615D86604DC7F59</vt:lpwstr>
  </property>
  <property fmtid="{D5CDD505-2E9C-101B-9397-08002B2CF9AE}" pid="4" name="KSOTemplateDocerSaveRecord">
    <vt:lpwstr>eyJoZGlkIjoiY2NhNzJjZjg5ZjA5MTViZTRlNTQ3ZWE4ZjRlNjIzODQiLCJ1c2VySWQiOiI2MDQ5Njg1MzgifQ==</vt:lpwstr>
  </property>
</Properties>
</file>