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</w:rPr>
        <w:t>2020年粤港澳大湾区高价值培育布局大赛获奖名单</w:t>
      </w:r>
    </w:p>
    <w:tbl>
      <w:tblPr>
        <w:tblStyle w:val="5"/>
        <w:tblW w:w="10019" w:type="dxa"/>
        <w:tblInd w:w="-7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3456"/>
        <w:gridCol w:w="2727"/>
        <w:gridCol w:w="25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初创组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技术领域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金奖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6994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一种具有高选择性和低交叉极化的双极化滤波天线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新一代信息技术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银奖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面向超精密制造装备的长行程纳米定位平台专利池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广东工业大学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2529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纸尿裤产业产品智能化升级关键技术专利培育及布局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深圳一代科技有限公司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新一代信息技术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7262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电力设备金属大气腐蚀监测评估装置及产业化应用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广州广华智电科技有限公司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8214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单细胞类型的基因表达水平的测定(CN103764848B ,US9589099B2)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细胞图谱有限公司（Cytomics Limited)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5345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三维矩阵相机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北京清影机器视觉技术有限公司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8329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基于KPU专用架构的数据库与网络一体化加速产品解决方案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中科驭数（北京）科技有限公司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新一代信息技术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5549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名优中药猴耳环抗耐药细菌的研究、应用及专利布局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7436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电子束近距离放疗系统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深圳铭杰医疗科技有限公司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6246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模块化教育机器人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北京可以科技有限公司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数字经济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6748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无轨导全位置爬行焊接机器人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北京博清科技有限公司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3213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生物基紫外光固化材料专利培育布局项目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1749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多糖标志物在铁皮石斛鉴定中的应用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香港浸会大学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3171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利用聚3-羟基丁酸酯制备丁酸及其衍生物的新型环保技术及专利布局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东莞理工学院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绿色低碳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8216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基于自噬调控的抗肿瘤新药开发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澳门大学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最佳分析评议奖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5021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复杂工况水下机器人焊接增材制造关键技术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最具投资潜力奖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5130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耐磨钢系列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1063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光电晶片集群磁流变超光滑平坦化加工技术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广东工业大学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1783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Infanity3D</w:t>
            </w:r>
            <w:r>
              <w:rPr>
                <w:rFonts w:ascii="Segoe UI Emoji" w:hAnsi="Segoe UI Emoji" w:eastAsia="仿宋_GB2312" w:cs="宋体"/>
                <w:color w:val="000000"/>
                <w:kern w:val="0"/>
                <w:sz w:val="24"/>
                <w:szCs w:val="24"/>
              </w:rPr>
              <w:t>™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3D悬空影像系统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万御科技集团有限公司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新一代信息技术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成长组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技术领域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金奖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1395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量子点显示专利布局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TCL实业控股股份有限公司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新一代信息技术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银奖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3145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抗丙肝1类新药磷酸依米他韦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广东东阳光药业有限公司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8869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跨域多维电子围网关键技术及应用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珠海大横琴科技发展有限公司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数字经济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8808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高压直流电缆负荷循环试验绝缘温度梯度控制方法及系统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中国南方电网有限责任公司电网技术研究中心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海洋经济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7104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高效永磁同步螺杆式冷水机组开发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珠海格力电器股份有限公司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绿色低碳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8381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海洋工程平台连续升降系统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广东精铟海洋工程股份有限公司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海洋经济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4176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注射用艾普拉唑钠专利布局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丽珠医药集团股份有限公司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1496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抗感染大品种头孢菌素的创制及产业化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广州白云山医药集团股份有限公司白云山制药总厂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3137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基于ESLAM技术的智能清洁机器人专用主控芯片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珠海市一微半导体有限公司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新一代信息技术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3006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395nm环保水性LED光固化涂装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深圳有为技术控股集团有限公司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8974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动态人像识别系统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深圳云天励飞技术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股份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有限公司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（备注：变更前名称“深圳云天励飞技术有限公司”）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数字经济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8746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情绪（微表情）识别技术高价值专利布局培育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深圳壹账通智能科技有限公司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数字经济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1275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智能精密打磨抛光机器人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深圳市裕展精密科技有限公司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8521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高速高精度工业喷墨打印控制系统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深圳市汉森软件有限公司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新一代信息技术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3482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J-TECH Ⅱ 臭氧氧化协同吸收脱硫脱硝关键技术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广东佳德环保科技有限公司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绿色低碳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最佳分析评议奖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4874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应用于家用多联机的大小容积切换压缩机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珠海格力节能环保制冷技术研究中心有限公司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绿色低碳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最具投资潜力奖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一种磷酸转移酶基因PhoC(I)及其制备方法与应用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广东肇庆星湖生物科技股份有限公司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8034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FiMAX区块链技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术平台高价值专利布局培育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深圳壹账通智能科技有限公司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数字经济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3032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绿色洗涤剂的研究开发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广州立白企业集团有限公司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新材料</w:t>
            </w:r>
          </w:p>
        </w:tc>
      </w:tr>
    </w:tbl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7F"/>
    <w:rsid w:val="00140CA4"/>
    <w:rsid w:val="00650289"/>
    <w:rsid w:val="007A042F"/>
    <w:rsid w:val="00E7557F"/>
    <w:rsid w:val="32C855AA"/>
    <w:rsid w:val="48D948B0"/>
    <w:rsid w:val="63B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265</Words>
  <Characters>1513</Characters>
  <Lines>12</Lines>
  <Paragraphs>3</Paragraphs>
  <TotalTime>4</TotalTime>
  <ScaleCrop>false</ScaleCrop>
  <LinksUpToDate>false</LinksUpToDate>
  <CharactersWithSpaces>1775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2020-08-19T10:10:00Z</dcterms:created>
  <dc:creator>7ipr 7ipr</dc:creator>
  <cp:lastModifiedBy>吴瑛</cp:lastModifiedBy>
  <dcterms:modified xsi:type="dcterms:W3CDTF">2020-08-21T07:14:15Z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