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EFA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both"/>
        <w:rPr>
          <w:color w:val="424242"/>
        </w:rPr>
      </w:pPr>
      <w:r>
        <w:rPr>
          <w:color w:val="424242"/>
          <w:bdr w:val="none" w:color="auto" w:sz="0" w:space="0"/>
        </w:rPr>
        <w:t>　附件</w:t>
      </w:r>
    </w:p>
    <w:p w14:paraId="5A3435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center"/>
        <w:rPr>
          <w:color w:val="424242"/>
        </w:rPr>
      </w:pPr>
      <w:r>
        <w:rPr>
          <w:rStyle w:val="5"/>
          <w:color w:val="424242"/>
          <w:bdr w:val="none" w:color="auto" w:sz="0" w:space="0"/>
        </w:rPr>
        <w:t>验收情况汇总表</w:t>
      </w:r>
    </w:p>
    <w:tbl>
      <w:tblPr>
        <w:tblW w:w="958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3450"/>
        <w:gridCol w:w="3090"/>
        <w:gridCol w:w="1230"/>
        <w:gridCol w:w="1035"/>
      </w:tblGrid>
      <w:tr w14:paraId="5F5DBB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B2EB6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color w:val="424242"/>
                <w:bdr w:val="none" w:color="auto" w:sz="0" w:space="0"/>
              </w:rPr>
              <w:t>序号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BDE44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color w:val="424242"/>
                <w:bdr w:val="none" w:color="auto" w:sz="0" w:space="0"/>
              </w:rPr>
              <w:t>项目名称</w:t>
            </w:r>
          </w:p>
        </w:tc>
        <w:tc>
          <w:tcPr>
            <w:tcW w:w="3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140E3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color w:val="424242"/>
                <w:bdr w:val="none" w:color="auto" w:sz="0" w:space="0"/>
              </w:rPr>
              <w:t>项目承担单位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D2CB7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color w:val="424242"/>
                <w:bdr w:val="none" w:color="auto" w:sz="0" w:space="0"/>
              </w:rPr>
              <w:t>验收结果</w:t>
            </w:r>
          </w:p>
        </w:tc>
        <w:tc>
          <w:tcPr>
            <w:tcW w:w="1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EF9BF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color w:val="424242"/>
                <w:bdr w:val="none" w:color="auto" w:sz="0" w:space="0"/>
              </w:rPr>
              <w:t>年度</w:t>
            </w:r>
          </w:p>
        </w:tc>
      </w:tr>
      <w:tr w14:paraId="1BE18A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7EE77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</w:t>
            </w:r>
          </w:p>
        </w:tc>
        <w:tc>
          <w:tcPr>
            <w:tcW w:w="3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F3F25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知识产权侵权预警项目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46F2A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北京集佳知识产权代理有限公司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E122F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通过</w:t>
            </w:r>
          </w:p>
        </w:tc>
        <w:tc>
          <w:tcPr>
            <w:tcW w:w="10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BB382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</w:t>
            </w:r>
          </w:p>
        </w:tc>
      </w:tr>
      <w:tr w14:paraId="03C570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7B306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</w:t>
            </w:r>
          </w:p>
        </w:tc>
        <w:tc>
          <w:tcPr>
            <w:tcW w:w="3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FA96F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驰名商标认定培育保护项目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F5312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广东永华知识产权管理有限公司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AAE06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通过</w:t>
            </w:r>
          </w:p>
        </w:tc>
        <w:tc>
          <w:tcPr>
            <w:tcW w:w="10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E51B2C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E5A65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504F0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</w:t>
            </w:r>
          </w:p>
        </w:tc>
        <w:tc>
          <w:tcPr>
            <w:tcW w:w="3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704C3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商标授权确权维权衔接机制建设项目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4B265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广州商标审查协作中心（广东省知识产权开发与服务中心）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E1AC3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通过</w:t>
            </w:r>
          </w:p>
        </w:tc>
        <w:tc>
          <w:tcPr>
            <w:tcW w:w="10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8E228A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3DBC2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9DB12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4</w:t>
            </w:r>
          </w:p>
        </w:tc>
        <w:tc>
          <w:tcPr>
            <w:tcW w:w="3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1A03E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国家知识产权示范区建设项目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20B7F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广东中策知识产权研究院有限公司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07D91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通过</w:t>
            </w:r>
          </w:p>
        </w:tc>
        <w:tc>
          <w:tcPr>
            <w:tcW w:w="10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A5B53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2024</w:t>
            </w:r>
          </w:p>
        </w:tc>
      </w:tr>
      <w:tr w14:paraId="1CF83E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2E43D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5</w:t>
            </w:r>
          </w:p>
        </w:tc>
        <w:tc>
          <w:tcPr>
            <w:tcW w:w="3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C9CC7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知识产权保护规范化市场培育和管理项目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E018D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广东永华知识产权管理有限公司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541DE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通过</w:t>
            </w:r>
          </w:p>
        </w:tc>
        <w:tc>
          <w:tcPr>
            <w:tcW w:w="10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0474F8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59DC1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17713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6</w:t>
            </w:r>
          </w:p>
        </w:tc>
        <w:tc>
          <w:tcPr>
            <w:tcW w:w="3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0CB6C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重点实验室知识产权保护体系建设项目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75711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广州奥凯信息咨询有限公司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9C43D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通过</w:t>
            </w:r>
          </w:p>
        </w:tc>
        <w:tc>
          <w:tcPr>
            <w:tcW w:w="10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C8713E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CBE8E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B5AB6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</w:t>
            </w:r>
          </w:p>
        </w:tc>
        <w:tc>
          <w:tcPr>
            <w:tcW w:w="3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B560B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正品正货在企业项目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0C2AC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北京集佳知识产权代理有限公司广州分公司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4154C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通过</w:t>
            </w:r>
          </w:p>
        </w:tc>
        <w:tc>
          <w:tcPr>
            <w:tcW w:w="10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E05156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2C79F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D63DB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</w:t>
            </w:r>
          </w:p>
        </w:tc>
        <w:tc>
          <w:tcPr>
            <w:tcW w:w="3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2F40C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广州优势产业海外知识产权纠纷应对指导项目（化妆品、服装产业）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D3365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华南理工大学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AC84C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通过</w:t>
            </w:r>
          </w:p>
        </w:tc>
        <w:tc>
          <w:tcPr>
            <w:tcW w:w="10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6AB409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8EF6E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1F0FC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</w:t>
            </w:r>
          </w:p>
        </w:tc>
        <w:tc>
          <w:tcPr>
            <w:tcW w:w="3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EF23B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重点产业知识产权快速维权项目（皮革皮具）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BF2A0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广州慧宇中诚知识产权代理事务所（普通合伙）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B1443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通过</w:t>
            </w:r>
          </w:p>
        </w:tc>
        <w:tc>
          <w:tcPr>
            <w:tcW w:w="10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7ABFFA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2C686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C9EE2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10</w:t>
            </w:r>
          </w:p>
        </w:tc>
        <w:tc>
          <w:tcPr>
            <w:tcW w:w="3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3FF3F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重点产业知识产权快速维权项目（化妆品）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56E71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广州市白云化妆品产业促进会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9F695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通过</w:t>
            </w:r>
          </w:p>
        </w:tc>
        <w:tc>
          <w:tcPr>
            <w:tcW w:w="10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6F37B7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03D45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52C8C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11</w:t>
            </w:r>
          </w:p>
        </w:tc>
        <w:tc>
          <w:tcPr>
            <w:tcW w:w="3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FB35E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重点产业知识产权快速维权项目（珠宝动漫）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2C558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广东集之家律师事务所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0B8E1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通过</w:t>
            </w:r>
          </w:p>
        </w:tc>
        <w:tc>
          <w:tcPr>
            <w:tcW w:w="10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2B9BEF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55BE7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767BE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12</w:t>
            </w:r>
          </w:p>
        </w:tc>
        <w:tc>
          <w:tcPr>
            <w:tcW w:w="3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40852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重点产业知识产权快速维权项目（展会业）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8162B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广州市海珠琶洲会展与数字经济知识产权保护中心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A2261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通过</w:t>
            </w:r>
          </w:p>
        </w:tc>
        <w:tc>
          <w:tcPr>
            <w:tcW w:w="10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A0585A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597AC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77CC9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13</w:t>
            </w:r>
          </w:p>
        </w:tc>
        <w:tc>
          <w:tcPr>
            <w:tcW w:w="3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3B80C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重点产业知识产权快速维权项目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B9288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广州市知识产权研究会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85CD7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通过</w:t>
            </w:r>
          </w:p>
        </w:tc>
        <w:tc>
          <w:tcPr>
            <w:tcW w:w="10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C47040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9F4DF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B85D2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14</w:t>
            </w:r>
          </w:p>
        </w:tc>
        <w:tc>
          <w:tcPr>
            <w:tcW w:w="3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D69C6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广州市市场监督管理局法律服务定点采购合同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286F4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广东鑫证司法鉴定所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86A86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通过</w:t>
            </w:r>
          </w:p>
        </w:tc>
        <w:tc>
          <w:tcPr>
            <w:tcW w:w="10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C94DDB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43468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5B95F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15</w:t>
            </w:r>
          </w:p>
        </w:tc>
        <w:tc>
          <w:tcPr>
            <w:tcW w:w="3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48E9B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专利授权确权维权衔接机制建设项目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D7760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国家知识产权局专利局专利审查协作广东中心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2B09E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通过</w:t>
            </w:r>
          </w:p>
        </w:tc>
        <w:tc>
          <w:tcPr>
            <w:tcW w:w="10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2F7652B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44B3D8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rPr>
          <w:color w:val="424242"/>
        </w:rPr>
      </w:pPr>
    </w:p>
    <w:p w14:paraId="5A72E0C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10CE2"/>
    <w:rsid w:val="0BA1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2025-08-15T01:37:00Z</dcterms:created>
  <dc:creator>Administrator</dc:creator>
  <cp:lastModifiedBy>Administrator</cp:lastModifiedBy>
  <dcterms:modified xsi:type="dcterms:W3CDTF">2025-08-15T01:37:20Z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19215CF2506D43F2A20D656EDAD33E44_11</vt:lpwstr>
  </property>
  <property fmtid="{D5CDD505-2E9C-101B-9397-08002B2CF9AE}" pid="4" name="KSOTemplateDocerSaveRecord">
    <vt:lpwstr>eyJoZGlkIjoiYTJjNGM0NzM2ODZjMzhkNjBiZDFlN2FiZTkzMTE4NjQifQ==</vt:lpwstr>
  </property>
</Properties>
</file>