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555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14:paraId="652DEA8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14:paraId="0AE2996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14:paraId="2C0E2AC4">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广州南沙新区（自贸片区）鼓励支持</w:t>
      </w:r>
    </w:p>
    <w:p w14:paraId="2D65EBC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val="en-US" w:eastAsia="zh-CN"/>
        </w:rPr>
        <w:t>港澳青年创业就业</w:t>
      </w:r>
      <w:r>
        <w:rPr>
          <w:rFonts w:hint="eastAsia" w:ascii="方正小标宋简体" w:hAnsi="方正小标宋简体" w:eastAsia="方正小标宋简体" w:cs="方正小标宋简体"/>
          <w:color w:val="auto"/>
          <w:sz w:val="52"/>
          <w:szCs w:val="52"/>
          <w:highlight w:val="none"/>
        </w:rPr>
        <w:t>办事指南</w:t>
      </w:r>
    </w:p>
    <w:p w14:paraId="3D2875AF">
      <w:pPr>
        <w:adjustRightInd w:val="0"/>
        <w:snapToGrid w:val="0"/>
        <w:spacing w:line="580" w:lineRule="exact"/>
        <w:rPr>
          <w:color w:val="auto"/>
          <w:highlight w:val="none"/>
        </w:rPr>
      </w:pPr>
    </w:p>
    <w:p w14:paraId="4D5F81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7F2E45F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60A51E8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6824A3D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0E3F5DD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2BFBD2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0A97914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05E66A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70F5A4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421BD08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792D201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20B9FDF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06788CAB">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0"/>
        <w:rPr>
          <w:rFonts w:hint="eastAsia" w:ascii="黑体" w:hAnsi="黑体" w:eastAsia="黑体" w:cs="黑体"/>
          <w:color w:val="auto"/>
          <w:sz w:val="32"/>
          <w:szCs w:val="32"/>
          <w:highlight w:val="none"/>
        </w:rPr>
      </w:pPr>
    </w:p>
    <w:p w14:paraId="24FBD556">
      <w:pPr>
        <w:adjustRightInd w:val="0"/>
        <w:snapToGrid w:val="0"/>
        <w:spacing w:line="580" w:lineRule="exact"/>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br w:type="page"/>
      </w:r>
    </w:p>
    <w:p w14:paraId="6C21F44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就业补贴</w:t>
      </w:r>
      <w:r>
        <w:rPr>
          <w:rFonts w:hint="default" w:ascii="方正小标宋简体" w:hAnsi="方正小标宋简体" w:eastAsia="方正小标宋简体" w:cs="方正小标宋简体"/>
          <w:b w:val="0"/>
          <w:bCs w:val="0"/>
          <w:color w:val="auto"/>
          <w:sz w:val="44"/>
          <w:szCs w:val="44"/>
          <w:highlight w:val="none"/>
          <w:u w:val="none" w:color="auto"/>
          <w:lang w:val="en-US" w:eastAsia="zh-CN"/>
        </w:rPr>
        <w:t>奖励</w:t>
      </w: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办事指南</w:t>
      </w:r>
    </w:p>
    <w:p w14:paraId="6E9A98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39A136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14:paraId="27DEAE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14:paraId="4844806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14:paraId="5EF450D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二、申报时间</w:t>
      </w:r>
    </w:p>
    <w:p w14:paraId="08F7F44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bookmarkStart w:id="1" w:name="_Toc20086"/>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bookmarkEnd w:id="1"/>
    <w:p w14:paraId="58346BD0">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申报项目</w:t>
      </w:r>
    </w:p>
    <w:p w14:paraId="0A48DB4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r>
        <w:rPr>
          <w:rFonts w:hint="eastAsia" w:ascii="楷体" w:hAnsi="楷体" w:eastAsia="楷体_GB2312" w:cs="楷体"/>
          <w:b w:val="0"/>
          <w:bCs/>
          <w:i w:val="0"/>
          <w:color w:val="auto"/>
          <w:sz w:val="32"/>
          <w:szCs w:val="32"/>
          <w:highlight w:val="none"/>
        </w:rPr>
        <w:t>就业奖励</w:t>
      </w:r>
    </w:p>
    <w:p w14:paraId="30DFB33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5B57538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）港澳青年应为大专（专上教育，含副学士）以上全日制高校毕业生，并满足以下其中一项条件：</w:t>
      </w:r>
    </w:p>
    <w:p w14:paraId="0605D1E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①就业港澳青年应与南沙区用人单位建立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年以上期限的合法劳动关系，并在该用人单位实际连续工作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个月以上，且申请奖励时社会保险关系仍在南沙区；</w:t>
      </w:r>
    </w:p>
    <w:p w14:paraId="3730A55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②执业港澳青年应持有执业资格证书，并在南沙区用人单位实际从事与其执业资格证书相一致或相近的专业技术及管理工作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p>
    <w:p w14:paraId="070FAB4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）用人单位应在南沙区实际从事经营活动。</w:t>
      </w:r>
    </w:p>
    <w:p w14:paraId="5A39B87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14:paraId="207FF7B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在南沙区就业、执业的港澳青年。</w:t>
      </w:r>
    </w:p>
    <w:p w14:paraId="6F7FD069">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664D3DDC">
      <w:pPr>
        <w:widowControl w:val="0"/>
        <w:adjustRightInd w:val="0"/>
        <w:snapToGrid w:val="0"/>
        <w:spacing w:line="580" w:lineRule="exact"/>
        <w:ind w:firstLine="640" w:firstLineChars="200"/>
        <w:outlineLvl w:val="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最高学历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大专（专上教育，含副学士）</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万元/人、本科</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万元/人、硕士</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万元/人、博士</w:t>
      </w:r>
      <w:r>
        <w:rPr>
          <w:rFonts w:hint="default"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rPr>
        <w:t>万元/人给予一次性就业奖励。</w:t>
      </w:r>
      <w:r>
        <w:rPr>
          <w:rFonts w:hint="eastAsia" w:ascii="仿宋_GB2312" w:hAnsi="仿宋_GB2312" w:eastAsia="仿宋_GB2312" w:cs="仿宋_GB2312"/>
          <w:color w:val="auto"/>
          <w:sz w:val="32"/>
          <w:szCs w:val="32"/>
          <w:highlight w:val="none"/>
          <w:lang w:val="en-US" w:eastAsia="zh-CN"/>
        </w:rPr>
        <w:t>本奖励项目为</w:t>
      </w:r>
      <w:r>
        <w:rPr>
          <w:rFonts w:hint="eastAsia" w:ascii="仿宋_GB2312" w:hAnsi="仿宋_GB2312" w:eastAsia="仿宋_GB2312" w:cs="仿宋_GB2312"/>
          <w:b w:val="0"/>
          <w:bCs w:val="0"/>
          <w:color w:val="auto"/>
          <w:sz w:val="32"/>
          <w:szCs w:val="32"/>
          <w:highlight w:val="none"/>
          <w:lang w:val="en-US" w:eastAsia="zh-CN"/>
        </w:rPr>
        <w:t>一次性奖励（分两年两批次发放，首次获批后第二次申请在首次申请满1年时提出，经审核申请人符合相关补贴条件且申请时在本区工作，并在申请时的单位连续缴纳社会保险满6个月(无补缴、代缴情况)，发放剩余补贴。）。</w:t>
      </w:r>
    </w:p>
    <w:p w14:paraId="47CFF5B8">
      <w:pPr>
        <w:widowControl w:val="0"/>
        <w:adjustRightInd w:val="0"/>
        <w:snapToGrid w:val="0"/>
        <w:spacing w:line="580" w:lineRule="exact"/>
        <w:ind w:firstLine="643" w:firstLineChars="200"/>
        <w:outlineLvl w:val="3"/>
        <w:rPr>
          <w:rFonts w:hint="default"/>
          <w:lang w:val="en-US" w:eastAsia="zh-CN"/>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一次性。</w:t>
      </w:r>
    </w:p>
    <w:p w14:paraId="4FA0150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无须提交纸质材料</w:t>
      </w:r>
      <w:r>
        <w:rPr>
          <w:rFonts w:hint="eastAsia" w:ascii="仿宋_GB2312" w:hAnsi="仿宋_GB2312" w:eastAsia="仿宋_GB2312" w:cs="仿宋_GB2312"/>
          <w:b/>
          <w:bCs/>
          <w:color w:val="auto"/>
          <w:sz w:val="32"/>
          <w:szCs w:val="32"/>
          <w:highlight w:val="none"/>
        </w:rPr>
        <w:t>）：</w:t>
      </w:r>
    </w:p>
    <w:p w14:paraId="393CC6DC">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10" w:leftChars="0" w:firstLine="640" w:firstLineChars="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14:paraId="03489704">
      <w:pPr>
        <w:numPr>
          <w:ilvl w:val="0"/>
          <w:numId w:val="2"/>
        </w:numPr>
        <w:adjustRightInd w:val="0"/>
        <w:snapToGrid w:val="0"/>
        <w:spacing w:line="580" w:lineRule="exact"/>
        <w:ind w:left="-1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有效的港澳居民身份证件：</w:t>
      </w:r>
    </w:p>
    <w:p w14:paraId="65E2D039">
      <w:pPr>
        <w:pStyle w:val="9"/>
        <w:numPr>
          <w:ilvl w:val="0"/>
          <w:numId w:val="0"/>
        </w:numPr>
        <w:adjustRightInd w:val="0"/>
        <w:snapToGrid w:val="0"/>
        <w:spacing w:line="580" w:lineRule="exact"/>
        <w:ind w:left="0" w:leftChars="0" w:firstLine="640" w:firstLineChars="200"/>
        <w:outlineLvl w:val="3"/>
        <w:rPr>
          <w:rFonts w:hint="default"/>
          <w:color w:val="auto"/>
          <w:highlight w:val="none"/>
          <w:lang w:val="en-US" w:eastAsia="zh-CN"/>
        </w:rPr>
      </w:pPr>
      <w:r>
        <w:rPr>
          <w:rFonts w:hint="default"/>
          <w:color w:val="auto"/>
          <w:highlight w:val="none"/>
          <w:lang w:val="en-US" w:eastAsia="zh-CN"/>
        </w:rPr>
        <w:t>①由香港特别行政区政府签发的香港居民身份证（香港居民适用）；</w:t>
      </w:r>
    </w:p>
    <w:p w14:paraId="73004A46">
      <w:pPr>
        <w:pStyle w:val="9"/>
        <w:numPr>
          <w:ilvl w:val="0"/>
          <w:numId w:val="0"/>
        </w:numPr>
        <w:adjustRightInd w:val="0"/>
        <w:snapToGrid w:val="0"/>
        <w:spacing w:line="580" w:lineRule="exact"/>
        <w:ind w:left="0" w:leftChars="0" w:firstLine="640" w:firstLineChars="200"/>
        <w:outlineLvl w:val="3"/>
        <w:rPr>
          <w:rFonts w:hint="default"/>
          <w:color w:val="auto"/>
          <w:highlight w:val="none"/>
          <w:lang w:val="en-US" w:eastAsia="zh-CN"/>
        </w:rPr>
      </w:pPr>
      <w:r>
        <w:rPr>
          <w:rFonts w:hint="default"/>
          <w:color w:val="auto"/>
          <w:highlight w:val="none"/>
          <w:lang w:val="en-US" w:eastAsia="zh-CN"/>
        </w:rPr>
        <w:t>②由澳门特别行政区政府签发的澳门居民身份证（澳门居民适用）；</w:t>
      </w:r>
    </w:p>
    <w:p w14:paraId="37ADAED3">
      <w:pPr>
        <w:pStyle w:val="9"/>
        <w:numPr>
          <w:ilvl w:val="0"/>
          <w:numId w:val="0"/>
        </w:numPr>
        <w:adjustRightInd w:val="0"/>
        <w:snapToGrid w:val="0"/>
        <w:spacing w:line="580" w:lineRule="exact"/>
        <w:ind w:firstLine="640" w:firstLineChars="200"/>
        <w:outlineLvl w:val="3"/>
        <w:rPr>
          <w:rFonts w:hint="default"/>
          <w:color w:val="auto"/>
          <w:highlight w:val="none"/>
          <w:lang w:val="en-US" w:eastAsia="zh-CN"/>
        </w:rPr>
      </w:pPr>
      <w:r>
        <w:rPr>
          <w:rFonts w:hint="default"/>
          <w:color w:val="auto"/>
          <w:highlight w:val="none"/>
          <w:lang w:val="en-US" w:eastAsia="zh-CN"/>
        </w:rPr>
        <w:t>（</w:t>
      </w:r>
      <w:r>
        <w:rPr>
          <w:rFonts w:hint="default" w:ascii="Times New Roman" w:hAnsi="Times New Roman" w:cs="Times New Roman"/>
          <w:color w:val="auto"/>
          <w:highlight w:val="none"/>
          <w:lang w:val="en-US" w:eastAsia="zh-CN"/>
        </w:rPr>
        <w:t>3</w:t>
      </w:r>
      <w:r>
        <w:rPr>
          <w:rFonts w:hint="default"/>
          <w:color w:val="auto"/>
          <w:highlight w:val="none"/>
          <w:lang w:val="en-US" w:eastAsia="zh-CN"/>
        </w:rPr>
        <w:t>）由内地公安机关签发的港澳通行证（港澳永居可提供港澳居民来往内地通行证、非永居可提供内地公安机关签发的内地居民往来港澳地区通行证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p>
    <w:p w14:paraId="2581EBA6">
      <w:pPr>
        <w:pStyle w:val="9"/>
        <w:numPr>
          <w:ilvl w:val="0"/>
          <w:numId w:val="0"/>
        </w:numPr>
        <w:adjustRightInd w:val="0"/>
        <w:snapToGrid w:val="0"/>
        <w:spacing w:line="580" w:lineRule="exact"/>
        <w:ind w:left="630" w:leftChars="0" w:firstLine="0" w:firstLineChars="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毕业证书</w:t>
      </w:r>
      <w:r>
        <w:rPr>
          <w:rFonts w:hint="default" w:ascii="Times New Roman" w:hAnsi="Times New Roman" w:cs="Times New Roman"/>
          <w:color w:val="auto"/>
          <w:sz w:val="32"/>
          <w:szCs w:val="32"/>
          <w:highlight w:val="none"/>
          <w:lang w:val="en-US" w:eastAsia="zh-CN"/>
        </w:rPr>
        <w:t>及学历学位查询结果或认证材料：</w:t>
      </w:r>
    </w:p>
    <w:p w14:paraId="4D0556E5">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①学历信息须学信网学历备案表或高等学校学生信息咨询与就业指导中心出具的学历认证报告；学位信息须中国学位与研究生教育信息网打印的查询报告或网上申请认证报告（内地高校毕业人员提供）；</w:t>
      </w:r>
    </w:p>
    <w:p w14:paraId="18D9774C">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②国（境）外学历学位的，须提供留学服务中心的出具的《国（境）外学历学位认证书》（国（境）外高校毕业人员提供）；</w:t>
      </w:r>
    </w:p>
    <w:p w14:paraId="33E1A421">
      <w:pPr>
        <w:pStyle w:val="9"/>
        <w:numPr>
          <w:ilvl w:val="0"/>
          <w:numId w:val="0"/>
        </w:numPr>
        <w:adjustRightInd w:val="0"/>
        <w:snapToGrid w:val="0"/>
        <w:spacing w:line="580" w:lineRule="exact"/>
        <w:ind w:left="0" w:leftChars="0" w:firstLine="640" w:firstLineChars="20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③无法提供认证书的，可提供毕业院校出具的相关学历学位证明，由青创专项小组对该情况进行确定；</w:t>
      </w:r>
    </w:p>
    <w:p w14:paraId="5E7DA4BC">
      <w:pPr>
        <w:pStyle w:val="9"/>
        <w:numPr>
          <w:ilvl w:val="0"/>
          <w:numId w:val="3"/>
        </w:numPr>
        <w:adjustRightInd w:val="0"/>
        <w:snapToGrid w:val="0"/>
        <w:spacing w:line="580" w:lineRule="exact"/>
        <w:ind w:left="0" w:leftChars="0" w:firstLine="640" w:firstLineChars="200"/>
        <w:outlineLvl w:val="3"/>
        <w:rPr>
          <w:rFonts w:hint="eastAsia"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就业港澳青年提供劳动合同</w:t>
      </w:r>
      <w:r>
        <w:rPr>
          <w:rFonts w:hint="default" w:ascii="Times New Roman" w:hAnsi="Times New Roman" w:eastAsia="仿宋_GB2312" w:cs="Times New Roman"/>
          <w:color w:val="auto"/>
          <w:sz w:val="32"/>
          <w:szCs w:val="32"/>
          <w:highlight w:val="none"/>
          <w:lang w:val="en-US" w:eastAsia="zh-CN"/>
        </w:rPr>
        <w:t>及社保缴费记录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eastAsia" w:cs="Times New Roman"/>
          <w:color w:val="auto"/>
          <w:sz w:val="32"/>
          <w:szCs w:val="32"/>
          <w:highlight w:val="none"/>
          <w:lang w:val="en-US" w:eastAsia="zh-CN"/>
        </w:rPr>
        <w:t>；</w:t>
      </w:r>
    </w:p>
    <w:p w14:paraId="0D12B4E6">
      <w:pPr>
        <w:pStyle w:val="9"/>
        <w:numPr>
          <w:ilvl w:val="0"/>
          <w:numId w:val="3"/>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港澳青年是本就业单位法定代表人或股东还需提供就业单位营业执照、</w:t>
      </w:r>
      <w:r>
        <w:rPr>
          <w:rFonts w:hint="default" w:ascii="Times New Roman" w:hAnsi="Times New Roman" w:eastAsia="仿宋_GB2312" w:cs="Times New Roman"/>
          <w:b w:val="0"/>
          <w:bCs w:val="0"/>
          <w:snapToGrid/>
          <w:color w:val="auto"/>
          <w:spacing w:val="0"/>
          <w:kern w:val="2"/>
          <w:sz w:val="32"/>
          <w:szCs w:val="32"/>
          <w:highlight w:val="none"/>
          <w:lang w:val="en-US" w:eastAsia="zh-CN"/>
        </w:rPr>
        <w:t>股东会决议</w:t>
      </w:r>
      <w:r>
        <w:rPr>
          <w:rFonts w:hint="default" w:ascii="Times New Roman" w:hAnsi="Times New Roman" w:cs="Times New Roman"/>
          <w:b w:val="0"/>
          <w:bCs w:val="0"/>
          <w:snapToGrid/>
          <w:color w:val="auto"/>
          <w:spacing w:val="0"/>
          <w:kern w:val="2"/>
          <w:sz w:val="32"/>
          <w:szCs w:val="32"/>
          <w:highlight w:val="none"/>
          <w:lang w:val="en-US" w:eastAsia="zh-CN"/>
        </w:rPr>
        <w:t>材料（</w:t>
      </w:r>
      <w:r>
        <w:rPr>
          <w:rFonts w:hint="default" w:ascii="Times New Roman" w:hAnsi="Times New Roman" w:eastAsia="仿宋_GB2312" w:cs="Times New Roman"/>
          <w:b w:val="0"/>
          <w:bCs w:val="0"/>
          <w:snapToGrid/>
          <w:color w:val="auto"/>
          <w:spacing w:val="0"/>
          <w:kern w:val="2"/>
          <w:sz w:val="32"/>
          <w:szCs w:val="32"/>
          <w:highlight w:val="none"/>
          <w:lang w:val="en-US" w:eastAsia="zh-CN"/>
        </w:rPr>
        <w:t>同意</w:t>
      </w:r>
      <w:r>
        <w:rPr>
          <w:rFonts w:hint="default" w:ascii="Times New Roman" w:hAnsi="Times New Roman" w:cs="Times New Roman"/>
          <w:b w:val="0"/>
          <w:bCs w:val="0"/>
          <w:snapToGrid/>
          <w:color w:val="auto"/>
          <w:spacing w:val="0"/>
          <w:kern w:val="2"/>
          <w:sz w:val="32"/>
          <w:szCs w:val="32"/>
          <w:highlight w:val="none"/>
          <w:lang w:val="en-US" w:eastAsia="zh-CN"/>
        </w:rPr>
        <w:t>申请人</w:t>
      </w:r>
      <w:r>
        <w:rPr>
          <w:rFonts w:hint="default" w:ascii="Times New Roman" w:hAnsi="Times New Roman" w:eastAsia="仿宋_GB2312" w:cs="Times New Roman"/>
          <w:b w:val="0"/>
          <w:bCs w:val="0"/>
          <w:snapToGrid/>
          <w:color w:val="auto"/>
          <w:spacing w:val="0"/>
          <w:kern w:val="2"/>
          <w:sz w:val="32"/>
          <w:szCs w:val="32"/>
          <w:highlight w:val="none"/>
          <w:lang w:val="en-US" w:eastAsia="zh-CN"/>
        </w:rPr>
        <w:t>与公司建立劳动合同关系，并领取股东分红款以外的报酬</w:t>
      </w:r>
      <w:r>
        <w:rPr>
          <w:rFonts w:hint="default" w:ascii="Times New Roman" w:hAnsi="Times New Roman" w:cs="Times New Roman"/>
          <w:b w:val="0"/>
          <w:bCs w:val="0"/>
          <w:snapToGrid/>
          <w:color w:val="auto"/>
          <w:spacing w:val="0"/>
          <w:kern w:val="2"/>
          <w:sz w:val="32"/>
          <w:szCs w:val="32"/>
          <w:highlight w:val="none"/>
          <w:lang w:val="en-US" w:eastAsia="zh-CN"/>
        </w:rPr>
        <w:t>）、</w:t>
      </w:r>
      <w:r>
        <w:rPr>
          <w:rFonts w:hint="default" w:ascii="Times New Roman" w:hAnsi="Times New Roman" w:cs="Times New Roman"/>
          <w:color w:val="auto"/>
          <w:sz w:val="32"/>
          <w:szCs w:val="32"/>
          <w:highlight w:val="none"/>
          <w:lang w:val="en-US" w:eastAsia="zh-CN"/>
        </w:rPr>
        <w:t>劳动关系声明书（附件3），</w:t>
      </w:r>
      <w:r>
        <w:rPr>
          <w:rFonts w:hint="eastAsia" w:cs="Times New Roman"/>
          <w:color w:val="auto"/>
          <w:sz w:val="32"/>
          <w:szCs w:val="32"/>
          <w:highlight w:val="none"/>
          <w:lang w:val="en-US" w:eastAsia="zh-CN"/>
        </w:rPr>
        <w:t>以上材料</w:t>
      </w:r>
      <w:r>
        <w:rPr>
          <w:rFonts w:hint="default" w:ascii="Times New Roman" w:hAnsi="Times New Roman" w:cs="Times New Roman"/>
          <w:color w:val="auto"/>
          <w:sz w:val="32"/>
          <w:szCs w:val="32"/>
          <w:highlight w:val="none"/>
          <w:lang w:val="en-US" w:eastAsia="zh-CN"/>
        </w:rPr>
        <w:t>需加盖就业单位公章；</w:t>
      </w:r>
    </w:p>
    <w:p w14:paraId="7F67178C">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eastAsia="zh-CN"/>
        </w:rPr>
        <w:t>（</w:t>
      </w:r>
      <w:r>
        <w:rPr>
          <w:rFonts w:hint="eastAsia" w:cs="Times New Roman"/>
          <w:color w:val="auto"/>
          <w:sz w:val="32"/>
          <w:szCs w:val="32"/>
          <w:highlight w:val="none"/>
          <w:lang w:val="en-US" w:eastAsia="zh-CN"/>
        </w:rPr>
        <w:t>7</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执业港澳青年提供执业资格证书和</w:t>
      </w:r>
      <w:r>
        <w:rPr>
          <w:rFonts w:hint="default" w:ascii="Times New Roman" w:hAnsi="Times New Roman" w:eastAsia="仿宋_GB2312" w:cs="Times New Roman"/>
          <w:color w:val="auto"/>
          <w:sz w:val="32"/>
          <w:szCs w:val="32"/>
          <w:highlight w:val="none"/>
          <w:lang w:eastAsia="zh-CN"/>
        </w:rPr>
        <w:t>提供项目制服务协议</w:t>
      </w:r>
      <w:r>
        <w:rPr>
          <w:rFonts w:hint="default" w:ascii="Times New Roman" w:hAnsi="Times New Roman" w:eastAsia="仿宋_GB2312" w:cs="Times New Roman"/>
          <w:color w:val="auto"/>
          <w:sz w:val="32"/>
          <w:szCs w:val="32"/>
          <w:highlight w:val="none"/>
          <w:lang w:val="en-US" w:eastAsia="zh-CN"/>
        </w:rPr>
        <w:t>等相关材料</w:t>
      </w:r>
      <w:r>
        <w:rPr>
          <w:rFonts w:hint="default" w:ascii="Times New Roman" w:hAnsi="Times New Roman" w:cs="Times New Roman"/>
          <w:color w:val="auto"/>
          <w:sz w:val="32"/>
          <w:szCs w:val="32"/>
          <w:highlight w:val="none"/>
          <w:lang w:val="en-US" w:eastAsia="zh-CN"/>
        </w:rPr>
        <w:t>；</w:t>
      </w:r>
    </w:p>
    <w:p w14:paraId="63B14CFA">
      <w:pPr>
        <w:pStyle w:val="9"/>
        <w:numPr>
          <w:ilvl w:val="0"/>
          <w:numId w:val="0"/>
        </w:numPr>
        <w:adjustRightInd w:val="0"/>
        <w:snapToGrid w:val="0"/>
        <w:spacing w:line="580" w:lineRule="exact"/>
        <w:ind w:firstLine="640" w:firstLineChars="200"/>
        <w:outlineLvl w:val="3"/>
        <w:rPr>
          <w:rFonts w:hint="default"/>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8</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就业港澳青年</w:t>
      </w:r>
      <w:r>
        <w:rPr>
          <w:rFonts w:hint="eastAsia" w:cs="Times New Roman"/>
          <w:color w:val="auto"/>
          <w:sz w:val="32"/>
          <w:szCs w:val="32"/>
          <w:highlight w:val="none"/>
          <w:lang w:val="en-US" w:eastAsia="zh-CN"/>
        </w:rPr>
        <w:t>提供</w:t>
      </w:r>
      <w:r>
        <w:rPr>
          <w:rFonts w:hint="eastAsia" w:ascii="仿宋_GB2312" w:hAnsi="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w:t>
      </w:r>
      <w:r>
        <w:rPr>
          <w:rFonts w:hint="eastAsia" w:ascii="仿宋_GB2312" w:hAnsi="仿宋_GB2312" w:cs="仿宋_GB2312"/>
          <w:color w:val="auto"/>
          <w:sz w:val="32"/>
          <w:szCs w:val="32"/>
          <w:highlight w:val="none"/>
          <w:lang w:val="en-US" w:eastAsia="zh-CN"/>
        </w:rPr>
        <w:t>申报奖励前6个月</w:t>
      </w:r>
      <w:r>
        <w:rPr>
          <w:rFonts w:hint="eastAsia" w:ascii="仿宋_GB2312" w:hAnsi="仿宋_GB2312" w:eastAsia="仿宋_GB2312" w:cs="仿宋_GB2312"/>
          <w:color w:val="auto"/>
          <w:sz w:val="32"/>
          <w:szCs w:val="32"/>
          <w:highlight w:val="none"/>
          <w:lang w:val="en-US" w:eastAsia="zh-CN"/>
        </w:rPr>
        <w:t>的个人所得税纳税记录</w:t>
      </w:r>
      <w:r>
        <w:rPr>
          <w:rFonts w:hint="eastAsia" w:cs="Times New Roman"/>
          <w:color w:val="auto"/>
          <w:sz w:val="32"/>
          <w:szCs w:val="32"/>
          <w:highlight w:val="none"/>
          <w:lang w:val="en-US" w:eastAsia="zh-CN"/>
        </w:rPr>
        <w:t>；</w:t>
      </w:r>
    </w:p>
    <w:p w14:paraId="4B4E731E">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9</w:t>
      </w:r>
      <w:r>
        <w:rPr>
          <w:rFonts w:hint="default" w:ascii="Times New Roman" w:hAnsi="Times New Roman" w:cs="Times New Roman"/>
          <w:color w:val="auto"/>
          <w:kern w:val="2"/>
          <w:sz w:val="32"/>
          <w:szCs w:val="32"/>
          <w:highlight w:val="none"/>
          <w:lang w:val="en-US" w:eastAsia="zh-CN" w:bidi="ar-SA"/>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default" w:ascii="Times New Roman" w:hAnsi="Times New Roman" w:cs="Times New Roman"/>
          <w:color w:val="auto"/>
          <w:kern w:val="2"/>
          <w:sz w:val="32"/>
          <w:szCs w:val="32"/>
          <w:highlight w:val="none"/>
          <w:lang w:val="en-US" w:eastAsia="zh-CN" w:bidi="ar-SA"/>
        </w:rPr>
        <w:t>；</w:t>
      </w:r>
    </w:p>
    <w:p w14:paraId="3B81D7D4">
      <w:pPr>
        <w:numPr>
          <w:ilvl w:val="0"/>
          <w:numId w:val="0"/>
        </w:numPr>
        <w:adjustRightInd w:val="0"/>
        <w:snapToGrid w:val="0"/>
        <w:spacing w:line="580" w:lineRule="exact"/>
        <w:ind w:left="0" w:leftChars="0"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签署日期须在当期申报期内 附件2</w:t>
      </w:r>
      <w:r>
        <w:rPr>
          <w:rFonts w:hint="eastAsia" w:ascii="仿宋_GB2312" w:hAnsi="仿宋_GB2312" w:eastAsia="仿宋_GB2312" w:cs="仿宋_GB2312"/>
          <w:color w:val="auto"/>
          <w:sz w:val="32"/>
          <w:szCs w:val="32"/>
          <w:highlight w:val="none"/>
          <w:lang w:eastAsia="zh-CN"/>
        </w:rPr>
        <w:t>）。</w:t>
      </w:r>
    </w:p>
    <w:p w14:paraId="5E4FD55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 w:cs="楷体"/>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二）薪金补贴</w:t>
      </w:r>
    </w:p>
    <w:p w14:paraId="693259C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13DBBF2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）港澳青年应为大专（专上教育，含副学士）以上全日制高校毕业生，并满足以下其中一项条件：</w:t>
      </w:r>
    </w:p>
    <w:p w14:paraId="086E50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①就业港澳青年应与南沙区用人单位建立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年以上期限的合法劳动关系，并在该用人单位实际连续工作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个月以上，且申请奖励时社会保险关系仍在南沙区；</w:t>
      </w:r>
    </w:p>
    <w:p w14:paraId="206854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②执业港澳青年应持有执业资格证书，并在南沙区用人单位实际从事与其执业资格证书相一致或相近的专业技术及管理工作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p>
    <w:p w14:paraId="649F8B0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）用人单位应在南沙区实际从事经营活动。</w:t>
      </w:r>
    </w:p>
    <w:p w14:paraId="40EA8078">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14:paraId="64F7C8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在南沙区就业、执业的港澳青年。</w:t>
      </w:r>
    </w:p>
    <w:p w14:paraId="2A5DC66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6874D5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）按港澳青年每月应纳税工资薪金的</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%给予薪金补贴，每月补贴金额最高不超过</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14:paraId="5285C4F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）以项目制在南沙区工作的执业港澳青年，按其在南沙区从事相关专业服务最近</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个月的月均应纳税合法所得的</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%给予补贴，每月补贴金额最高不超过</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14:paraId="1C1E150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）实际补贴金额以区税务部门出具不少于</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个月的个人所得税纳税记录及收入纳税明细查询为准</w:t>
      </w:r>
      <w:r>
        <w:rPr>
          <w:rFonts w:hint="eastAsia" w:ascii="仿宋_GB2312" w:hAnsi="仿宋_GB2312" w:eastAsia="仿宋_GB2312" w:cs="仿宋_GB2312"/>
          <w:color w:val="auto"/>
          <w:sz w:val="32"/>
          <w:szCs w:val="32"/>
          <w:highlight w:val="none"/>
          <w:lang w:eastAsia="zh-CN"/>
        </w:rPr>
        <w:t>；</w:t>
      </w:r>
    </w:p>
    <w:p w14:paraId="1D3FDF2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）与就业奖励可同时申领</w:t>
      </w:r>
      <w:r>
        <w:rPr>
          <w:rFonts w:hint="eastAsia" w:ascii="仿宋_GB2312" w:hAnsi="仿宋_GB2312" w:eastAsia="仿宋_GB2312" w:cs="仿宋_GB2312"/>
          <w:color w:val="auto"/>
          <w:sz w:val="32"/>
          <w:szCs w:val="32"/>
          <w:highlight w:val="none"/>
          <w:lang w:eastAsia="zh-CN"/>
        </w:rPr>
        <w:t>；</w:t>
      </w:r>
    </w:p>
    <w:p w14:paraId="6389194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：每半年一次，最长不超过</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年。</w:t>
      </w:r>
    </w:p>
    <w:p w14:paraId="206458B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无须提交纸质材料）：</w:t>
      </w:r>
    </w:p>
    <w:p w14:paraId="7C67E441">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0DEECC75">
      <w:pPr>
        <w:pStyle w:val="9"/>
        <w:numPr>
          <w:ilvl w:val="0"/>
          <w:numId w:val="4"/>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有效的港澳居民身份证件：</w:t>
      </w:r>
    </w:p>
    <w:p w14:paraId="1D0552F1">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①由香港特别行政区政府签发的香港居民身份证（香港居民适用）；</w:t>
      </w:r>
    </w:p>
    <w:p w14:paraId="32B780DC">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②由澳门特别行政区政府签发的澳门居民身份证（澳门居民适用）；</w:t>
      </w:r>
    </w:p>
    <w:p w14:paraId="6D78E3DF">
      <w:pPr>
        <w:pStyle w:val="9"/>
        <w:numPr>
          <w:ilvl w:val="0"/>
          <w:numId w:val="4"/>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由内地公安机关签发的港澳通行证（港澳永居可提供港澳居民来往内地通行证、非永居可提供内地公安机关签发的内地居民往来港澳地区通行证及内地居民身份证）；</w:t>
      </w:r>
    </w:p>
    <w:p w14:paraId="530D6A9F">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ascii="仿宋_GB2312" w:hAnsi="仿宋_GB2312" w:cs="仿宋_GB2312"/>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毕业证书及学历学位查询结果或认证材料</w:t>
      </w:r>
      <w:r>
        <w:rPr>
          <w:rFonts w:hint="eastAsia" w:ascii="仿宋_GB2312" w:hAnsi="仿宋_GB2312" w:cs="仿宋_GB2312"/>
          <w:color w:val="auto"/>
          <w:sz w:val="32"/>
          <w:szCs w:val="32"/>
          <w:highlight w:val="none"/>
          <w:lang w:eastAsia="zh-CN"/>
        </w:rPr>
        <w:t>：</w:t>
      </w:r>
    </w:p>
    <w:p w14:paraId="24DC02B7">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①学历信息须学信网学历备案表或高等学校学生信息咨询与就业指导中心出具的学历认证报告；学位信息须中国学位与研究生教育信息网打印的查询报告或网上申请认证报告（内地高校毕业人员提供）；</w:t>
      </w:r>
    </w:p>
    <w:p w14:paraId="3B092DC9">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②国（境）外学历学位的，须提供留学服务中心的出具的《国（境）外学历学位认证书》（国（境）外高校毕业人员提供）；</w:t>
      </w:r>
    </w:p>
    <w:p w14:paraId="1861B83F">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③无法提供认证书的，可提供毕业院校出具的相关学历学位证明，由青创专项小组对该情况进行确定</w:t>
      </w:r>
      <w:r>
        <w:rPr>
          <w:rFonts w:hint="eastAsia" w:ascii="仿宋_GB2312" w:hAnsi="仿宋_GB2312" w:cs="仿宋_GB2312"/>
          <w:color w:val="auto"/>
          <w:sz w:val="32"/>
          <w:szCs w:val="32"/>
          <w:highlight w:val="none"/>
          <w:lang w:eastAsia="zh-CN"/>
        </w:rPr>
        <w:t>；</w:t>
      </w:r>
    </w:p>
    <w:p w14:paraId="1E0483CC">
      <w:pPr>
        <w:pStyle w:val="9"/>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就业港澳青年提供劳动合同</w:t>
      </w:r>
      <w:r>
        <w:rPr>
          <w:rFonts w:hint="eastAsia" w:ascii="仿宋_GB2312" w:hAnsi="仿宋_GB2312" w:eastAsia="仿宋_GB2312" w:cs="仿宋_GB2312"/>
          <w:color w:val="auto"/>
          <w:sz w:val="32"/>
          <w:szCs w:val="32"/>
          <w:highlight w:val="none"/>
          <w:lang w:val="en-US" w:eastAsia="zh-CN"/>
        </w:rPr>
        <w:t>及社保缴费记录</w:t>
      </w:r>
      <w:r>
        <w:rPr>
          <w:rFonts w:hint="eastAsia" w:ascii="仿宋_GB2312" w:hAnsi="仿宋_GB2312" w:cs="仿宋_GB2312"/>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ascii="仿宋_GB2312" w:hAnsi="仿宋_GB2312" w:cs="仿宋_GB2312"/>
          <w:color w:val="auto"/>
          <w:sz w:val="32"/>
          <w:szCs w:val="32"/>
          <w:highlight w:val="none"/>
          <w:lang w:val="en-US" w:eastAsia="zh-CN"/>
        </w:rPr>
        <w:t>)；</w:t>
      </w:r>
    </w:p>
    <w:p w14:paraId="1CF8BC43">
      <w:pPr>
        <w:pStyle w:val="9"/>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6）港澳青年是本就业单位法定代表人或股东还需提供就业单位营业执照、股东会决议材料（同意申请人与公司建立劳动合同关系，并领取股东分红款以外的报酬）、劳动关系声明书（附件3），以上材料需加盖就业单位公章；</w:t>
      </w:r>
    </w:p>
    <w:p w14:paraId="1F932F8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下载的对应申报薪金补贴月份的个人所得税纳税记录和收入纳税明细查询截图（首次申请不少于</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并填写申报月份对应税款所属期的正常工资薪金（附件4）；</w:t>
      </w:r>
    </w:p>
    <w:p w14:paraId="03FFD5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）执业港澳青年提供执业资格证书和提供项目制服务协议</w:t>
      </w:r>
      <w:r>
        <w:rPr>
          <w:rFonts w:hint="eastAsia" w:ascii="仿宋_GB2312" w:hAnsi="仿宋_GB2312" w:eastAsia="仿宋_GB2312" w:cs="仿宋_GB2312"/>
          <w:color w:val="auto"/>
          <w:sz w:val="32"/>
          <w:szCs w:val="32"/>
          <w:highlight w:val="none"/>
          <w:lang w:val="en-US" w:eastAsia="zh-CN"/>
        </w:rPr>
        <w:t>等相关材料；</w:t>
      </w:r>
    </w:p>
    <w:p w14:paraId="31CE092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eastAsia="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如无本人银行卡，提供非本人银行卡需补充相关情况说明书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723A03E3">
      <w:pPr>
        <w:pStyle w:val="9"/>
        <w:numPr>
          <w:ilvl w:val="0"/>
          <w:numId w:val="0"/>
        </w:numPr>
        <w:adjustRightInd w:val="0"/>
        <w:snapToGrid w:val="0"/>
        <w:spacing w:line="580" w:lineRule="exact"/>
        <w:ind w:left="630" w:leftChars="0" w:firstLine="0" w:firstLineChars="0"/>
        <w:outlineLvl w:val="3"/>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授权书（附件5）；</w:t>
      </w:r>
    </w:p>
    <w:p w14:paraId="780E8DEA">
      <w:pPr>
        <w:numPr>
          <w:ilvl w:val="0"/>
          <w:numId w:val="0"/>
        </w:numPr>
        <w:adjustRightInd w:val="0"/>
        <w:snapToGrid w:val="0"/>
        <w:spacing w:line="580" w:lineRule="exact"/>
        <w:ind w:left="0" w:leftChars="0"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签署日期须在当期申报期内 附件2</w:t>
      </w:r>
      <w:r>
        <w:rPr>
          <w:rFonts w:hint="eastAsia" w:ascii="仿宋_GB2312" w:hAnsi="仿宋_GB2312" w:eastAsia="仿宋_GB2312" w:cs="仿宋_GB2312"/>
          <w:color w:val="auto"/>
          <w:sz w:val="32"/>
          <w:szCs w:val="32"/>
          <w:highlight w:val="none"/>
          <w:lang w:eastAsia="zh-CN"/>
        </w:rPr>
        <w:t>）。</w:t>
      </w:r>
    </w:p>
    <w:p w14:paraId="1B69C2F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14:paraId="17243CF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14:paraId="2474C2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14:paraId="3D8336D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14:paraId="549E64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14:paraId="516148B7">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14:paraId="4E2BE3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w:t>
      </w:r>
      <w:bookmarkStart w:id="2" w:name="_GoBack"/>
      <w:bookmarkEnd w:id="2"/>
      <w:r>
        <w:rPr>
          <w:rFonts w:hint="default" w:ascii="Times New Roman" w:hAnsi="Times New Roman" w:eastAsia="仿宋_GB2312" w:cs="Times New Roman"/>
          <w:b/>
          <w:bCs/>
          <w:color w:val="auto"/>
          <w:sz w:val="32"/>
          <w:szCs w:val="32"/>
          <w:highlight w:val="none"/>
        </w:rPr>
        <w:t>13</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14:paraId="0614686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六、政策咨询部门</w:t>
      </w:r>
    </w:p>
    <w:p w14:paraId="1A247D3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rPr>
        <w:t>广州市南沙区人力资源和社会保障局</w:t>
      </w:r>
    </w:p>
    <w:p w14:paraId="5B7B1022">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Times New Roman"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咨询</w:t>
      </w:r>
      <w:r>
        <w:rPr>
          <w:rFonts w:hint="eastAsia" w:ascii="仿宋_GB2312" w:hAnsi="仿宋_GB2312" w:eastAsia="仿宋_GB2312" w:cs="仿宋_GB2312"/>
          <w:b/>
          <w:bCs/>
          <w:color w:val="auto"/>
          <w:sz w:val="32"/>
          <w:szCs w:val="32"/>
          <w:highlight w:val="none"/>
        </w:rPr>
        <w:t>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34684062</w:t>
      </w:r>
    </w:p>
    <w:p w14:paraId="37A1516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14:paraId="768F167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办理流程</w:t>
      </w:r>
    </w:p>
    <w:p w14:paraId="6CDD3E29">
      <w:pPr>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详见附件1）并将相关申报材料（提供PDF版）提交至系统进行申</w:t>
      </w:r>
      <w:r>
        <w:rPr>
          <w:rFonts w:hint="eastAsia" w:ascii="仿宋_GB2312" w:hAnsi="仿宋_GB2312" w:eastAsia="仿宋_GB2312" w:cs="仿宋_GB2312"/>
          <w:color w:val="auto"/>
          <w:sz w:val="32"/>
          <w:szCs w:val="32"/>
          <w:highlight w:val="none"/>
          <w:u w:val="none" w:color="auto"/>
          <w:lang w:val="en-US" w:eastAsia="zh-CN"/>
        </w:rPr>
        <w:t>报</w:t>
      </w:r>
      <w:r>
        <w:rPr>
          <w:rFonts w:hint="eastAsia" w:ascii="仿宋_GB2312" w:hAnsi="仿宋_GB2312" w:eastAsia="仿宋_GB2312" w:cs="仿宋_GB2312"/>
          <w:color w:val="auto"/>
          <w:kern w:val="2"/>
          <w:sz w:val="32"/>
          <w:szCs w:val="32"/>
          <w:highlight w:val="none"/>
          <w:u w:val="none" w:color="auto"/>
          <w:lang w:val="en-US" w:eastAsia="zh-CN" w:bidi="ar-SA"/>
        </w:rPr>
        <w:t>。</w:t>
      </w:r>
    </w:p>
    <w:p w14:paraId="0BFE0AAE">
      <w:pPr>
        <w:spacing w:line="56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，并移交业务主管部门；符合条件但材料不齐全，一次性告知限期补正资料；不符合条件的，不予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14:paraId="14721209">
      <w:pPr>
        <w:pStyle w:val="4"/>
        <w:numPr>
          <w:ilvl w:val="0"/>
          <w:numId w:val="0"/>
        </w:numPr>
        <w:adjustRightInd w:val="0"/>
        <w:snapToGrid w:val="0"/>
        <w:spacing w:line="580" w:lineRule="exact"/>
        <w:ind w:firstLine="640" w:firstLineChars="200"/>
        <w:outlineLvl w:val="3"/>
        <w:rPr>
          <w:rFonts w:hint="eastAsia"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w:t>
      </w:r>
      <w:r>
        <w:rPr>
          <w:rFonts w:hint="eastAsia" w:ascii="仿宋_GB2312" w:hAnsi="仿宋_GB2312" w:eastAsia="仿宋_GB2312" w:cs="仿宋_GB2312"/>
          <w:b w:val="0"/>
          <w:bCs w:val="0"/>
          <w:color w:val="auto"/>
          <w:kern w:val="2"/>
          <w:sz w:val="32"/>
          <w:szCs w:val="32"/>
          <w:highlight w:val="none"/>
          <w:lang w:val="en-US" w:eastAsia="zh-CN" w:bidi="ar-SA"/>
        </w:rPr>
        <w:t>体</w:t>
      </w:r>
      <w:r>
        <w:rPr>
          <w:rFonts w:hint="eastAsia" w:ascii="Times New Roman" w:hAnsi="Times New Roman" w:eastAsia="仿宋_GB2312" w:cs="Times New Roman"/>
          <w:color w:val="auto"/>
          <w:sz w:val="32"/>
          <w:szCs w:val="32"/>
          <w:highlight w:val="none"/>
          <w:lang w:val="en-US" w:eastAsia="zh-CN"/>
        </w:rPr>
        <w:t>政策兑现部门就补贴项目是否重复申报、</w:t>
      </w:r>
      <w:r>
        <w:rPr>
          <w:rFonts w:hint="eastAsia" w:ascii="Times New Roman" w:hAnsi="Times New Roman" w:eastAsia="仿宋_GB2312" w:cs="Times New Roman"/>
          <w:color w:val="auto"/>
          <w:sz w:val="32"/>
          <w:szCs w:val="32"/>
          <w:highlight w:val="none"/>
        </w:rPr>
        <w:t>用人单位统计关系归属地</w:t>
      </w:r>
      <w:r>
        <w:rPr>
          <w:rFonts w:hint="eastAsia" w:ascii="Times New Roman" w:hAnsi="Times New Roman" w:eastAsia="仿宋_GB2312" w:cs="Times New Roman"/>
          <w:color w:val="auto"/>
          <w:sz w:val="32"/>
          <w:szCs w:val="32"/>
          <w:highlight w:val="none"/>
          <w:lang w:val="en-US" w:eastAsia="zh-CN"/>
        </w:rPr>
        <w:t>情况、用人单位实际经营情况、</w:t>
      </w:r>
      <w:r>
        <w:rPr>
          <w:rFonts w:hint="eastAsia" w:ascii="Times New Roman" w:hAnsi="Times New Roman" w:eastAsia="仿宋_GB2312" w:cs="Times New Roman"/>
          <w:color w:val="auto"/>
          <w:sz w:val="32"/>
          <w:szCs w:val="32"/>
          <w:highlight w:val="none"/>
        </w:rPr>
        <w:t>应纳</w:t>
      </w:r>
      <w:r>
        <w:rPr>
          <w:rFonts w:hint="eastAsia" w:ascii="仿宋_GB2312" w:hAnsi="仿宋_GB2312" w:eastAsia="仿宋_GB2312" w:cs="仿宋_GB2312"/>
          <w:color w:val="auto"/>
          <w:sz w:val="32"/>
          <w:szCs w:val="32"/>
          <w:highlight w:val="none"/>
        </w:rPr>
        <w:t>税工资薪金</w:t>
      </w:r>
      <w:r>
        <w:rPr>
          <w:rFonts w:hint="eastAsia" w:ascii="仿宋_GB2312" w:hAnsi="仿宋_GB2312" w:eastAsia="仿宋_GB2312" w:cs="仿宋_GB2312"/>
          <w:color w:val="auto"/>
          <w:sz w:val="32"/>
          <w:szCs w:val="32"/>
          <w:highlight w:val="none"/>
          <w:lang w:val="en-US" w:eastAsia="zh-CN"/>
        </w:rPr>
        <w:t>核定以及是否属于经营异常目录等内容征求区统计、税务、政数等相关部门意见。</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14:paraId="279119BC">
      <w:pPr>
        <w:adjustRightInd w:val="0"/>
        <w:snapToGrid w:val="0"/>
        <w:spacing w:line="580" w:lineRule="exact"/>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14:paraId="01C71A87">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14:paraId="02960487">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14:paraId="7C7C7108">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14:paraId="0EE3CB76">
      <w:pPr>
        <w:keepNext w:val="0"/>
        <w:keepLines w:val="0"/>
        <w:pageBreakBefore w:val="0"/>
        <w:widowControl w:val="0"/>
        <w:kinsoku/>
        <w:wordWrap/>
        <w:overflowPunct/>
        <w:topLinePunct w:val="0"/>
        <w:autoSpaceDE/>
        <w:autoSpaceDN/>
        <w:bidi w:val="0"/>
        <w:adjustRightInd w:val="0"/>
        <w:snapToGrid w:val="0"/>
        <w:spacing w:line="580" w:lineRule="exact"/>
        <w:ind w:left="1699" w:leftChars="352" w:hanging="960" w:hanging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1.广州南沙新区（自贸片区）鼓励支持港澳青年创业就业补贴与奖励申请表</w:t>
      </w:r>
    </w:p>
    <w:p w14:paraId="7724E976">
      <w:pPr>
        <w:keepNext w:val="0"/>
        <w:keepLines w:val="0"/>
        <w:pageBreakBefore w:val="0"/>
        <w:widowControl w:val="0"/>
        <w:kinsoku/>
        <w:wordWrap/>
        <w:overflowPunct/>
        <w:topLinePunct w:val="0"/>
        <w:autoSpaceDE/>
        <w:autoSpaceDN/>
        <w:bidi w:val="0"/>
        <w:adjustRightInd w:val="0"/>
        <w:snapToGrid w:val="0"/>
        <w:spacing w:line="580" w:lineRule="exact"/>
        <w:ind w:left="739" w:leftChars="352"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2.申报材料真实性承诺书（个人）</w:t>
      </w:r>
    </w:p>
    <w:p w14:paraId="71BAC570">
      <w:pPr>
        <w:keepNext w:val="0"/>
        <w:keepLines w:val="0"/>
        <w:pageBreakBefore w:val="0"/>
        <w:widowControl w:val="0"/>
        <w:kinsoku/>
        <w:wordWrap/>
        <w:overflowPunct/>
        <w:topLinePunct w:val="0"/>
        <w:autoSpaceDE/>
        <w:autoSpaceDN/>
        <w:bidi w:val="0"/>
        <w:adjustRightInd w:val="0"/>
        <w:snapToGrid w:val="0"/>
        <w:spacing w:line="580" w:lineRule="exact"/>
        <w:ind w:left="739" w:leftChars="352"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3.法定代表人和用人单位存在合法劳动关系声明书</w:t>
      </w:r>
    </w:p>
    <w:p w14:paraId="75429818">
      <w:pPr>
        <w:keepNext w:val="0"/>
        <w:keepLines w:val="0"/>
        <w:adjustRightInd w:val="0"/>
        <w:snapToGrid w:val="0"/>
        <w:spacing w:line="580" w:lineRule="exact"/>
        <w:ind w:left="739" w:leftChars="352" w:firstLine="960" w:firstLineChars="3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4.对应税款所属期的正常工资薪金表</w:t>
      </w:r>
    </w:p>
    <w:p w14:paraId="0B1A0F37">
      <w:pPr>
        <w:keepNext w:val="0"/>
        <w:keepLines w:val="0"/>
        <w:adjustRightInd w:val="0"/>
        <w:snapToGrid w:val="0"/>
        <w:spacing w:line="580" w:lineRule="exact"/>
        <w:ind w:left="739" w:leftChars="352" w:firstLine="960" w:firstLineChars="300"/>
        <w:rPr>
          <w:rFonts w:hint="eastAsia"/>
          <w:lang w:val="en-US" w:eastAsia="zh-CN"/>
        </w:rPr>
      </w:pPr>
      <w:r>
        <w:rPr>
          <w:rFonts w:hint="default" w:ascii="Times New Roman" w:hAnsi="Times New Roman" w:eastAsia="仿宋_GB2312" w:cs="Times New Roman"/>
          <w:color w:val="auto"/>
          <w:kern w:val="2"/>
          <w:sz w:val="32"/>
          <w:szCs w:val="32"/>
          <w:highlight w:val="none"/>
          <w:lang w:val="en-US" w:eastAsia="zh-CN" w:bidi="ar-SA"/>
        </w:rPr>
        <w:t>5.授权书</w:t>
      </w:r>
    </w:p>
    <w:p w14:paraId="4A38A0CE">
      <w:pPr>
        <w:pStyle w:val="2"/>
        <w:rPr>
          <w:rFonts w:hint="eastAsia" w:ascii="仿宋_GB2312" w:hAnsi="仿宋_GB2312" w:eastAsia="仿宋_GB2312" w:cs="仿宋_GB2312"/>
          <w:color w:val="auto"/>
          <w:kern w:val="2"/>
          <w:sz w:val="32"/>
          <w:szCs w:val="32"/>
          <w:highlight w:val="none"/>
          <w:lang w:val="en-US" w:eastAsia="zh-CN" w:bidi="ar-SA"/>
        </w:rPr>
      </w:pPr>
    </w:p>
    <w:p w14:paraId="55C96CE4">
      <w:pPr>
        <w:rPr>
          <w:rFonts w:hint="eastAsia" w:ascii="仿宋_GB2312" w:hAnsi="仿宋_GB2312" w:eastAsia="仿宋_GB2312" w:cs="仿宋_GB2312"/>
          <w:color w:val="auto"/>
          <w:kern w:val="2"/>
          <w:sz w:val="32"/>
          <w:szCs w:val="32"/>
          <w:highlight w:val="none"/>
          <w:lang w:val="en-US" w:eastAsia="zh-CN" w:bidi="ar-SA"/>
        </w:rPr>
      </w:pPr>
    </w:p>
    <w:p w14:paraId="56BB348A">
      <w:pPr>
        <w:pStyle w:val="2"/>
        <w:rPr>
          <w:rFonts w:hint="eastAsia" w:ascii="仿宋_GB2312" w:hAnsi="仿宋_GB2312" w:eastAsia="仿宋_GB2312" w:cs="仿宋_GB2312"/>
          <w:color w:val="auto"/>
          <w:kern w:val="2"/>
          <w:sz w:val="32"/>
          <w:szCs w:val="32"/>
          <w:highlight w:val="none"/>
          <w:lang w:val="en-US" w:eastAsia="zh-CN" w:bidi="ar-SA"/>
        </w:rPr>
      </w:pPr>
    </w:p>
    <w:p w14:paraId="6C824FB8">
      <w:pPr>
        <w:rPr>
          <w:rFonts w:hint="eastAsia" w:ascii="仿宋_GB2312" w:hAnsi="仿宋_GB2312" w:eastAsia="仿宋_GB2312" w:cs="仿宋_GB2312"/>
          <w:color w:val="auto"/>
          <w:kern w:val="2"/>
          <w:sz w:val="32"/>
          <w:szCs w:val="32"/>
          <w:highlight w:val="none"/>
          <w:lang w:val="en-US" w:eastAsia="zh-CN" w:bidi="ar-SA"/>
        </w:rPr>
      </w:pPr>
    </w:p>
    <w:p w14:paraId="458970C3">
      <w:pPr>
        <w:adjustRightInd w:val="0"/>
        <w:snapToGrid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A9326B5">
      <w:pPr>
        <w:adjustRightInd w:val="0"/>
        <w:snapToGrid w:val="0"/>
        <w:spacing w:line="580" w:lineRule="exact"/>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14:paraId="36D0369F">
      <w:pPr>
        <w:pStyle w:val="4"/>
        <w:rPr>
          <w:rFonts w:hint="default"/>
          <w:color w:val="auto"/>
          <w:highlight w:val="none"/>
          <w:lang w:val="en-US" w:eastAsia="zh-CN"/>
        </w:rPr>
      </w:pPr>
    </w:p>
    <w:p w14:paraId="5E260D37">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14:paraId="67234E99">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14:paraId="4C5E0186">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14:paraId="0F06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14:paraId="485EDB90">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14:paraId="51B8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38B8638F">
            <w:pPr>
              <w:pStyle w:val="4"/>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14:paraId="3B6808F2">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7114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79267979">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14:paraId="03E9B846">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14:paraId="02EB4C60">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14:paraId="4FFF0B5D">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14:paraId="1B7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130958C5">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14:paraId="69DC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7C2AD6C3">
            <w:pPr>
              <w:pStyle w:val="4"/>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14:paraId="74F6ACA4">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0886C771">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14:paraId="30BE8278">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1238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14:paraId="2E6AAAE1">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14:paraId="7F8F2F6B">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CE5A843">
            <w:pPr>
              <w:pStyle w:val="4"/>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14:paraId="6A11FDB4">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124C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583F89B2">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14:paraId="442EC5D9">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384AFA85">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14:paraId="294D3450">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5D6E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58EA01EC">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14:paraId="62C83F1A">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14:paraId="453073E3">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B40D629">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14:paraId="7C95C508">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4CE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14:paraId="2951886F">
            <w:pPr>
              <w:pStyle w:val="4"/>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14:paraId="7AE7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14:paraId="6662E953">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14:paraId="7E72C8BF">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5B933784">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14:paraId="67866597">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20DC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5B4F9D72">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14:paraId="51FD423A">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5DC598D6">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14:paraId="5E028579">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60D8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45E79069">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14:paraId="4CB2FBF9">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6EE1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14:paraId="2A2D812D">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14:paraId="1620A7A1">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14:paraId="05EFD42E">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7564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14:paraId="03D85C48">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14:paraId="40253065">
            <w:pPr>
              <w:pStyle w:val="4"/>
              <w:adjustRightInd w:val="0"/>
              <w:snapToGrid w:val="0"/>
              <w:spacing w:line="580" w:lineRule="exact"/>
              <w:rPr>
                <w:rFonts w:hint="default" w:cs="Times New Roman"/>
                <w:color w:val="auto"/>
                <w:highlight w:val="none"/>
                <w:u w:val="none" w:color="auto"/>
                <w:vertAlign w:val="baseline"/>
                <w:lang w:val="en-US" w:eastAsia="zh-CN"/>
              </w:rPr>
            </w:pPr>
          </w:p>
        </w:tc>
      </w:tr>
      <w:tr w14:paraId="27E1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7254C33A">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14:paraId="0DC6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14:paraId="6996BCEB">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14:paraId="164C7B66">
            <w:pPr>
              <w:pStyle w:val="11"/>
              <w:adjustRightInd w:val="0"/>
              <w:snapToGrid w:val="0"/>
              <w:spacing w:line="580" w:lineRule="exact"/>
              <w:rPr>
                <w:rFonts w:hint="default" w:ascii="Times New Roman" w:hAnsi="Times New Roman"/>
                <w:color w:val="auto"/>
                <w:sz w:val="28"/>
                <w:szCs w:val="28"/>
                <w:highlight w:val="none"/>
                <w:u w:val="none" w:color="auto"/>
              </w:rPr>
            </w:pPr>
          </w:p>
          <w:p w14:paraId="03054607">
            <w:pPr>
              <w:pStyle w:val="11"/>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14:paraId="1754BD0A">
            <w:pPr>
              <w:pStyle w:val="11"/>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14:paraId="41624BAE">
            <w:pPr>
              <w:pStyle w:val="11"/>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14:paraId="41FF9249">
            <w:pPr>
              <w:pStyle w:val="11"/>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14:paraId="5190F71E">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14:paraId="16AD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14:paraId="39D9E77E">
            <w:pPr>
              <w:pStyle w:val="4"/>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14:paraId="48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14:paraId="68CA56CA">
            <w:pPr>
              <w:pStyle w:val="11"/>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2BDF5C3E">
            <w:pPr>
              <w:pStyle w:val="11"/>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6AF55E84">
            <w:pPr>
              <w:pStyle w:val="11"/>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14:paraId="45CDCF4F">
            <w:pPr>
              <w:pStyle w:val="11"/>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14:paraId="1AF6DAB5">
            <w:pPr>
              <w:pStyle w:val="11"/>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14:paraId="063C5FFA">
      <w:pPr>
        <w:adjustRightInd w:val="0"/>
        <w:snapToGrid w:val="0"/>
        <w:spacing w:line="580" w:lineRule="exact"/>
        <w:rPr>
          <w:rFonts w:hint="eastAsia" w:ascii="黑体" w:hAnsi="黑体" w:eastAsia="黑体" w:cs="黑体"/>
          <w:color w:val="auto"/>
          <w:sz w:val="32"/>
          <w:szCs w:val="32"/>
          <w:highlight w:val="none"/>
          <w:lang w:val="en-US" w:eastAsia="zh-CN"/>
        </w:rPr>
      </w:pPr>
    </w:p>
    <w:p w14:paraId="41520DBA">
      <w:pPr>
        <w:adjustRightInd w:val="0"/>
        <w:snapToGrid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14:paraId="6E33180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color w:val="auto"/>
          <w:sz w:val="32"/>
          <w:szCs w:val="32"/>
          <w:highlight w:val="none"/>
          <w:u w:val="none" w:color="auto"/>
          <w:lang w:val="en-US" w:eastAsia="zh-CN"/>
        </w:rPr>
      </w:pPr>
    </w:p>
    <w:p w14:paraId="6EA39B9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申报材料</w:t>
      </w:r>
      <w:r>
        <w:rPr>
          <w:rFonts w:hint="default" w:ascii="Times New Roman" w:hAnsi="Times New Roman" w:eastAsia="方正小标宋简体" w:cs="Times New Roman"/>
          <w:color w:val="auto"/>
          <w:sz w:val="44"/>
          <w:szCs w:val="44"/>
          <w:highlight w:val="none"/>
          <w:u w:val="none" w:color="auto"/>
          <w:lang w:val="en-US" w:eastAsia="zh-CN"/>
        </w:rPr>
        <w:t>真实性承诺书</w:t>
      </w:r>
      <w:r>
        <w:rPr>
          <w:rFonts w:hint="eastAsia" w:eastAsia="方正小标宋简体" w:cs="Times New Roman"/>
          <w:color w:val="auto"/>
          <w:sz w:val="44"/>
          <w:szCs w:val="44"/>
          <w:highlight w:val="none"/>
          <w:u w:val="none" w:color="auto"/>
          <w:lang w:val="en-US" w:eastAsia="zh-CN"/>
        </w:rPr>
        <w:t>（</w:t>
      </w:r>
      <w:r>
        <w:rPr>
          <w:rFonts w:hint="default" w:eastAsia="方正小标宋简体" w:cs="Times New Roman"/>
          <w:color w:val="auto"/>
          <w:sz w:val="44"/>
          <w:szCs w:val="44"/>
          <w:highlight w:val="none"/>
          <w:u w:val="none" w:color="auto"/>
          <w:lang w:val="en-US" w:eastAsia="zh-CN"/>
        </w:rPr>
        <w:t>个人</w:t>
      </w:r>
      <w:r>
        <w:rPr>
          <w:rFonts w:hint="eastAsia" w:eastAsia="方正小标宋简体" w:cs="Times New Roman"/>
          <w:color w:val="auto"/>
          <w:sz w:val="44"/>
          <w:szCs w:val="44"/>
          <w:highlight w:val="none"/>
          <w:u w:val="none" w:color="auto"/>
          <w:lang w:val="en-US" w:eastAsia="zh-CN"/>
        </w:rPr>
        <w:t>）</w:t>
      </w:r>
    </w:p>
    <w:p w14:paraId="365B99B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小标宋简体" w:cs="Times New Roman"/>
          <w:color w:val="auto"/>
          <w:sz w:val="44"/>
          <w:szCs w:val="44"/>
          <w:highlight w:val="none"/>
          <w:u w:val="none" w:color="auto"/>
          <w:lang w:val="en-US" w:eastAsia="zh-CN"/>
        </w:rPr>
      </w:pPr>
    </w:p>
    <w:p w14:paraId="3A7A386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本人郑重承诺：</w:t>
      </w:r>
    </w:p>
    <w:p w14:paraId="5EC5A0B7">
      <w:pPr>
        <w:pStyle w:val="4"/>
        <w:keepNext w:val="0"/>
        <w:keepLines w:val="0"/>
        <w:pageBreakBefore w:val="0"/>
        <w:kinsoku/>
        <w:overflowPunct/>
        <w:autoSpaceDE/>
        <w:autoSpaceDN/>
        <w:bidi w:val="0"/>
        <w:adjustRightInd w:val="0"/>
        <w:snapToGrid w:val="0"/>
        <w:spacing w:line="580" w:lineRule="exact"/>
        <w:rPr>
          <w:rFonts w:hint="eastAsia" w:ascii="仿宋_GB2312" w:hAnsi="仿宋_GB2312" w:eastAsia="仿宋_GB2312" w:cs="仿宋_GB2312"/>
          <w:color w:val="auto"/>
          <w:sz w:val="32"/>
          <w:szCs w:val="32"/>
          <w:highlight w:val="none"/>
          <w:u w:val="none" w:color="auto"/>
          <w:lang w:val="en-US" w:eastAsia="zh-CN"/>
        </w:rPr>
      </w:pPr>
    </w:p>
    <w:p w14:paraId="0FE6CC4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在办理</w:t>
      </w:r>
      <w:r>
        <w:rPr>
          <w:rFonts w:hint="eastAsia" w:ascii="仿宋_GB2312" w:hAnsi="仿宋_GB2312" w:eastAsia="仿宋_GB2312"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事项名称）中所提交的各种材料（文件、证照、证件）是真实、有效的，复印件与原件是一致的；承诺爱国爱港，爱国爱澳，拥护“一国两制”，无违法犯罪行为，且如有隐瞒有关情况或提供任何虚假材料，愿意承担一切法律后果。</w:t>
      </w:r>
    </w:p>
    <w:p w14:paraId="59EACAE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p>
    <w:p w14:paraId="00D90CE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p>
    <w:p w14:paraId="6C8D6BF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p>
    <w:p w14:paraId="37502F1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14:paraId="7597656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0" w:firstLineChars="20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14:paraId="1FE88FA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14:paraId="38CB0EC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14:paraId="4BE89D9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14:paraId="37EC72A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14:paraId="660D5DB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color w:val="auto"/>
          <w:sz w:val="32"/>
          <w:szCs w:val="32"/>
          <w:highlight w:val="none"/>
          <w:u w:val="none" w:color="auto"/>
          <w:lang w:val="en-US" w:eastAsia="zh-CN"/>
        </w:rPr>
      </w:pPr>
    </w:p>
    <w:p w14:paraId="2FF6DBBC">
      <w:pPr>
        <w:adjustRightInd w:val="0"/>
        <w:snapToGrid w:val="0"/>
        <w:spacing w:line="580" w:lineRule="exact"/>
        <w:rPr>
          <w:rFonts w:hint="default"/>
          <w:color w:val="auto"/>
          <w:highlight w:val="none"/>
          <w:lang w:val="en-US" w:eastAsia="zh-CN"/>
        </w:rPr>
        <w:sectPr>
          <w:footerReference r:id="rId3" w:type="default"/>
          <w:pgSz w:w="11906" w:h="16838"/>
          <w:pgMar w:top="2098" w:right="1474" w:bottom="1984" w:left="1587" w:header="851" w:footer="992" w:gutter="0"/>
          <w:cols w:space="720" w:num="1"/>
          <w:rtlGutter w:val="0"/>
          <w:docGrid w:type="lines" w:linePitch="312" w:charSpace="0"/>
        </w:sectPr>
      </w:pPr>
    </w:p>
    <w:p w14:paraId="374D6F2D">
      <w:pPr>
        <w:adjustRightInd w:val="0"/>
        <w:snapToGrid w:val="0"/>
        <w:spacing w:line="580" w:lineRule="exact"/>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14:paraId="2893AD5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法定代表人和用人单位存在合法劳动关系</w:t>
      </w:r>
    </w:p>
    <w:p w14:paraId="718A235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声明书</w:t>
      </w:r>
    </w:p>
    <w:p w14:paraId="67AA76A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声明人姓名：                     通行证：</w:t>
      </w:r>
    </w:p>
    <w:p w14:paraId="7123761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用人单位：                          </w:t>
      </w:r>
    </w:p>
    <w:p w14:paraId="752EA63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本人特依法郑重声明如下：</w:t>
      </w:r>
    </w:p>
    <w:p w14:paraId="0A97F91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双方是存在建立真实劳动关系的；</w:t>
      </w:r>
    </w:p>
    <w:p w14:paraId="37EA09E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双方是存在人身、组织和经济从属性，本人在提供劳动过程中遵守用人单位的劳动规章制度，接受用人单位的劳动管理，与用人单位建立起以提供劳动和支付报酬为内容的稳定性对价关系；</w:t>
      </w:r>
    </w:p>
    <w:p w14:paraId="0585711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本人参与公司的日常经营管理活动是以获得劳动报酬为目的，提供劳动的目的不是为了获得股东利益；且提供劳动的持续性、稳定性以及受用人单位劳动规章制度约束，报酬发放时间具有周期性等特征。</w:t>
      </w:r>
    </w:p>
    <w:p w14:paraId="6A56A75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本人承诺以上声明是真实、有效的，如有隐瞒有关情况或提供任何虚假材料，愿意承担一切法律后果；如利用职权进行签订虚假劳动合同，达到领取扶持奖励的目的，将退还一切补贴与奖励。</w:t>
      </w:r>
    </w:p>
    <w:p w14:paraId="196B21E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760" w:firstLineChars="18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14:paraId="148A630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righ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14:paraId="6A994741">
      <w:pPr>
        <w:adjustRightInd w:val="0"/>
        <w:snapToGrid w:val="0"/>
        <w:spacing w:line="580" w:lineRule="exact"/>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14:paraId="5429D5F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股东和用人单位存在合法劳动关系</w:t>
      </w:r>
    </w:p>
    <w:p w14:paraId="487F730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声明书</w:t>
      </w:r>
    </w:p>
    <w:p w14:paraId="79276D5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声明人姓名：                     通行证：</w:t>
      </w:r>
    </w:p>
    <w:p w14:paraId="79C1407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用人单位：                          </w:t>
      </w:r>
    </w:p>
    <w:p w14:paraId="64BB700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本人特依法郑重声明如下：</w:t>
      </w:r>
    </w:p>
    <w:p w14:paraId="1442F4E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双方是存在建立真实劳动关系的；</w:t>
      </w:r>
    </w:p>
    <w:p w14:paraId="10341D7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双方是存在人身、组织和经济从属性，本人在提供劳动过程中遵守用人单位的劳动规章制度，接受用人单位的劳动管理，与用人单位建立起以提供劳动和支付报酬为内容的稳定性对价关系；</w:t>
      </w:r>
    </w:p>
    <w:p w14:paraId="4C6C08C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本人参与公司的日常经营管理活动是以获得劳动报酬为目的，提供劳动的目的不是为了获得股东利益；且提供劳动的持续性、稳定性以及受用人单位劳动规章制度约束，报酬发放时间具有周期性等特征。</w:t>
      </w:r>
    </w:p>
    <w:p w14:paraId="7C6DF4C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本人承诺以上声明是真实、有效的，如有隐瞒有关情况或提供任何虚假材料，愿意承担一切法律后果；如利用职权进行签订虚假劳动合同，达到领取扶持奖励的目的，将退还一切补贴与奖励。</w:t>
      </w:r>
    </w:p>
    <w:p w14:paraId="26F23B2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760" w:firstLineChars="18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14:paraId="731A9B7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righ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14:paraId="410F94B1">
      <w:pPr>
        <w:rPr>
          <w:rFonts w:hint="default"/>
          <w:lang w:val="en-US" w:eastAsia="zh-CN"/>
        </w:rPr>
      </w:pPr>
    </w:p>
    <w:p w14:paraId="094E2DEF">
      <w:pPr>
        <w:rPr>
          <w:rFonts w:hint="default"/>
          <w:lang w:val="en-US" w:eastAsia="zh-CN"/>
        </w:rPr>
        <w:sectPr>
          <w:footerReference r:id="rId4" w:type="default"/>
          <w:pgSz w:w="11906" w:h="16838"/>
          <w:pgMar w:top="2098" w:right="1474" w:bottom="1984" w:left="1587" w:header="851" w:footer="992" w:gutter="0"/>
          <w:cols w:space="720" w:num="1"/>
          <w:rtlGutter w:val="0"/>
          <w:docGrid w:type="lines" w:linePitch="312" w:charSpace="0"/>
        </w:sectPr>
      </w:pPr>
    </w:p>
    <w:tbl>
      <w:tblPr>
        <w:tblStyle w:val="5"/>
        <w:tblW w:w="14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071"/>
        <w:gridCol w:w="1071"/>
        <w:gridCol w:w="1071"/>
        <w:gridCol w:w="1071"/>
        <w:gridCol w:w="1071"/>
        <w:gridCol w:w="1071"/>
        <w:gridCol w:w="1071"/>
        <w:gridCol w:w="1071"/>
        <w:gridCol w:w="1071"/>
        <w:gridCol w:w="1123"/>
        <w:gridCol w:w="1123"/>
        <w:gridCol w:w="1022"/>
        <w:gridCol w:w="101"/>
        <w:gridCol w:w="5"/>
      </w:tblGrid>
      <w:tr w14:paraId="2405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6" w:type="dxa"/>
          <w:trHeight w:val="283" w:hRule="atLeast"/>
        </w:trPr>
        <w:tc>
          <w:tcPr>
            <w:tcW w:w="14173" w:type="dxa"/>
            <w:gridSpan w:val="13"/>
            <w:tcBorders>
              <w:top w:val="nil"/>
              <w:left w:val="nil"/>
              <w:bottom w:val="single" w:color="auto" w:sz="8" w:space="0"/>
              <w:right w:val="nil"/>
            </w:tcBorders>
            <w:shd w:val="clear" w:color="auto" w:fill="auto"/>
            <w:noWrap/>
            <w:vAlign w:val="center"/>
          </w:tcPr>
          <w:p w14:paraId="0A99DF35">
            <w:pPr>
              <w:adjustRightInd w:val="0"/>
              <w:snapToGrid w:val="0"/>
              <w:spacing w:line="580" w:lineRule="exact"/>
              <w:jc w:val="left"/>
              <w:rPr>
                <w:rFonts w:hint="eastAsia"/>
                <w:b/>
                <w:bCs/>
                <w:sz w:val="32"/>
                <w:szCs w:val="40"/>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4</w:t>
            </w:r>
          </w:p>
          <w:p w14:paraId="3DBE834F">
            <w:pPr>
              <w:jc w:val="center"/>
              <w:rPr>
                <w:rFonts w:hint="eastAsia"/>
              </w:rPr>
            </w:pPr>
            <w:r>
              <w:rPr>
                <w:rFonts w:hint="eastAsia"/>
                <w:b/>
                <w:bCs/>
                <w:sz w:val="32"/>
                <w:szCs w:val="40"/>
                <w:lang w:val="en-US" w:eastAsia="zh-CN"/>
              </w:rPr>
              <w:t>对应税款所属期的正常工资薪金</w:t>
            </w:r>
          </w:p>
        </w:tc>
      </w:tr>
      <w:tr w14:paraId="4564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14:paraId="519FD44A">
            <w:pPr>
              <w:rPr>
                <w:rFonts w:hint="eastAsia" w:ascii="宋体" w:hAnsi="宋体" w:eastAsia="宋体" w:cs="宋体"/>
                <w:sz w:val="24"/>
                <w:szCs w:val="32"/>
              </w:rPr>
            </w:pPr>
            <w:r>
              <w:rPr>
                <w:rFonts w:hint="eastAsia" w:ascii="宋体" w:hAnsi="宋体" w:eastAsia="宋体" w:cs="宋体"/>
                <w:sz w:val="24"/>
                <w:szCs w:val="32"/>
                <w:lang w:val="en-US" w:eastAsia="zh-CN"/>
              </w:rPr>
              <w:t>姓名</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14:paraId="3A2CDE61">
            <w:pPr>
              <w:rPr>
                <w:rFonts w:hint="eastAsia" w:ascii="宋体" w:hAnsi="宋体" w:eastAsia="宋体" w:cs="宋体"/>
                <w:sz w:val="24"/>
                <w:szCs w:val="32"/>
              </w:rPr>
            </w:pPr>
          </w:p>
        </w:tc>
      </w:tr>
      <w:tr w14:paraId="4A6B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14:paraId="35C53758">
            <w:pPr>
              <w:rPr>
                <w:rFonts w:hint="eastAsia" w:ascii="宋体" w:hAnsi="宋体" w:eastAsia="宋体" w:cs="宋体"/>
                <w:sz w:val="24"/>
                <w:szCs w:val="32"/>
              </w:rPr>
            </w:pPr>
            <w:r>
              <w:rPr>
                <w:rFonts w:hint="eastAsia" w:ascii="宋体" w:hAnsi="宋体" w:cs="宋体"/>
                <w:sz w:val="24"/>
                <w:szCs w:val="32"/>
                <w:highlight w:val="none"/>
                <w:lang w:val="en-US" w:eastAsia="zh-CN"/>
              </w:rPr>
              <w:t>个人</w:t>
            </w:r>
            <w:r>
              <w:rPr>
                <w:rFonts w:hint="eastAsia" w:ascii="宋体" w:hAnsi="宋体" w:eastAsia="宋体" w:cs="宋体"/>
                <w:sz w:val="24"/>
                <w:szCs w:val="32"/>
                <w:highlight w:val="none"/>
                <w:lang w:val="en-US" w:eastAsia="zh-CN"/>
              </w:rPr>
              <w:t>纳税人识别号</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14:paraId="55D27970">
            <w:pPr>
              <w:rPr>
                <w:rFonts w:hint="eastAsia" w:ascii="宋体" w:hAnsi="宋体" w:eastAsia="宋体" w:cs="宋体"/>
                <w:sz w:val="24"/>
                <w:szCs w:val="32"/>
              </w:rPr>
            </w:pPr>
          </w:p>
        </w:tc>
      </w:tr>
      <w:tr w14:paraId="3199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14:paraId="7B4793BC">
            <w:pPr>
              <w:rPr>
                <w:rFonts w:hint="eastAsia" w:ascii="宋体" w:hAnsi="宋体" w:eastAsia="宋体" w:cs="宋体"/>
                <w:sz w:val="24"/>
                <w:szCs w:val="32"/>
              </w:rPr>
            </w:pPr>
            <w:r>
              <w:rPr>
                <w:rFonts w:hint="eastAsia" w:ascii="宋体" w:hAnsi="宋体" w:eastAsia="宋体" w:cs="宋体"/>
                <w:sz w:val="24"/>
                <w:szCs w:val="32"/>
                <w:lang w:val="en-US" w:eastAsia="zh-CN"/>
              </w:rPr>
              <w:t>申请人用人单位名称</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14:paraId="275B64A5">
            <w:pPr>
              <w:rPr>
                <w:rFonts w:hint="eastAsia" w:ascii="宋体" w:hAnsi="宋体" w:eastAsia="宋体" w:cs="宋体"/>
                <w:sz w:val="24"/>
                <w:szCs w:val="32"/>
              </w:rPr>
            </w:pPr>
          </w:p>
        </w:tc>
      </w:tr>
      <w:tr w14:paraId="4914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2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31445E74">
            <w:pPr>
              <w:jc w:val="center"/>
              <w:rPr>
                <w:rFonts w:hint="eastAsia" w:ascii="宋体" w:hAnsi="宋体" w:eastAsia="宋体" w:cs="宋体"/>
                <w:sz w:val="24"/>
                <w:szCs w:val="32"/>
              </w:rPr>
            </w:pPr>
            <w:r>
              <w:rPr>
                <w:rFonts w:hint="eastAsia" w:ascii="宋体" w:hAnsi="宋体" w:eastAsia="宋体" w:cs="宋体"/>
                <w:sz w:val="24"/>
                <w:szCs w:val="32"/>
                <w:lang w:val="en-US" w:eastAsia="zh-CN"/>
              </w:rPr>
              <w:t>2022年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D2F7A1D">
            <w:pPr>
              <w:jc w:val="center"/>
              <w:rPr>
                <w:rFonts w:hint="eastAsia" w:ascii="宋体" w:hAnsi="宋体" w:eastAsia="宋体" w:cs="宋体"/>
                <w:sz w:val="24"/>
                <w:szCs w:val="32"/>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B69BC11">
            <w:pPr>
              <w:jc w:val="center"/>
              <w:rPr>
                <w:rFonts w:hint="eastAsia" w:ascii="宋体" w:hAnsi="宋体" w:eastAsia="宋体" w:cs="宋体"/>
                <w:sz w:val="24"/>
                <w:szCs w:val="32"/>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3D617C3">
            <w:pPr>
              <w:jc w:val="center"/>
              <w:rPr>
                <w:rFonts w:hint="eastAsia" w:ascii="宋体" w:hAnsi="宋体" w:eastAsia="宋体" w:cs="宋体"/>
                <w:sz w:val="24"/>
                <w:szCs w:val="32"/>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AFC796A">
            <w:pPr>
              <w:jc w:val="center"/>
              <w:rPr>
                <w:rFonts w:hint="eastAsia" w:ascii="宋体" w:hAnsi="宋体" w:eastAsia="宋体" w:cs="宋体"/>
                <w:sz w:val="24"/>
                <w:szCs w:val="32"/>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CB64371">
            <w:pPr>
              <w:jc w:val="center"/>
              <w:rPr>
                <w:rFonts w:hint="eastAsia" w:ascii="宋体" w:hAnsi="宋体" w:eastAsia="宋体" w:cs="宋体"/>
                <w:sz w:val="24"/>
                <w:szCs w:val="32"/>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44DF0FD">
            <w:pPr>
              <w:jc w:val="center"/>
              <w:rPr>
                <w:rFonts w:hint="eastAsia" w:ascii="宋体" w:hAnsi="宋体" w:eastAsia="宋体" w:cs="宋体"/>
                <w:sz w:val="24"/>
                <w:szCs w:val="32"/>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E04470E">
            <w:pPr>
              <w:jc w:val="center"/>
              <w:rPr>
                <w:rFonts w:hint="eastAsia" w:ascii="宋体" w:hAnsi="宋体" w:eastAsia="宋体" w:cs="宋体"/>
                <w:sz w:val="24"/>
                <w:szCs w:val="32"/>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B3BDF07">
            <w:pPr>
              <w:jc w:val="center"/>
              <w:rPr>
                <w:rFonts w:hint="eastAsia" w:ascii="宋体" w:hAnsi="宋体" w:eastAsia="宋体" w:cs="宋体"/>
                <w:sz w:val="24"/>
                <w:szCs w:val="32"/>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5BB9C8A">
            <w:pPr>
              <w:jc w:val="center"/>
              <w:rPr>
                <w:rFonts w:hint="eastAsia" w:ascii="宋体" w:hAnsi="宋体" w:eastAsia="宋体" w:cs="宋体"/>
                <w:sz w:val="24"/>
                <w:szCs w:val="32"/>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EF776DD">
            <w:pPr>
              <w:jc w:val="center"/>
              <w:rPr>
                <w:rFonts w:hint="eastAsia" w:ascii="宋体" w:hAnsi="宋体" w:eastAsia="宋体" w:cs="宋体"/>
                <w:sz w:val="24"/>
                <w:szCs w:val="32"/>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2442C58">
            <w:pPr>
              <w:jc w:val="center"/>
              <w:rPr>
                <w:rFonts w:hint="eastAsia" w:ascii="宋体" w:hAnsi="宋体" w:eastAsia="宋体" w:cs="宋体"/>
                <w:sz w:val="24"/>
                <w:szCs w:val="32"/>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67A865DD">
            <w:pPr>
              <w:jc w:val="center"/>
              <w:rPr>
                <w:rFonts w:hint="eastAsia" w:ascii="宋体" w:hAnsi="宋体" w:eastAsia="宋体" w:cs="宋体"/>
                <w:sz w:val="24"/>
                <w:szCs w:val="32"/>
              </w:rPr>
            </w:pPr>
            <w:r>
              <w:rPr>
                <w:rFonts w:hint="eastAsia" w:ascii="宋体" w:hAnsi="宋体" w:eastAsia="宋体" w:cs="宋体"/>
                <w:sz w:val="24"/>
                <w:szCs w:val="32"/>
                <w:lang w:val="en-US" w:eastAsia="zh-CN"/>
              </w:rPr>
              <w:t>12月份</w:t>
            </w:r>
          </w:p>
        </w:tc>
      </w:tr>
      <w:tr w14:paraId="1EC7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27" w:hRule="atLeast"/>
        </w:trPr>
        <w:tc>
          <w:tcPr>
            <w:tcW w:w="1266"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14:paraId="4A66620F">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3B4FCDA">
            <w:pPr>
              <w:jc w:val="center"/>
              <w:rPr>
                <w:rFonts w:hint="eastAsia" w:ascii="宋体" w:hAnsi="宋体" w:eastAsia="宋体" w:cs="宋体"/>
                <w:sz w:val="24"/>
                <w:szCs w:val="32"/>
                <w:lang w:val="en-US" w:eastAsia="zh-CN"/>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6015280">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40464C3">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A44E119">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BAC0166">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CFDDB5E">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D41E2C8">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2E2C33D">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28CD2F9">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BCCDA6D">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C882DE6">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10C1FD4B">
            <w:pPr>
              <w:jc w:val="center"/>
              <w:rPr>
                <w:rFonts w:hint="eastAsia" w:ascii="宋体" w:hAnsi="宋体" w:eastAsia="宋体" w:cs="宋体"/>
                <w:sz w:val="24"/>
                <w:szCs w:val="32"/>
              </w:rPr>
            </w:pPr>
          </w:p>
        </w:tc>
      </w:tr>
      <w:tr w14:paraId="2BD0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50D3BF0F">
            <w:pPr>
              <w:jc w:val="center"/>
              <w:rPr>
                <w:rFonts w:hint="eastAsia" w:ascii="宋体" w:hAnsi="宋体" w:eastAsia="宋体" w:cs="宋体"/>
                <w:sz w:val="24"/>
                <w:szCs w:val="32"/>
              </w:rPr>
            </w:pPr>
            <w:r>
              <w:rPr>
                <w:rFonts w:hint="eastAsia" w:ascii="宋体" w:hAnsi="宋体" w:eastAsia="宋体" w:cs="宋体"/>
                <w:sz w:val="24"/>
                <w:szCs w:val="32"/>
                <w:lang w:val="en-US" w:eastAsia="zh-CN"/>
              </w:rPr>
              <w:t>2023年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BDAD596">
            <w:pPr>
              <w:jc w:val="center"/>
              <w:rPr>
                <w:rFonts w:hint="eastAsia" w:ascii="宋体" w:hAnsi="宋体" w:eastAsia="宋体" w:cs="宋体"/>
                <w:sz w:val="24"/>
                <w:szCs w:val="32"/>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A0C3BDF">
            <w:pPr>
              <w:jc w:val="center"/>
              <w:rPr>
                <w:rFonts w:hint="eastAsia" w:ascii="宋体" w:hAnsi="宋体" w:eastAsia="宋体" w:cs="宋体"/>
                <w:sz w:val="24"/>
                <w:szCs w:val="32"/>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C35F304">
            <w:pPr>
              <w:jc w:val="center"/>
              <w:rPr>
                <w:rFonts w:hint="eastAsia" w:ascii="宋体" w:hAnsi="宋体" w:eastAsia="宋体" w:cs="宋体"/>
                <w:sz w:val="24"/>
                <w:szCs w:val="32"/>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3E4624C">
            <w:pPr>
              <w:jc w:val="center"/>
              <w:rPr>
                <w:rFonts w:hint="eastAsia" w:ascii="宋体" w:hAnsi="宋体" w:eastAsia="宋体" w:cs="宋体"/>
                <w:sz w:val="24"/>
                <w:szCs w:val="32"/>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A7B5B73">
            <w:pPr>
              <w:jc w:val="center"/>
              <w:rPr>
                <w:rFonts w:hint="eastAsia" w:ascii="宋体" w:hAnsi="宋体" w:eastAsia="宋体" w:cs="宋体"/>
                <w:sz w:val="24"/>
                <w:szCs w:val="32"/>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FF8CD49">
            <w:pPr>
              <w:jc w:val="center"/>
              <w:rPr>
                <w:rFonts w:hint="eastAsia" w:ascii="宋体" w:hAnsi="宋体" w:eastAsia="宋体" w:cs="宋体"/>
                <w:sz w:val="24"/>
                <w:szCs w:val="32"/>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8309493">
            <w:pPr>
              <w:jc w:val="center"/>
              <w:rPr>
                <w:rFonts w:hint="eastAsia" w:ascii="宋体" w:hAnsi="宋体" w:eastAsia="宋体" w:cs="宋体"/>
                <w:sz w:val="24"/>
                <w:szCs w:val="32"/>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AC40568">
            <w:pPr>
              <w:jc w:val="center"/>
              <w:rPr>
                <w:rFonts w:hint="eastAsia" w:ascii="宋体" w:hAnsi="宋体" w:eastAsia="宋体" w:cs="宋体"/>
                <w:sz w:val="24"/>
                <w:szCs w:val="32"/>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736C264">
            <w:pPr>
              <w:jc w:val="center"/>
              <w:rPr>
                <w:rFonts w:hint="eastAsia" w:ascii="宋体" w:hAnsi="宋体" w:eastAsia="宋体" w:cs="宋体"/>
                <w:sz w:val="24"/>
                <w:szCs w:val="32"/>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006D770">
            <w:pPr>
              <w:jc w:val="center"/>
              <w:rPr>
                <w:rFonts w:hint="eastAsia" w:ascii="宋体" w:hAnsi="宋体" w:eastAsia="宋体" w:cs="宋体"/>
                <w:sz w:val="24"/>
                <w:szCs w:val="32"/>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D67AD5C">
            <w:pPr>
              <w:jc w:val="center"/>
              <w:rPr>
                <w:rFonts w:hint="eastAsia" w:ascii="宋体" w:hAnsi="宋体" w:eastAsia="宋体" w:cs="宋体"/>
                <w:sz w:val="24"/>
                <w:szCs w:val="32"/>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03B832F8">
            <w:pPr>
              <w:jc w:val="center"/>
              <w:rPr>
                <w:rFonts w:hint="eastAsia" w:ascii="宋体" w:hAnsi="宋体" w:eastAsia="宋体" w:cs="宋体"/>
                <w:sz w:val="24"/>
                <w:szCs w:val="32"/>
              </w:rPr>
            </w:pPr>
            <w:r>
              <w:rPr>
                <w:rFonts w:hint="eastAsia" w:ascii="宋体" w:hAnsi="宋体" w:eastAsia="宋体" w:cs="宋体"/>
                <w:sz w:val="24"/>
                <w:szCs w:val="32"/>
                <w:lang w:val="en-US" w:eastAsia="zh-CN"/>
              </w:rPr>
              <w:t>12月份</w:t>
            </w:r>
          </w:p>
        </w:tc>
      </w:tr>
      <w:tr w14:paraId="59BB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34" w:hRule="atLeast"/>
        </w:trPr>
        <w:tc>
          <w:tcPr>
            <w:tcW w:w="1266"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14:paraId="3B030069">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CC11B01">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BA0A735">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697EE02">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6BE5577">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0D03904">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8F85B61">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801DDD7">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3FAFD03">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ED6489D">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E25E961">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89D7D3D">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55CEEB89">
            <w:pPr>
              <w:jc w:val="center"/>
              <w:rPr>
                <w:rFonts w:hint="eastAsia" w:ascii="宋体" w:hAnsi="宋体" w:eastAsia="宋体" w:cs="宋体"/>
                <w:sz w:val="24"/>
                <w:szCs w:val="32"/>
              </w:rPr>
            </w:pPr>
          </w:p>
        </w:tc>
      </w:tr>
      <w:tr w14:paraId="4914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7" w:hRule="atLeast"/>
        </w:trPr>
        <w:tc>
          <w:tcPr>
            <w:tcW w:w="1266" w:type="dxa"/>
            <w:vMerge w:val="restart"/>
            <w:tcBorders>
              <w:top w:val="single" w:color="auto" w:sz="8" w:space="0"/>
              <w:left w:val="single" w:color="auto" w:sz="8" w:space="0"/>
              <w:right w:val="single" w:color="auto" w:sz="8" w:space="0"/>
            </w:tcBorders>
            <w:shd w:val="clear" w:color="auto" w:fill="auto"/>
            <w:noWrap/>
            <w:vAlign w:val="center"/>
          </w:tcPr>
          <w:p w14:paraId="22C60BBC">
            <w:pPr>
              <w:jc w:val="center"/>
              <w:rPr>
                <w:rFonts w:hint="eastAsia" w:ascii="宋体" w:hAnsi="宋体" w:eastAsia="宋体" w:cs="宋体"/>
                <w:sz w:val="24"/>
                <w:szCs w:val="32"/>
              </w:rPr>
            </w:pPr>
            <w:r>
              <w:rPr>
                <w:rFonts w:hint="eastAsia" w:ascii="宋体" w:hAnsi="宋体" w:eastAsia="宋体" w:cs="宋体"/>
                <w:sz w:val="24"/>
                <w:szCs w:val="32"/>
                <w:lang w:val="en-US" w:eastAsia="zh-CN"/>
              </w:rPr>
              <w:t>202</w:t>
            </w:r>
            <w:r>
              <w:rPr>
                <w:rFonts w:hint="eastAsia" w:ascii="宋体" w:hAnsi="宋体" w:cs="宋体"/>
                <w:sz w:val="24"/>
                <w:szCs w:val="32"/>
                <w:lang w:val="en-US" w:eastAsia="zh-CN"/>
              </w:rPr>
              <w:t>4</w:t>
            </w:r>
            <w:r>
              <w:rPr>
                <w:rFonts w:hint="eastAsia" w:ascii="宋体" w:hAnsi="宋体" w:eastAsia="宋体" w:cs="宋体"/>
                <w:sz w:val="24"/>
                <w:szCs w:val="32"/>
                <w:lang w:val="en-US" w:eastAsia="zh-CN"/>
              </w:rPr>
              <w:t>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B05EACC">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82CAEE7">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4068D9D">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E28C572">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B7CCD14">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9CA2B09">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A701037">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9E77178">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25C8CB1">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29B8671">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BCD40F6">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4B9C666A">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12月份</w:t>
            </w:r>
          </w:p>
        </w:tc>
      </w:tr>
      <w:tr w14:paraId="266D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57" w:hRule="atLeast"/>
        </w:trPr>
        <w:tc>
          <w:tcPr>
            <w:tcW w:w="1266" w:type="dxa"/>
            <w:vMerge w:val="continue"/>
            <w:tcBorders>
              <w:left w:val="single" w:color="auto" w:sz="8" w:space="0"/>
              <w:bottom w:val="single" w:color="auto" w:sz="8" w:space="0"/>
              <w:right w:val="single" w:color="auto" w:sz="8" w:space="0"/>
            </w:tcBorders>
            <w:shd w:val="clear" w:color="auto" w:fill="auto"/>
            <w:noWrap/>
            <w:vAlign w:val="center"/>
          </w:tcPr>
          <w:p w14:paraId="5A328F85">
            <w:pPr>
              <w:jc w:val="center"/>
              <w:rPr>
                <w:rFonts w:hint="eastAsia" w:ascii="宋体" w:hAnsi="宋体" w:eastAsia="宋体" w:cs="宋体"/>
                <w:sz w:val="24"/>
                <w:szCs w:val="32"/>
                <w:lang w:val="en-US" w:eastAsia="zh-CN"/>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855C288">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D297869">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F434880">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C106FD3">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AC47F73">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DAD3003">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98B1136">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546C20A">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A14820E">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09DA541">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64FAB9D">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3B53B3F3">
            <w:pPr>
              <w:jc w:val="center"/>
              <w:rPr>
                <w:rFonts w:hint="eastAsia" w:ascii="宋体" w:hAnsi="宋体" w:eastAsia="宋体" w:cs="宋体"/>
                <w:sz w:val="24"/>
                <w:szCs w:val="32"/>
              </w:rPr>
            </w:pPr>
          </w:p>
        </w:tc>
      </w:tr>
    </w:tbl>
    <w:p w14:paraId="7483C08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sectPr>
          <w:pgSz w:w="16838" w:h="11906" w:orient="landscape"/>
          <w:pgMar w:top="1800" w:right="1440" w:bottom="1800" w:left="1440" w:header="851" w:footer="992" w:gutter="0"/>
          <w:cols w:space="425" w:num="1"/>
          <w:docGrid w:type="lines" w:linePitch="312" w:charSpace="0"/>
        </w:sectPr>
      </w:pPr>
    </w:p>
    <w:p w14:paraId="11878811">
      <w:pPr>
        <w:adjustRightInd w:val="0"/>
        <w:snapToGrid w:val="0"/>
        <w:spacing w:line="580" w:lineRule="exac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w:t>
      </w:r>
    </w:p>
    <w:p w14:paraId="7E4F5FC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p>
    <w:p w14:paraId="1DDC908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授 权 书</w:t>
      </w:r>
    </w:p>
    <w:p w14:paraId="4F6B77B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p>
    <w:p w14:paraId="6E1E6DF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授权人姓名：                  通行证：</w:t>
      </w:r>
    </w:p>
    <w:p w14:paraId="31559B1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所在用人单位：                    </w:t>
      </w:r>
    </w:p>
    <w:p w14:paraId="0F0BC6F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个人纳税人识别号：      </w:t>
      </w:r>
    </w:p>
    <w:p w14:paraId="7E07A6B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z w:val="32"/>
          <w:szCs w:val="32"/>
          <w:highlight w:val="none"/>
        </w:rPr>
        <w:t>《广州南沙新区（自贸片区）鼓励支持港澳青年创业就业实施</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rPr>
        <w:t>》(穗南</w:t>
      </w:r>
      <w:r>
        <w:rPr>
          <w:rFonts w:hint="eastAsia" w:ascii="仿宋_GB2312" w:hAnsi="仿宋_GB2312" w:eastAsia="仿宋_GB2312" w:cs="仿宋_GB2312"/>
          <w:sz w:val="32"/>
          <w:szCs w:val="32"/>
          <w:highlight w:val="none"/>
          <w:lang w:val="en-US" w:eastAsia="zh-CN"/>
        </w:rPr>
        <w:t>开港澳</w:t>
      </w:r>
      <w:r>
        <w:rPr>
          <w:rFonts w:hint="eastAsia" w:ascii="仿宋_GB2312" w:hAnsi="仿宋_GB2312" w:eastAsia="仿宋_GB2312" w:cs="仿宋_GB2312"/>
          <w:sz w:val="32"/>
          <w:szCs w:val="32"/>
          <w:highlight w:val="none"/>
        </w:rPr>
        <w:t>规</w:t>
      </w:r>
      <w:r>
        <w:rPr>
          <w:rFonts w:hint="eastAsia" w:ascii="仿宋_GB2312" w:hAnsi="仿宋_GB2312" w:eastAsia="仿宋_GB2312" w:cs="仿宋_GB2312"/>
          <w:sz w:val="32"/>
          <w:szCs w:val="32"/>
          <w:highlight w:val="none"/>
          <w:lang w:val="en-US" w:eastAsia="zh-CN"/>
        </w:rPr>
        <w:t>字</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〕1号）</w:t>
      </w:r>
      <w:r>
        <w:rPr>
          <w:rFonts w:hint="eastAsia" w:ascii="仿宋_GB2312" w:hAnsi="仿宋_GB2312" w:eastAsia="仿宋_GB2312" w:cs="仿宋_GB2312"/>
          <w:sz w:val="32"/>
          <w:szCs w:val="32"/>
          <w:highlight w:val="none"/>
          <w:lang w:val="en-US" w:eastAsia="zh-CN"/>
        </w:rPr>
        <w:t>薪金补贴对奖补标准规定：实际补贴金额以区税务部门出具不少于6个月的个人所得税纳税记录及收入纳税明细查询为准。</w:t>
      </w:r>
    </w:p>
    <w:p w14:paraId="3040F71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由于薪金补贴申请需要，本人同意并授权广州市南沙区人力资源和社会保障局向税务部门核查本人薪金补贴申报期内的个人纳税记录和工资薪金数据。</w:t>
      </w:r>
    </w:p>
    <w:p w14:paraId="0318D2C9">
      <w:pPr>
        <w:pStyle w:val="2"/>
        <w:rPr>
          <w:rFonts w:hint="eastAsia" w:ascii="仿宋_GB2312" w:hAnsi="仿宋_GB2312" w:eastAsia="仿宋_GB2312" w:cs="仿宋_GB2312"/>
          <w:color w:val="auto"/>
          <w:sz w:val="32"/>
          <w:szCs w:val="32"/>
          <w:highlight w:val="none"/>
          <w:u w:val="none" w:color="auto"/>
          <w:lang w:val="en-US" w:eastAsia="zh-CN"/>
        </w:rPr>
      </w:pPr>
    </w:p>
    <w:p w14:paraId="3320C704">
      <w:pPr>
        <w:pStyle w:val="2"/>
        <w:rPr>
          <w:rFonts w:hint="eastAsia"/>
          <w:lang w:val="en-US" w:eastAsia="zh-CN"/>
        </w:rPr>
      </w:pPr>
    </w:p>
    <w:p w14:paraId="46B8961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14:paraId="50A69D10">
      <w:pPr>
        <w:jc w:val="right"/>
        <w:rPr>
          <w:rFonts w:hint="default"/>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14:paraId="3A1DBC54">
      <w:pPr>
        <w:rPr>
          <w:rFonts w:hint="default" w:eastAsia="宋体"/>
          <w:lang w:val="en-US" w:eastAsia="zh-CN"/>
        </w:rPr>
      </w:pPr>
    </w:p>
    <w:p w14:paraId="14F34B2C">
      <w:pPr>
        <w:rPr>
          <w:rFonts w:hint="eastAsia"/>
          <w:lang w:val="en-US" w:eastAsia="zh-CN"/>
        </w:rPr>
      </w:pPr>
    </w:p>
    <w:p w14:paraId="10AFFE0B">
      <w:pPr>
        <w:pStyle w:val="2"/>
        <w:rPr>
          <w:rFonts w:hint="eastAsia"/>
          <w:lang w:val="en-US" w:eastAsia="zh-CN"/>
        </w:rPr>
      </w:pPr>
    </w:p>
    <w:p w14:paraId="6FE95884">
      <w:pPr>
        <w:rPr>
          <w:vanish/>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81DE">
    <w:pPr>
      <w:pStyle w:val="3"/>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8BFB27">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08BFB27">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167CBB">
                          <w:pPr>
                            <w:pStyle w:val="3"/>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A167CBB">
                    <w:pPr>
                      <w:pStyle w:val="3"/>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1ED50B">
                          <w:pPr>
                            <w:pStyle w:val="3"/>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411ED50B">
                    <w:pPr>
                      <w:pStyle w:val="3"/>
                      <w:jc w:val="right"/>
                      <w:rPr>
                        <w:rFonts w:hint="eastAsia" w:ascii="宋体" w:hAnsi="宋体" w:eastAsia="宋体" w:cs="宋体"/>
                        <w:sz w:val="28"/>
                        <w:szCs w:val="28"/>
                        <w:lang w:eastAsia="zh-CN"/>
                      </w:rPr>
                    </w:pPr>
                  </w:p>
                </w:txbxContent>
              </v:textbox>
            </v:shape>
          </w:pict>
        </mc:Fallback>
      </mc:AlternateContent>
    </w:r>
  </w:p>
  <w:p w14:paraId="112909B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437C">
    <w:pPr>
      <w:pStyle w:val="3"/>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3D882F">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3D882F">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A45CE">
                          <w:pPr>
                            <w:pStyle w:val="3"/>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8A45CE">
                    <w:pPr>
                      <w:pStyle w:val="3"/>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F5FF58">
                          <w:pPr>
                            <w:pStyle w:val="3"/>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5F5FF58">
                    <w:pPr>
                      <w:pStyle w:val="3"/>
                      <w:jc w:val="right"/>
                      <w:rPr>
                        <w:rFonts w:hint="eastAsia" w:ascii="宋体" w:hAnsi="宋体" w:eastAsia="宋体" w:cs="宋体"/>
                        <w:sz w:val="28"/>
                        <w:szCs w:val="28"/>
                        <w:lang w:eastAsia="zh-CN"/>
                      </w:rPr>
                    </w:pPr>
                  </w:p>
                </w:txbxContent>
              </v:textbox>
            </v:shape>
          </w:pict>
        </mc:Fallback>
      </mc:AlternateContent>
    </w:r>
  </w:p>
  <w:p w14:paraId="013F24FF">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5175"/>
    <w:multiLevelType w:val="singleLevel"/>
    <w:tmpl w:val="8B4E5175"/>
    <w:lvl w:ilvl="0" w:tentative="0">
      <w:start w:val="1"/>
      <w:numFmt w:val="decimal"/>
      <w:suff w:val="nothing"/>
      <w:lvlText w:val="（%1）"/>
      <w:lvlJc w:val="left"/>
    </w:lvl>
  </w:abstractNum>
  <w:abstractNum w:abstractNumId="1">
    <w:nsid w:val="AA1940C2"/>
    <w:multiLevelType w:val="singleLevel"/>
    <w:tmpl w:val="AA1940C2"/>
    <w:lvl w:ilvl="0" w:tentative="0">
      <w:start w:val="3"/>
      <w:numFmt w:val="chineseCounting"/>
      <w:suff w:val="nothing"/>
      <w:lvlText w:val="%1、"/>
      <w:lvlJc w:val="left"/>
      <w:rPr>
        <w:rFonts w:hint="eastAsia"/>
      </w:rPr>
    </w:lvl>
  </w:abstractNum>
  <w:abstractNum w:abstractNumId="2">
    <w:nsid w:val="EBBAFEBC"/>
    <w:multiLevelType w:val="singleLevel"/>
    <w:tmpl w:val="EBBAFEBC"/>
    <w:lvl w:ilvl="0" w:tentative="0">
      <w:start w:val="1"/>
      <w:numFmt w:val="decimal"/>
      <w:suff w:val="nothing"/>
      <w:lvlText w:val="（%1）"/>
      <w:lvlJc w:val="left"/>
      <w:pPr>
        <w:ind w:left="-10"/>
      </w:pPr>
      <w:rPr>
        <w:rFonts w:hint="default" w:ascii="Times New Roman" w:hAnsi="Times New Roman" w:eastAsia="仿宋_GB2312" w:cs="Times New Roman"/>
      </w:rPr>
    </w:lvl>
  </w:abstractNum>
  <w:abstractNum w:abstractNumId="3">
    <w:nsid w:val="2E7D32CC"/>
    <w:multiLevelType w:val="singleLevel"/>
    <w:tmpl w:val="2E7D32CC"/>
    <w:lvl w:ilvl="0" w:tentative="0">
      <w:start w:val="5"/>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dbd6a0ae-ca9b-4fbc-9b46-fccff53b3637"/>
  </w:docVars>
  <w:rsids>
    <w:rsidRoot w:val="00000000"/>
    <w:rsid w:val="00295544"/>
    <w:rsid w:val="01A37AAE"/>
    <w:rsid w:val="02EC1D25"/>
    <w:rsid w:val="06744454"/>
    <w:rsid w:val="07BC73A5"/>
    <w:rsid w:val="0C380BF2"/>
    <w:rsid w:val="0C58096B"/>
    <w:rsid w:val="0D990BC7"/>
    <w:rsid w:val="0E0C4723"/>
    <w:rsid w:val="0E217A30"/>
    <w:rsid w:val="0ECF491D"/>
    <w:rsid w:val="0EF1123D"/>
    <w:rsid w:val="0F107F05"/>
    <w:rsid w:val="10884854"/>
    <w:rsid w:val="12BF4BCF"/>
    <w:rsid w:val="15567B46"/>
    <w:rsid w:val="181B2922"/>
    <w:rsid w:val="19AA505C"/>
    <w:rsid w:val="1C4B0278"/>
    <w:rsid w:val="1F1B1ACF"/>
    <w:rsid w:val="21650A5A"/>
    <w:rsid w:val="218639E3"/>
    <w:rsid w:val="225A3F0D"/>
    <w:rsid w:val="234B7982"/>
    <w:rsid w:val="2685028B"/>
    <w:rsid w:val="28001298"/>
    <w:rsid w:val="28B07116"/>
    <w:rsid w:val="29070FE8"/>
    <w:rsid w:val="2A685FD2"/>
    <w:rsid w:val="2C305E98"/>
    <w:rsid w:val="2C331009"/>
    <w:rsid w:val="31235178"/>
    <w:rsid w:val="331A7185"/>
    <w:rsid w:val="35747E49"/>
    <w:rsid w:val="36947549"/>
    <w:rsid w:val="385E093C"/>
    <w:rsid w:val="38852A0E"/>
    <w:rsid w:val="38AB5EAD"/>
    <w:rsid w:val="3B563B4D"/>
    <w:rsid w:val="3D065AF0"/>
    <w:rsid w:val="3E66054B"/>
    <w:rsid w:val="40442D6D"/>
    <w:rsid w:val="426E58A7"/>
    <w:rsid w:val="44E37AAA"/>
    <w:rsid w:val="460F5D84"/>
    <w:rsid w:val="46E33FA9"/>
    <w:rsid w:val="46EB5BCA"/>
    <w:rsid w:val="47E92F7D"/>
    <w:rsid w:val="48253F04"/>
    <w:rsid w:val="49D40A5E"/>
    <w:rsid w:val="4AE460C8"/>
    <w:rsid w:val="4B005883"/>
    <w:rsid w:val="4C312B74"/>
    <w:rsid w:val="4CB03DF9"/>
    <w:rsid w:val="52D7336D"/>
    <w:rsid w:val="542F6EB3"/>
    <w:rsid w:val="55F67884"/>
    <w:rsid w:val="56F272EA"/>
    <w:rsid w:val="5939268C"/>
    <w:rsid w:val="5AEB6ACF"/>
    <w:rsid w:val="5B122156"/>
    <w:rsid w:val="5BB058C2"/>
    <w:rsid w:val="5CF048E3"/>
    <w:rsid w:val="5DAE45F7"/>
    <w:rsid w:val="60D02D75"/>
    <w:rsid w:val="661B3FB7"/>
    <w:rsid w:val="67F94F23"/>
    <w:rsid w:val="6BF61837"/>
    <w:rsid w:val="6D304C9D"/>
    <w:rsid w:val="6DA00A78"/>
    <w:rsid w:val="70522C70"/>
    <w:rsid w:val="710D50F3"/>
    <w:rsid w:val="73F34D59"/>
    <w:rsid w:val="743106D8"/>
    <w:rsid w:val="79CE4911"/>
    <w:rsid w:val="7E411D68"/>
    <w:rsid w:val="7FDB6A31"/>
    <w:rsid w:val="7FE9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0">
    <w:name w:val="Char Char Char Char"/>
    <w:basedOn w:val="1"/>
    <w:qFormat/>
    <w:uiPriority w:val="0"/>
    <w:rPr>
      <w:rFonts w:ascii="Tahoma" w:hAnsi="Tahoma"/>
      <w:sz w:val="24"/>
      <w:szCs w:val="20"/>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5116</Words>
  <Characters>5301</Characters>
  <Lines>0</Lines>
  <Paragraphs>0</Paragraphs>
  <TotalTime>14</TotalTime>
  <ScaleCrop>false</ScaleCrop>
  <LinksUpToDate>false</LinksUpToDate>
  <CharactersWithSpaces>5777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2023-09-21T09:09:00Z</dcterms:created>
  <dc:creator>dawan</dc:creator>
  <cp:lastModifiedBy> 大 只 肥  </cp:lastModifiedBy>
  <cp:lastPrinted>2024-04-11T06:53:00Z</cp:lastPrinted>
  <dcterms:modified xsi:type="dcterms:W3CDTF">2025-07-10T07:33:57Z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1DBC29BC9F854B70A3E442C0EDCA7FC5_13</vt:lpwstr>
  </property>
  <property fmtid="{D5CDD505-2E9C-101B-9397-08002B2CF9AE}" pid="4" name="KSOTemplateDocerSaveRecord">
    <vt:lpwstr>eyJoZGlkIjoiYTgwMWMzZWQxZWNlNDUxY2ZmYmVmNzc4ZDNjZWM0OGIiLCJ1c2VySWQiOiI2MjU1NTg4NjkifQ==</vt:lpwstr>
  </property>
</Properties>
</file>