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24" w:rsidRDefault="009A1924" w:rsidP="009A1924">
      <w:pPr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附表</w:t>
      </w:r>
      <w:r>
        <w:rPr>
          <w:rFonts w:eastAsia="黑体"/>
          <w:kern w:val="0"/>
          <w:sz w:val="32"/>
          <w:szCs w:val="32"/>
        </w:rPr>
        <w:t>2</w:t>
      </w:r>
    </w:p>
    <w:p w:rsidR="009A1924" w:rsidRDefault="009A1924" w:rsidP="009A1924">
      <w:pPr>
        <w:spacing w:line="400" w:lineRule="exact"/>
        <w:rPr>
          <w:rFonts w:eastAsia="黑体"/>
          <w:kern w:val="0"/>
          <w:sz w:val="32"/>
          <w:szCs w:val="32"/>
        </w:rPr>
      </w:pPr>
    </w:p>
    <w:p w:rsidR="009A1924" w:rsidRDefault="009A1924" w:rsidP="009A1924">
      <w:pPr>
        <w:spacing w:line="5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2025</w:t>
      </w:r>
      <w:r>
        <w:rPr>
          <w:rFonts w:eastAsia="方正小标宋简体"/>
          <w:kern w:val="0"/>
          <w:sz w:val="44"/>
          <w:szCs w:val="44"/>
        </w:rPr>
        <w:t>年东莞市</w:t>
      </w:r>
      <w:r>
        <w:rPr>
          <w:rFonts w:eastAsia="方正小标宋简体"/>
          <w:kern w:val="0"/>
          <w:sz w:val="44"/>
          <w:szCs w:val="44"/>
        </w:rPr>
        <w:t>“</w:t>
      </w:r>
      <w:r>
        <w:rPr>
          <w:rFonts w:eastAsia="方正小标宋简体"/>
          <w:kern w:val="0"/>
          <w:sz w:val="44"/>
          <w:szCs w:val="44"/>
        </w:rPr>
        <w:t>倍增企业</w:t>
      </w:r>
      <w:r>
        <w:rPr>
          <w:rFonts w:eastAsia="方正小标宋简体"/>
          <w:kern w:val="0"/>
          <w:sz w:val="44"/>
          <w:szCs w:val="44"/>
        </w:rPr>
        <w:t>”</w:t>
      </w:r>
      <w:r>
        <w:rPr>
          <w:rFonts w:eastAsia="方正小标宋简体"/>
          <w:kern w:val="0"/>
          <w:sz w:val="44"/>
          <w:szCs w:val="44"/>
        </w:rPr>
        <w:t>（合并报表）年度考核主体和政策享受主体汇总表</w:t>
      </w:r>
    </w:p>
    <w:p w:rsidR="009A1924" w:rsidRDefault="009A1924" w:rsidP="009A1924">
      <w:pPr>
        <w:spacing w:line="400" w:lineRule="exact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 xml:space="preserve"> </w:t>
      </w:r>
    </w:p>
    <w:tbl>
      <w:tblPr>
        <w:tblW w:w="5380" w:type="pct"/>
        <w:jc w:val="center"/>
        <w:tblLayout w:type="fixed"/>
        <w:tblLook w:val="0000"/>
      </w:tblPr>
      <w:tblGrid>
        <w:gridCol w:w="677"/>
        <w:gridCol w:w="1194"/>
        <w:gridCol w:w="1171"/>
        <w:gridCol w:w="3839"/>
        <w:gridCol w:w="2745"/>
      </w:tblGrid>
      <w:tr w:rsidR="009A1924" w:rsidTr="00E4051A">
        <w:trPr>
          <w:trHeight w:hRule="exact" w:val="567"/>
          <w:tblHeader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  <w:t>类别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Style w:val="font51"/>
                <w:rFonts w:hint="default"/>
                <w:sz w:val="24"/>
                <w:szCs w:val="24"/>
                <w:lang/>
              </w:rPr>
              <w:t>镇街</w:t>
            </w:r>
            <w:r>
              <w:rPr>
                <w:rStyle w:val="font111"/>
                <w:rFonts w:eastAsia="黑体"/>
                <w:lang/>
              </w:rPr>
              <w:br/>
            </w:r>
            <w:r>
              <w:rPr>
                <w:rStyle w:val="font51"/>
                <w:rFonts w:hint="default"/>
                <w:sz w:val="24"/>
                <w:szCs w:val="24"/>
                <w:lang/>
              </w:rPr>
              <w:t>（园区）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/>
              </w:rPr>
              <w:t>统一社会信用代码</w:t>
            </w:r>
          </w:p>
        </w:tc>
      </w:tr>
      <w:tr w:rsidR="009A1924" w:rsidTr="00E4051A">
        <w:trPr>
          <w:trHeight w:hRule="exact" w:val="129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主体企业和政策享受主体企业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长安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OPPO</w:t>
            </w:r>
            <w:r>
              <w:rPr>
                <w:rFonts w:eastAsia="仿宋_GB2312"/>
                <w:color w:val="000000"/>
                <w:kern w:val="0"/>
                <w:sz w:val="22"/>
                <w:lang/>
              </w:rPr>
              <w:t>广东移动通信有限公司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914419007480321175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长安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广东明创软件科技有限公司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91441900555647908Q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长安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东莞市鼎立电子贸易有限公司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91441900071922862D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长安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东莞市鼎酷科技有限公司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914419000734532036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长安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东莞市欧珀精密电子有限公司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91441900081081702K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长安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东莞市欧悦通电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子有限公司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91441900090134212M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主体企业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长安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维沃控股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91441900754531414U</w:t>
            </w:r>
          </w:p>
        </w:tc>
      </w:tr>
      <w:tr w:rsidR="009A1924" w:rsidTr="00E4051A">
        <w:trPr>
          <w:trHeight w:hRule="exact" w:val="567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政策享受主体企业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长安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维沃移动通信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91441900557262083U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长安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维沃通信科技有限公司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914419005846982294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长安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东莞市金仕达贸易有限公司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91441900071906803P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长安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广东步步高电子工业有限公司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91441900618369862J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长安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东莞市步步高通信软件有限公司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914419000766703771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长安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广东步步高电子科技有限公司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914419000779398920</w:t>
            </w:r>
          </w:p>
        </w:tc>
      </w:tr>
      <w:tr w:rsidR="009A1924" w:rsidTr="00E4051A">
        <w:trPr>
          <w:trHeight w:hRule="exact" w:val="1319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主体企业和政策享受主体企业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松山湖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广东宏川集团有限公司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9144190076047468X7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松山湖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广东宏川新材料股份有限公司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91441900688644006X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松山湖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东莞市松园物业投资有限公司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91441900661491927J</w:t>
            </w:r>
          </w:p>
        </w:tc>
      </w:tr>
      <w:tr w:rsidR="009A1924" w:rsidTr="00E4051A">
        <w:trPr>
          <w:trHeight w:hRule="exact" w:val="61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松山湖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广东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宏川加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乐加车能终端服务有限公司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91441900MA4ULG8MOW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松山湖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广东宏川能源有限公司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91441900MA4ULE4U5D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沙田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东莞市宏川化工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供应链有限公司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91441900617560710F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沙田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广东宏川智慧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物流股份有限公司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914419000567906972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沙田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东莞市瑞丰石油化工有限公司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91441900767349638N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沙田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东莞三江港口储罐有限公司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91441900760641126M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沙田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东莞市宏川化工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仓储有限公司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91441900090152664Q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沙田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东莞市宏元化工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仓储有限公司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91441900090152701Y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松山湖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东莞市</w:t>
            </w:r>
            <w:proofErr w:type="gramStart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快易商业保理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9144030032635831XX</w:t>
            </w:r>
          </w:p>
        </w:tc>
      </w:tr>
      <w:tr w:rsidR="009A1924" w:rsidTr="00E4051A">
        <w:trPr>
          <w:trHeight w:hRule="exact" w:val="130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主体企业和政策享受主体企业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lang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松山湖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lang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广东长盈精密技术有限公司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9144190055563914X7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lang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大朗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lang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东莞长盈精密技术有限公司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91441900MA4ULJF03N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lang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松山湖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lang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东莞智昊光电科技有限公司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91441900MA4W7QHR1Y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主体企业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松山湖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佳禾智能科技股份有限公司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914419000810570916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松山湖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广东佳禾新能源有限公司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91441900324777019G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松山湖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广东思派康电子科技有限公司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91441900303921296K</w:t>
            </w:r>
          </w:p>
        </w:tc>
      </w:tr>
      <w:tr w:rsidR="009A1924" w:rsidTr="00E4051A">
        <w:trPr>
          <w:trHeight w:hRule="exact" w:val="567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政策享受主体企业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石排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东莞市佳禾电声科技有限公司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914419000845277147</w:t>
            </w:r>
          </w:p>
        </w:tc>
      </w:tr>
      <w:tr w:rsidR="009A1924" w:rsidTr="00E4051A">
        <w:trPr>
          <w:trHeight w:hRule="exact" w:val="140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主体企业和政策享受主体企业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谢岗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冠佳技术</w:t>
            </w:r>
            <w:proofErr w:type="gramEnd"/>
            <w:r>
              <w:rPr>
                <w:rFonts w:eastAsia="仿宋_GB2312"/>
                <w:color w:val="000000"/>
                <w:kern w:val="0"/>
                <w:sz w:val="22"/>
                <w:lang/>
              </w:rPr>
              <w:t>股份有限公司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91441900787940855D</w:t>
            </w:r>
          </w:p>
        </w:tc>
      </w:tr>
      <w:tr w:rsidR="009A1924" w:rsidTr="00E4051A">
        <w:trPr>
          <w:trHeight w:hRule="exact" w:val="454"/>
          <w:jc w:val="center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塘厦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/>
              </w:rPr>
              <w:t>东莞市冠佳软件科技有限公司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4" w:rsidRDefault="009A1924" w:rsidP="00E4051A">
            <w:pPr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/>
              </w:rPr>
              <w:t>91441900338058429Q</w:t>
            </w:r>
          </w:p>
        </w:tc>
      </w:tr>
    </w:tbl>
    <w:p w:rsidR="009A1924" w:rsidRDefault="009A1924" w:rsidP="009A1924"/>
    <w:p w:rsidR="009A1924" w:rsidRPr="009A1924" w:rsidRDefault="009A1924" w:rsidP="009A192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  <w:sectPr w:rsidR="009A1924" w:rsidRPr="009A1924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701" w:right="1588" w:bottom="1588" w:left="1588" w:header="851" w:footer="992" w:gutter="0"/>
          <w:cols w:space="720"/>
          <w:titlePg/>
          <w:docGrid w:type="lines" w:linePitch="312"/>
        </w:sectPr>
      </w:pPr>
      <w:r>
        <w:rPr>
          <w:rFonts w:eastAsia="仿宋_GB2312"/>
          <w:kern w:val="0"/>
          <w:sz w:val="32"/>
          <w:szCs w:val="32"/>
        </w:rPr>
        <w:t>备注：东莞市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倍增企业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中存在合并报表考核的企业以本名单为准。具体情况详见《关于印发</w:t>
      </w:r>
      <w:r>
        <w:rPr>
          <w:rFonts w:eastAsia="仿宋_GB2312"/>
          <w:kern w:val="0"/>
          <w:sz w:val="32"/>
          <w:szCs w:val="32"/>
        </w:rPr>
        <w:t>&lt;</w:t>
      </w:r>
      <w:r>
        <w:rPr>
          <w:rFonts w:eastAsia="仿宋_GB2312"/>
          <w:kern w:val="0"/>
          <w:sz w:val="32"/>
          <w:szCs w:val="32"/>
        </w:rPr>
        <w:t>关于明确市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倍增计划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试点企业年度考核主体和政策享受主体的工作机制修改方案</w:t>
      </w:r>
      <w:r>
        <w:rPr>
          <w:rFonts w:eastAsia="仿宋_GB2312"/>
          <w:kern w:val="0"/>
          <w:sz w:val="32"/>
          <w:szCs w:val="32"/>
        </w:rPr>
        <w:t>&gt;</w:t>
      </w:r>
      <w:r>
        <w:rPr>
          <w:rFonts w:eastAsia="仿宋_GB2312"/>
          <w:kern w:val="0"/>
          <w:sz w:val="32"/>
          <w:szCs w:val="32"/>
        </w:rPr>
        <w:t>的通知》（东</w:t>
      </w:r>
      <w:proofErr w:type="gramStart"/>
      <w:r>
        <w:rPr>
          <w:rFonts w:eastAsia="仿宋_GB2312"/>
          <w:kern w:val="0"/>
          <w:sz w:val="32"/>
          <w:szCs w:val="32"/>
        </w:rPr>
        <w:t>倍增办</w:t>
      </w:r>
      <w:proofErr w:type="gramEnd"/>
      <w:r>
        <w:rPr>
          <w:rFonts w:eastAsia="仿宋_GB2312"/>
          <w:kern w:val="0"/>
          <w:sz w:val="32"/>
          <w:szCs w:val="32"/>
        </w:rPr>
        <w:t>〔</w:t>
      </w:r>
      <w:r>
        <w:rPr>
          <w:rFonts w:eastAsia="仿宋_GB2312"/>
          <w:kern w:val="0"/>
          <w:sz w:val="32"/>
          <w:szCs w:val="32"/>
        </w:rPr>
        <w:t>2020</w:t>
      </w:r>
      <w:r>
        <w:rPr>
          <w:rFonts w:eastAsia="仿宋_GB2312"/>
          <w:kern w:val="0"/>
          <w:sz w:val="32"/>
          <w:szCs w:val="32"/>
        </w:rPr>
        <w:t>〕</w:t>
      </w:r>
      <w:r>
        <w:rPr>
          <w:rFonts w:eastAsia="仿宋_GB2312"/>
          <w:kern w:val="0"/>
          <w:sz w:val="32"/>
          <w:szCs w:val="32"/>
        </w:rPr>
        <w:t>144</w:t>
      </w:r>
      <w:r>
        <w:rPr>
          <w:rFonts w:eastAsia="仿宋_GB2312"/>
          <w:kern w:val="0"/>
          <w:sz w:val="32"/>
          <w:szCs w:val="32"/>
        </w:rPr>
        <w:t>号）。</w:t>
      </w:r>
    </w:p>
    <w:p w:rsidR="00CB64E4" w:rsidRPr="009A1924" w:rsidRDefault="00CB64E4"/>
    <w:sectPr w:rsidR="00CB64E4" w:rsidRPr="009A1924" w:rsidSect="00CB6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A1924">
    <w:pPr>
      <w:widowControl w:val="0"/>
      <w:tabs>
        <w:tab w:val="center" w:pos="4153"/>
        <w:tab w:val="right" w:pos="8306"/>
      </w:tabs>
      <w:snapToGrid w:val="0"/>
      <w:ind w:firstLineChars="100" w:firstLine="280"/>
      <w:jc w:val="left"/>
      <w:rPr>
        <w:rFonts w:hint="eastAsia"/>
        <w:sz w:val="28"/>
        <w:szCs w:val="28"/>
      </w:rPr>
    </w:pPr>
    <w:r>
      <w:rPr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367F95">
      <w:rPr>
        <w:noProof/>
        <w:sz w:val="28"/>
        <w:szCs w:val="28"/>
        <w:lang w:val="zh-CN" w:eastAsia="zh-CN"/>
      </w:rPr>
      <w:t>24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t>－</w:t>
    </w:r>
  </w:p>
  <w:p w:rsidR="00000000" w:rsidRDefault="009A19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A1924">
    <w:pPr>
      <w:widowControl w:val="0"/>
      <w:tabs>
        <w:tab w:val="center" w:pos="4153"/>
        <w:tab w:val="right" w:pos="8306"/>
      </w:tabs>
      <w:wordWrap w:val="0"/>
      <w:snapToGrid w:val="0"/>
      <w:ind w:firstLineChars="100" w:firstLine="280"/>
      <w:jc w:val="right"/>
      <w:rPr>
        <w:rFonts w:ascii="Calibri" w:hAnsi="Calibri"/>
        <w:szCs w:val="22"/>
      </w:rPr>
    </w:pPr>
    <w:r>
      <w:rPr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9A1924">
      <w:rPr>
        <w:noProof/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t>－</w:t>
    </w:r>
    <w:r>
      <w:rPr>
        <w:rFonts w:hint="eastAsia"/>
        <w:sz w:val="28"/>
        <w:szCs w:val="28"/>
      </w:rPr>
      <w:t xml:space="preserve">  </w:t>
    </w:r>
  </w:p>
  <w:p w:rsidR="00000000" w:rsidRDefault="009A192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A1924">
    <w:pPr>
      <w:widowControl w:val="0"/>
      <w:tabs>
        <w:tab w:val="center" w:pos="4153"/>
        <w:tab w:val="right" w:pos="8306"/>
      </w:tabs>
      <w:snapToGrid w:val="0"/>
      <w:ind w:firstLineChars="100" w:firstLine="280"/>
      <w:jc w:val="left"/>
      <w:rPr>
        <w:rFonts w:ascii="Calibri" w:hAnsi="Calibri"/>
        <w:szCs w:val="22"/>
      </w:rPr>
    </w:pPr>
    <w:r>
      <w:rPr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9A1924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t>－</w:t>
    </w:r>
  </w:p>
  <w:p w:rsidR="00000000" w:rsidRDefault="009A1924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A19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A19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A192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1924"/>
    <w:rsid w:val="009A1924"/>
    <w:rsid w:val="00CB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A1924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qFormat/>
    <w:rsid w:val="009A1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sid w:val="009A1924"/>
    <w:rPr>
      <w:rFonts w:ascii="Times New Roman" w:eastAsia="宋体" w:hAnsi="Times New Roman" w:cs="Times New Roman"/>
      <w:sz w:val="18"/>
      <w:szCs w:val="18"/>
    </w:rPr>
  </w:style>
  <w:style w:type="character" w:customStyle="1" w:styleId="font51">
    <w:name w:val="font51"/>
    <w:rsid w:val="009A1924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111">
    <w:name w:val="font111"/>
    <w:qFormat/>
    <w:rsid w:val="009A192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0">
    <w:name w:val="Plain Text"/>
    <w:basedOn w:val="a"/>
    <w:link w:val="Char0"/>
    <w:uiPriority w:val="99"/>
    <w:semiHidden/>
    <w:unhideWhenUsed/>
    <w:rsid w:val="009A1924"/>
    <w:rPr>
      <w:rFonts w:ascii="宋体" w:hAnsi="Courier New" w:cs="Courier New"/>
      <w:szCs w:val="21"/>
    </w:rPr>
  </w:style>
  <w:style w:type="character" w:customStyle="1" w:styleId="Char0">
    <w:name w:val="纯文本 Char"/>
    <w:basedOn w:val="a1"/>
    <w:link w:val="a0"/>
    <w:uiPriority w:val="99"/>
    <w:semiHidden/>
    <w:rsid w:val="009A1924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1339</Characters>
  <Application>Microsoft Office Word</Application>
  <DocSecurity>0</DocSecurity>
  <Lines>11</Lines>
  <Paragraphs>3</Paragraphs>
  <ScaleCrop>false</ScaleCrop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黄震威</dc:creator>
  <cp:lastModifiedBy>黄震威</cp:lastModifiedBy>
  <cp:revision>1</cp:revision>
  <dcterms:created xsi:type="dcterms:W3CDTF">2025-09-02T08:56:00Z</dcterms:created>
  <dcterms:modified xsi:type="dcterms:W3CDTF">2025-09-02T08:58:00Z</dcterms:modified>
</cp:coreProperties>
</file>