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2D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left"/>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w:t>
      </w:r>
    </w:p>
    <w:p w14:paraId="5D8505C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10831C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广东省专利转化运</w:t>
      </w:r>
      <w:r>
        <w:rPr>
          <w:rFonts w:hint="eastAsia" w:ascii="方正小标宋简体" w:hAnsi="方正小标宋简体" w:eastAsia="方正小标宋简体" w:cs="方正小标宋简体"/>
          <w:sz w:val="44"/>
          <w:szCs w:val="44"/>
          <w:lang w:eastAsia="zh"/>
        </w:rPr>
        <w:t>用体系建设</w:t>
      </w:r>
      <w:r>
        <w:rPr>
          <w:rFonts w:hint="eastAsia" w:ascii="方正小标宋简体" w:hAnsi="方正小标宋简体" w:eastAsia="方正小标宋简体" w:cs="方正小标宋简体"/>
          <w:sz w:val="44"/>
          <w:szCs w:val="44"/>
          <w:lang w:eastAsia="zh-CN"/>
        </w:rPr>
        <w:t>项目</w:t>
      </w:r>
    </w:p>
    <w:p w14:paraId="79D50E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申报指南</w:t>
      </w:r>
    </w:p>
    <w:bookmarkEnd w:id="0"/>
    <w:p w14:paraId="1C3A85D4">
      <w:pPr>
        <w:pageBreakBefore w:val="0"/>
        <w:widowControl w:val="0"/>
        <w:kinsoku/>
        <w:wordWrap/>
        <w:overflowPunct/>
        <w:topLinePunct w:val="0"/>
        <w:autoSpaceDE/>
        <w:autoSpaceDN/>
        <w:bidi w:val="0"/>
        <w:adjustRightInd w:val="0"/>
        <w:snapToGrid w:val="0"/>
        <w:spacing w:beforeLines="0" w:afterLines="0" w:line="580" w:lineRule="exact"/>
        <w:ind w:left="0" w:leftChars="0" w:firstLine="0" w:firstLineChars="0"/>
        <w:textAlignment w:val="auto"/>
        <w:rPr>
          <w:rFonts w:hint="default" w:ascii="Times New Roman" w:hAnsi="Times New Roman" w:eastAsia="黑体" w:cs="Times New Roman"/>
          <w:color w:val="auto"/>
          <w:sz w:val="32"/>
          <w:szCs w:val="32"/>
        </w:rPr>
      </w:pPr>
    </w:p>
    <w:p w14:paraId="2A11DC1E">
      <w:pPr>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一、项目名称</w:t>
      </w:r>
    </w:p>
    <w:p w14:paraId="3DF26881">
      <w:pPr>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napToGrid w:val="0"/>
          <w:color w:val="auto"/>
          <w:spacing w:val="0"/>
          <w:kern w:val="0"/>
          <w:sz w:val="32"/>
          <w:szCs w:val="32"/>
        </w:rPr>
        <w:t>202</w:t>
      </w:r>
      <w:r>
        <w:rPr>
          <w:rFonts w:hint="default" w:ascii="Times New Roman" w:hAnsi="Times New Roman" w:cs="Times New Roman"/>
          <w:snapToGrid w:val="0"/>
          <w:color w:val="auto"/>
          <w:spacing w:val="0"/>
          <w:kern w:val="0"/>
          <w:sz w:val="32"/>
          <w:szCs w:val="32"/>
          <w:lang w:val="en-US" w:eastAsia="zh-CN"/>
        </w:rPr>
        <w:t>5</w:t>
      </w:r>
      <w:r>
        <w:rPr>
          <w:rFonts w:hint="default" w:ascii="Times New Roman" w:hAnsi="Times New Roman" w:eastAsia="仿宋_GB2312" w:cs="Times New Roman"/>
          <w:snapToGrid w:val="0"/>
          <w:color w:val="auto"/>
          <w:spacing w:val="0"/>
          <w:kern w:val="0"/>
          <w:sz w:val="32"/>
          <w:szCs w:val="32"/>
        </w:rPr>
        <w:t>年广东省专利转化运用体系建设项目。</w:t>
      </w:r>
    </w:p>
    <w:p w14:paraId="71A2DF77">
      <w:pPr>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二、项目目标</w:t>
      </w:r>
    </w:p>
    <w:p w14:paraId="080D6F6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为深入贯彻落实党的二十届三中全会精神，全面落实省委十三届五次全会部署和《知识产权强国建设纲要（2021—2035年）》，深入落实《国家知识产权局关于纵深推进专利转化运用专项行动加快形成长效机制的通知》精神，通过项目实施，显著提升专利转化运用效益，大力提升专利产业化水平，加快创新成果向现实生产力转化。</w:t>
      </w:r>
    </w:p>
    <w:p w14:paraId="42799FC8">
      <w:pPr>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三、项目内容</w:t>
      </w:r>
    </w:p>
    <w:p w14:paraId="2F967D3A">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auto"/>
          <w:spacing w:val="0"/>
          <w:kern w:val="0"/>
          <w:sz w:val="32"/>
          <w:szCs w:val="32"/>
          <w:lang w:val="en-US" w:eastAsia="zh-CN" w:bidi="ar"/>
        </w:rPr>
      </w:pPr>
      <w:r>
        <w:rPr>
          <w:rFonts w:hint="default" w:ascii="Times New Roman" w:hAnsi="Times New Roman" w:eastAsia="楷体_GB2312" w:cs="Times New Roman"/>
          <w:color w:val="auto"/>
          <w:spacing w:val="0"/>
          <w:sz w:val="32"/>
          <w:lang w:eastAsia="zh"/>
        </w:rPr>
        <w:t>（一）</w:t>
      </w:r>
      <w:r>
        <w:rPr>
          <w:rFonts w:hint="default" w:ascii="Times New Roman" w:hAnsi="Times New Roman" w:eastAsia="楷体_GB2312" w:cs="Times New Roman"/>
          <w:color w:val="auto"/>
          <w:spacing w:val="0"/>
          <w:sz w:val="32"/>
          <w:lang w:eastAsia="zh-CN"/>
        </w:rPr>
        <w:t>协助开展新增专利盘点入库。</w:t>
      </w:r>
      <w:r>
        <w:rPr>
          <w:rFonts w:hint="default" w:ascii="Times New Roman" w:hAnsi="Times New Roman" w:cs="Times New Roman"/>
          <w:color w:val="auto"/>
          <w:spacing w:val="0"/>
          <w:sz w:val="32"/>
          <w:lang w:eastAsia="zh"/>
        </w:rPr>
        <w:t>协助</w:t>
      </w:r>
      <w:r>
        <w:rPr>
          <w:rFonts w:hint="default" w:ascii="Times New Roman" w:hAnsi="Times New Roman" w:cs="Times New Roman"/>
          <w:color w:val="auto"/>
          <w:spacing w:val="0"/>
          <w:sz w:val="32"/>
          <w:lang w:eastAsia="zh-CN"/>
        </w:rPr>
        <w:t>相关区域</w:t>
      </w:r>
      <w:r>
        <w:rPr>
          <w:rFonts w:hint="default" w:ascii="Times New Roman" w:hAnsi="Times New Roman" w:cs="Times New Roman"/>
          <w:color w:val="auto"/>
          <w:spacing w:val="0"/>
          <w:sz w:val="32"/>
          <w:lang w:eastAsia="zh"/>
        </w:rPr>
        <w:t>高校、科研机构做好</w:t>
      </w:r>
      <w:r>
        <w:rPr>
          <w:rFonts w:hint="default" w:ascii="Times New Roman" w:hAnsi="Times New Roman" w:cs="Times New Roman"/>
          <w:snapToGrid w:val="0"/>
          <w:color w:val="auto"/>
          <w:spacing w:val="0"/>
          <w:kern w:val="0"/>
          <w:sz w:val="32"/>
          <w:szCs w:val="32"/>
          <w:lang w:val="en-US" w:eastAsia="zh-CN" w:bidi="ar"/>
        </w:rPr>
        <w:t>新增专利盘点入库工作，服务片区共1</w:t>
      </w:r>
      <w:r>
        <w:rPr>
          <w:rFonts w:hint="default" w:ascii="Times New Roman" w:hAnsi="Times New Roman" w:cs="Times New Roman"/>
          <w:b w:val="0"/>
          <w:snapToGrid w:val="0"/>
          <w:color w:val="auto"/>
          <w:spacing w:val="0"/>
          <w:kern w:val="0"/>
          <w:sz w:val="32"/>
          <w:szCs w:val="32"/>
          <w:highlight w:val="none"/>
          <w:lang w:val="en-US" w:eastAsia="zh-CN" w:bidi="ar"/>
        </w:rPr>
        <w:t>0所以上（</w:t>
      </w:r>
      <w:r>
        <w:rPr>
          <w:rFonts w:hint="default" w:ascii="Times New Roman" w:hAnsi="Times New Roman" w:cs="Times New Roman"/>
          <w:color w:val="auto"/>
          <w:spacing w:val="0"/>
          <w:sz w:val="32"/>
          <w:lang w:val="en-US" w:eastAsia="zh-CN"/>
        </w:rPr>
        <w:t>不</w:t>
      </w:r>
      <w:r>
        <w:rPr>
          <w:rFonts w:hint="default" w:ascii="Times New Roman" w:hAnsi="Times New Roman" w:cs="Times New Roman"/>
          <w:color w:val="auto"/>
          <w:spacing w:val="6"/>
          <w:sz w:val="32"/>
          <w:lang w:val="en-US" w:eastAsia="zh-CN"/>
        </w:rPr>
        <w:t>足10所的以本地市盘活系统实际登记数量为准）</w:t>
      </w:r>
      <w:r>
        <w:rPr>
          <w:rFonts w:hint="default" w:ascii="Times New Roman" w:hAnsi="Times New Roman" w:cs="Times New Roman"/>
          <w:b w:val="0"/>
          <w:snapToGrid w:val="0"/>
          <w:color w:val="auto"/>
          <w:spacing w:val="6"/>
          <w:kern w:val="0"/>
          <w:sz w:val="32"/>
          <w:szCs w:val="32"/>
          <w:highlight w:val="none"/>
          <w:lang w:val="en-US" w:eastAsia="zh-CN" w:bidi="ar"/>
        </w:rPr>
        <w:t>高校院所</w:t>
      </w:r>
      <w:r>
        <w:rPr>
          <w:rFonts w:hint="default" w:ascii="Times New Roman" w:hAnsi="Times New Roman" w:eastAsia="仿宋_GB2312" w:cs="Times New Roman"/>
          <w:b w:val="0"/>
          <w:snapToGrid w:val="0"/>
          <w:color w:val="auto"/>
          <w:spacing w:val="6"/>
          <w:kern w:val="0"/>
          <w:sz w:val="32"/>
          <w:szCs w:val="32"/>
          <w:highlight w:val="none"/>
          <w:lang w:val="en-US" w:eastAsia="zh-CN" w:bidi="ar"/>
        </w:rPr>
        <w:t>“202</w:t>
      </w:r>
      <w:r>
        <w:rPr>
          <w:rFonts w:hint="default" w:ascii="Times New Roman" w:hAnsi="Times New Roman" w:cs="Times New Roman"/>
          <w:b w:val="0"/>
          <w:snapToGrid w:val="0"/>
          <w:color w:val="auto"/>
          <w:spacing w:val="6"/>
          <w:kern w:val="0"/>
          <w:sz w:val="32"/>
          <w:szCs w:val="32"/>
          <w:highlight w:val="none"/>
          <w:lang w:val="en-US" w:eastAsia="zh-CN" w:bidi="ar"/>
        </w:rPr>
        <w:t>4</w:t>
      </w:r>
      <w:r>
        <w:rPr>
          <w:rFonts w:hint="eastAsia" w:cs="Times New Roman"/>
          <w:b w:val="0"/>
          <w:snapToGrid w:val="0"/>
          <w:color w:val="auto"/>
          <w:spacing w:val="0"/>
          <w:kern w:val="0"/>
          <w:sz w:val="32"/>
          <w:szCs w:val="32"/>
          <w:highlight w:val="none"/>
          <w:lang w:val="en-US" w:eastAsia="zh-CN" w:bidi="ar"/>
        </w:rPr>
        <w:t>—</w:t>
      </w:r>
      <w:r>
        <w:rPr>
          <w:rFonts w:hint="default" w:ascii="Times New Roman" w:hAnsi="Times New Roman" w:cs="Times New Roman"/>
          <w:b w:val="0"/>
          <w:snapToGrid w:val="0"/>
          <w:color w:val="auto"/>
          <w:spacing w:val="0"/>
          <w:kern w:val="0"/>
          <w:sz w:val="32"/>
          <w:szCs w:val="32"/>
          <w:highlight w:val="none"/>
          <w:lang w:val="en-US" w:eastAsia="zh-CN" w:bidi="ar"/>
        </w:rPr>
        <w:t>2025年</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授权专利盘点率”</w:t>
      </w:r>
      <w:r>
        <w:rPr>
          <w:rFonts w:hint="default" w:ascii="Times New Roman" w:hAnsi="Times New Roman" w:cs="Times New Roman"/>
          <w:b w:val="0"/>
          <w:snapToGrid w:val="0"/>
          <w:color w:val="auto"/>
          <w:spacing w:val="0"/>
          <w:kern w:val="0"/>
          <w:sz w:val="32"/>
          <w:szCs w:val="32"/>
          <w:highlight w:val="none"/>
          <w:lang w:val="en-US" w:eastAsia="zh-CN" w:bidi="ar"/>
        </w:rPr>
        <w:t>提升至</w:t>
      </w:r>
      <w:r>
        <w:rPr>
          <w:rFonts w:hint="default" w:ascii="Times New Roman" w:hAnsi="Times New Roman" w:eastAsia="仿宋_GB2312" w:cs="Times New Roman"/>
          <w:b w:val="0"/>
          <w:snapToGrid w:val="0"/>
          <w:color w:val="auto"/>
          <w:spacing w:val="0"/>
          <w:kern w:val="0"/>
          <w:sz w:val="32"/>
          <w:szCs w:val="32"/>
          <w:highlight w:val="none"/>
          <w:lang w:val="en-US" w:eastAsia="zh-CN" w:bidi="ar"/>
        </w:rPr>
        <w:t>9</w:t>
      </w:r>
      <w:r>
        <w:rPr>
          <w:rFonts w:hint="default" w:ascii="Times New Roman" w:hAnsi="Times New Roman" w:cs="Times New Roman"/>
          <w:b w:val="0"/>
          <w:snapToGrid w:val="0"/>
          <w:color w:val="auto"/>
          <w:spacing w:val="0"/>
          <w:kern w:val="0"/>
          <w:sz w:val="32"/>
          <w:szCs w:val="32"/>
          <w:highlight w:val="none"/>
          <w:lang w:val="en-US" w:eastAsia="zh-CN" w:bidi="ar"/>
        </w:rPr>
        <w:t>0</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%以上</w:t>
      </w:r>
      <w:r>
        <w:rPr>
          <w:rFonts w:hint="default" w:ascii="Times New Roman" w:hAnsi="Times New Roman" w:cs="Times New Roman"/>
          <w:b w:val="0"/>
          <w:snapToGrid w:val="0"/>
          <w:color w:val="auto"/>
          <w:spacing w:val="0"/>
          <w:kern w:val="0"/>
          <w:sz w:val="32"/>
          <w:szCs w:val="32"/>
          <w:highlight w:val="none"/>
          <w:lang w:val="en-US" w:eastAsia="zh-CN" w:bidi="ar"/>
        </w:rPr>
        <w:t>。</w:t>
      </w:r>
    </w:p>
    <w:p w14:paraId="6F1F7354">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spacing w:val="0"/>
          <w:kern w:val="0"/>
          <w:sz w:val="32"/>
          <w:szCs w:val="32"/>
          <w:lang w:val="en-US" w:eastAsia="zh-CN" w:bidi="ar"/>
        </w:rPr>
      </w:pPr>
      <w:r>
        <w:rPr>
          <w:rFonts w:hint="default" w:ascii="Times New Roman" w:hAnsi="Times New Roman" w:eastAsia="楷体_GB2312" w:cs="Times New Roman"/>
          <w:color w:val="auto"/>
          <w:spacing w:val="0"/>
          <w:sz w:val="32"/>
          <w:lang w:val="en-US" w:eastAsia="zh-CN"/>
        </w:rPr>
        <w:t>（二）促进高校院所专利产业化率填报。</w:t>
      </w:r>
      <w:r>
        <w:rPr>
          <w:rFonts w:hint="default" w:ascii="Times New Roman" w:hAnsi="Times New Roman" w:cs="Times New Roman"/>
          <w:snapToGrid w:val="0"/>
          <w:color w:val="000000"/>
          <w:spacing w:val="0"/>
          <w:kern w:val="0"/>
          <w:sz w:val="32"/>
          <w:szCs w:val="32"/>
          <w:lang w:val="en-US" w:eastAsia="zh-CN" w:bidi="ar"/>
        </w:rPr>
        <w:t>组织本地区高校院所在全国专利盘活系统及时填报专利产业化等数据，协助完成数据异常的高校（省</w:t>
      </w:r>
      <w:r>
        <w:rPr>
          <w:rFonts w:hint="eastAsia" w:cs="Times New Roman"/>
          <w:snapToGrid w:val="0"/>
          <w:color w:val="000000"/>
          <w:spacing w:val="0"/>
          <w:kern w:val="0"/>
          <w:sz w:val="32"/>
          <w:szCs w:val="32"/>
          <w:lang w:val="en-US" w:eastAsia="zh-CN" w:bidi="ar"/>
        </w:rPr>
        <w:t>市场监管</w:t>
      </w:r>
      <w:r>
        <w:rPr>
          <w:rFonts w:hint="default" w:ascii="Times New Roman" w:hAnsi="Times New Roman" w:cs="Times New Roman"/>
          <w:snapToGrid w:val="0"/>
          <w:color w:val="000000"/>
          <w:spacing w:val="0"/>
          <w:kern w:val="0"/>
          <w:sz w:val="32"/>
          <w:szCs w:val="32"/>
          <w:lang w:val="en-US" w:eastAsia="zh-CN" w:bidi="ar"/>
        </w:rPr>
        <w:t>局统一提供名单及清单）核查产业化数据并组织填报。</w:t>
      </w:r>
    </w:p>
    <w:p w14:paraId="37F1429B">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eastAsia="仿宋_GB2312" w:cs="Times New Roman"/>
          <w:b w:val="0"/>
          <w:snapToGrid w:val="0"/>
          <w:color w:val="auto"/>
          <w:spacing w:val="0"/>
          <w:kern w:val="0"/>
          <w:sz w:val="32"/>
          <w:szCs w:val="32"/>
          <w:highlight w:val="yellow"/>
          <w:lang w:val="en-US" w:eastAsia="zh-CN" w:bidi="ar"/>
        </w:rPr>
      </w:pPr>
      <w:r>
        <w:rPr>
          <w:rFonts w:hint="default" w:ascii="Times New Roman" w:hAnsi="Times New Roman" w:eastAsia="楷体_GB2312" w:cs="Times New Roman"/>
          <w:color w:val="auto"/>
          <w:spacing w:val="0"/>
          <w:sz w:val="32"/>
          <w:lang w:eastAsia="zh"/>
        </w:rPr>
        <w:t>（</w:t>
      </w:r>
      <w:r>
        <w:rPr>
          <w:rFonts w:hint="default" w:ascii="Times New Roman" w:hAnsi="Times New Roman" w:eastAsia="楷体_GB2312" w:cs="Times New Roman"/>
          <w:color w:val="auto"/>
          <w:spacing w:val="0"/>
          <w:sz w:val="32"/>
          <w:lang w:eastAsia="zh-CN"/>
        </w:rPr>
        <w:t>三</w:t>
      </w:r>
      <w:r>
        <w:rPr>
          <w:rFonts w:hint="default" w:ascii="Times New Roman" w:hAnsi="Times New Roman" w:eastAsia="楷体_GB2312" w:cs="Times New Roman"/>
          <w:color w:val="auto"/>
          <w:spacing w:val="0"/>
          <w:sz w:val="32"/>
          <w:lang w:eastAsia="zh"/>
        </w:rPr>
        <w:t>）协助</w:t>
      </w:r>
      <w:r>
        <w:rPr>
          <w:rFonts w:hint="default" w:ascii="Times New Roman" w:hAnsi="Times New Roman" w:eastAsia="楷体_GB2312" w:cs="Times New Roman"/>
          <w:snapToGrid/>
          <w:color w:val="auto"/>
          <w:spacing w:val="0"/>
          <w:kern w:val="2"/>
          <w:sz w:val="32"/>
          <w:szCs w:val="24"/>
          <w:lang w:val="en-US" w:eastAsia="zh" w:bidi="ar"/>
        </w:rPr>
        <w:t>组织存量专利评价工作。</w:t>
      </w:r>
      <w:r>
        <w:rPr>
          <w:rFonts w:hint="default" w:ascii="Times New Roman" w:hAnsi="Times New Roman" w:eastAsia="仿宋_GB2312" w:cs="Times New Roman"/>
          <w:snapToGrid w:val="0"/>
          <w:color w:val="auto"/>
          <w:spacing w:val="0"/>
          <w:kern w:val="0"/>
          <w:sz w:val="32"/>
          <w:szCs w:val="32"/>
          <w:lang w:val="en-US" w:eastAsia="zh-CN" w:bidi="ar"/>
        </w:rPr>
        <w:t>协助推动</w:t>
      </w:r>
      <w:r>
        <w:rPr>
          <w:rFonts w:hint="default" w:ascii="Times New Roman" w:hAnsi="Times New Roman" w:cs="Times New Roman"/>
          <w:snapToGrid w:val="0"/>
          <w:color w:val="auto"/>
          <w:spacing w:val="0"/>
          <w:kern w:val="0"/>
          <w:sz w:val="32"/>
          <w:szCs w:val="32"/>
          <w:lang w:val="en-US" w:eastAsia="zh-CN" w:bidi="ar"/>
        </w:rPr>
        <w:t>企业等创新主体登录国家知识产权局专利盘活系统开展专利订阅、评价、收藏等工作，加强专利市场化评价，提升评价的精准度和专业性。珠三角地市</w:t>
      </w:r>
      <w:r>
        <w:rPr>
          <w:rFonts w:hint="eastAsia" w:cs="Times New Roman"/>
          <w:snapToGrid w:val="0"/>
          <w:color w:val="auto"/>
          <w:spacing w:val="0"/>
          <w:kern w:val="0"/>
          <w:sz w:val="32"/>
          <w:szCs w:val="32"/>
          <w:lang w:val="en-US" w:eastAsia="zh-CN" w:bidi="ar"/>
        </w:rPr>
        <w:t>项目承接单位</w:t>
      </w:r>
      <w:r>
        <w:rPr>
          <w:rFonts w:hint="default" w:ascii="Times New Roman" w:hAnsi="Times New Roman" w:cs="Times New Roman"/>
          <w:b w:val="0"/>
          <w:snapToGrid w:val="0"/>
          <w:color w:val="000000"/>
          <w:spacing w:val="0"/>
          <w:kern w:val="0"/>
          <w:sz w:val="32"/>
          <w:szCs w:val="32"/>
          <w:highlight w:val="none"/>
          <w:lang w:val="en-US" w:eastAsia="zh-CN" w:bidi="ar"/>
        </w:rPr>
        <w:t>协助组织100家本地区企业、粤东西北地市</w:t>
      </w:r>
      <w:r>
        <w:rPr>
          <w:rFonts w:hint="eastAsia" w:cs="Times New Roman"/>
          <w:snapToGrid w:val="0"/>
          <w:color w:val="auto"/>
          <w:spacing w:val="0"/>
          <w:kern w:val="0"/>
          <w:sz w:val="32"/>
          <w:szCs w:val="32"/>
          <w:lang w:val="en-US" w:eastAsia="zh-CN" w:bidi="ar"/>
        </w:rPr>
        <w:t>项目承接单位</w:t>
      </w:r>
      <w:r>
        <w:rPr>
          <w:rFonts w:hint="default" w:ascii="Times New Roman" w:hAnsi="Times New Roman" w:cs="Times New Roman"/>
          <w:b w:val="0"/>
          <w:snapToGrid w:val="0"/>
          <w:color w:val="000000"/>
          <w:spacing w:val="0"/>
          <w:kern w:val="0"/>
          <w:sz w:val="32"/>
          <w:szCs w:val="32"/>
          <w:highlight w:val="none"/>
          <w:lang w:val="en-US" w:eastAsia="zh-CN" w:bidi="ar"/>
        </w:rPr>
        <w:t>协助协助组织50家本地企业、横琴粤澳深度合作区经济发展局</w:t>
      </w:r>
      <w:r>
        <w:rPr>
          <w:rFonts w:hint="eastAsia" w:cs="Times New Roman"/>
          <w:snapToGrid w:val="0"/>
          <w:color w:val="auto"/>
          <w:spacing w:val="0"/>
          <w:kern w:val="0"/>
          <w:sz w:val="32"/>
          <w:szCs w:val="32"/>
          <w:lang w:val="en-US" w:eastAsia="zh-CN" w:bidi="ar"/>
        </w:rPr>
        <w:t>项目承接单位</w:t>
      </w:r>
      <w:r>
        <w:rPr>
          <w:rFonts w:hint="default" w:ascii="Times New Roman" w:hAnsi="Times New Roman" w:cs="Times New Roman"/>
          <w:b w:val="0"/>
          <w:snapToGrid w:val="0"/>
          <w:color w:val="000000"/>
          <w:spacing w:val="0"/>
          <w:kern w:val="0"/>
          <w:sz w:val="32"/>
          <w:szCs w:val="32"/>
          <w:highlight w:val="none"/>
          <w:lang w:val="en-US" w:eastAsia="zh-CN" w:bidi="ar"/>
        </w:rPr>
        <w:t>协助协助组织20家本地区企业登录高校专利盘活系统开展</w:t>
      </w:r>
      <w:r>
        <w:rPr>
          <w:rFonts w:hint="default" w:ascii="Times New Roman" w:hAnsi="Times New Roman" w:eastAsia="仿宋_GB2312" w:cs="Times New Roman"/>
          <w:b w:val="0"/>
          <w:snapToGrid w:val="0"/>
          <w:color w:val="000000"/>
          <w:spacing w:val="0"/>
          <w:kern w:val="0"/>
          <w:sz w:val="32"/>
          <w:szCs w:val="32"/>
          <w:highlight w:val="none"/>
          <w:lang w:val="en-US" w:eastAsia="zh-CN" w:bidi="ar"/>
        </w:rPr>
        <w:t>存量专利评价</w:t>
      </w:r>
      <w:r>
        <w:rPr>
          <w:rFonts w:hint="default" w:ascii="Times New Roman" w:hAnsi="Times New Roman" w:cs="Times New Roman"/>
          <w:b w:val="0"/>
          <w:snapToGrid w:val="0"/>
          <w:color w:val="000000"/>
          <w:spacing w:val="0"/>
          <w:kern w:val="0"/>
          <w:sz w:val="32"/>
          <w:szCs w:val="32"/>
          <w:highlight w:val="none"/>
          <w:lang w:val="en-US" w:eastAsia="zh-CN" w:bidi="ar"/>
        </w:rPr>
        <w:t>。</w:t>
      </w:r>
    </w:p>
    <w:p w14:paraId="554D110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spacing w:val="0"/>
          <w:kern w:val="0"/>
          <w:sz w:val="32"/>
          <w:szCs w:val="32"/>
          <w:lang w:val="en-US" w:eastAsia="zh-CN" w:bidi="ar"/>
        </w:rPr>
      </w:pPr>
      <w:r>
        <w:rPr>
          <w:rFonts w:hint="default" w:ascii="Times New Roman" w:hAnsi="Times New Roman" w:eastAsia="楷体_GB2312" w:cs="Times New Roman"/>
          <w:color w:val="auto"/>
          <w:spacing w:val="0"/>
          <w:sz w:val="32"/>
          <w:lang w:val="en-US" w:eastAsia="zh-CN"/>
        </w:rPr>
        <w:t>（四）加强技术需求收集。</w:t>
      </w:r>
      <w:r>
        <w:rPr>
          <w:rFonts w:hint="default" w:ascii="Times New Roman" w:hAnsi="Times New Roman" w:cs="Times New Roman"/>
          <w:snapToGrid w:val="0"/>
          <w:color w:val="000000"/>
          <w:spacing w:val="0"/>
          <w:kern w:val="0"/>
          <w:sz w:val="32"/>
          <w:szCs w:val="32"/>
          <w:lang w:val="en-US" w:eastAsia="zh-CN" w:bidi="ar"/>
        </w:rPr>
        <w:t>协助收集相关产业创新主体技术需求和技术难点，协助开展专利技术需求和难点常态化发布工作。</w:t>
      </w:r>
      <w:r>
        <w:rPr>
          <w:rFonts w:hint="default" w:ascii="Times New Roman" w:hAnsi="Times New Roman" w:cs="Times New Roman"/>
          <w:b w:val="0"/>
          <w:snapToGrid w:val="0"/>
          <w:color w:val="000000"/>
          <w:spacing w:val="0"/>
          <w:kern w:val="0"/>
          <w:sz w:val="32"/>
          <w:szCs w:val="32"/>
          <w:lang w:val="en-US" w:eastAsia="zh-CN" w:bidi="ar"/>
        </w:rPr>
        <w:t>承接</w:t>
      </w:r>
      <w:r>
        <w:rPr>
          <w:rFonts w:hint="default" w:ascii="Times New Roman" w:hAnsi="Times New Roman" w:eastAsia="仿宋_GB2312" w:cs="Times New Roman"/>
          <w:b w:val="0"/>
          <w:snapToGrid w:val="0"/>
          <w:color w:val="000000"/>
          <w:spacing w:val="0"/>
          <w:kern w:val="0"/>
          <w:sz w:val="32"/>
          <w:szCs w:val="32"/>
          <w:lang w:val="en-US" w:eastAsia="zh-CN" w:bidi="ar"/>
        </w:rPr>
        <w:t>珠三角地市</w:t>
      </w:r>
      <w:r>
        <w:rPr>
          <w:rFonts w:hint="default" w:ascii="Times New Roman" w:hAnsi="Times New Roman" w:cs="Times New Roman"/>
          <w:b w:val="0"/>
          <w:snapToGrid w:val="0"/>
          <w:color w:val="000000"/>
          <w:spacing w:val="0"/>
          <w:kern w:val="0"/>
          <w:sz w:val="32"/>
          <w:szCs w:val="32"/>
          <w:lang w:val="en-US" w:eastAsia="zh-CN" w:bidi="ar"/>
        </w:rPr>
        <w:t>此项目的单位</w:t>
      </w:r>
      <w:r>
        <w:rPr>
          <w:rFonts w:hint="default" w:ascii="Times New Roman" w:hAnsi="Times New Roman" w:eastAsia="仿宋_GB2312" w:cs="Times New Roman"/>
          <w:b w:val="0"/>
          <w:snapToGrid w:val="0"/>
          <w:color w:val="000000"/>
          <w:spacing w:val="0"/>
          <w:kern w:val="0"/>
          <w:sz w:val="32"/>
          <w:szCs w:val="32"/>
          <w:lang w:val="en-US" w:eastAsia="zh-CN" w:bidi="ar"/>
        </w:rPr>
        <w:t>征集并发布</w:t>
      </w:r>
      <w:r>
        <w:rPr>
          <w:rFonts w:hint="default" w:ascii="Times New Roman" w:hAnsi="Times New Roman" w:cs="Times New Roman"/>
          <w:b w:val="0"/>
          <w:snapToGrid w:val="0"/>
          <w:color w:val="000000"/>
          <w:spacing w:val="0"/>
          <w:kern w:val="0"/>
          <w:sz w:val="32"/>
          <w:szCs w:val="32"/>
          <w:lang w:val="en-US" w:eastAsia="zh-CN" w:bidi="ar"/>
        </w:rPr>
        <w:t>1</w:t>
      </w:r>
      <w:r>
        <w:rPr>
          <w:rFonts w:hint="default" w:ascii="Times New Roman" w:hAnsi="Times New Roman" w:eastAsia="仿宋_GB2312" w:cs="Times New Roman"/>
          <w:b w:val="0"/>
          <w:snapToGrid w:val="0"/>
          <w:color w:val="000000"/>
          <w:spacing w:val="0"/>
          <w:kern w:val="0"/>
          <w:sz w:val="32"/>
          <w:szCs w:val="32"/>
          <w:lang w:val="en-US" w:eastAsia="zh-CN" w:bidi="ar"/>
        </w:rPr>
        <w:t>00个以上；</w:t>
      </w:r>
      <w:r>
        <w:rPr>
          <w:rFonts w:hint="default" w:ascii="Times New Roman" w:hAnsi="Times New Roman" w:cs="Times New Roman"/>
          <w:b w:val="0"/>
          <w:snapToGrid w:val="0"/>
          <w:color w:val="000000"/>
          <w:spacing w:val="0"/>
          <w:kern w:val="0"/>
          <w:sz w:val="32"/>
          <w:szCs w:val="32"/>
          <w:lang w:val="en-US" w:eastAsia="zh-CN" w:bidi="ar"/>
        </w:rPr>
        <w:t>承接</w:t>
      </w:r>
      <w:r>
        <w:rPr>
          <w:rFonts w:hint="default" w:ascii="Times New Roman" w:hAnsi="Times New Roman" w:eastAsia="仿宋_GB2312" w:cs="Times New Roman"/>
          <w:b w:val="0"/>
          <w:snapToGrid w:val="0"/>
          <w:color w:val="000000"/>
          <w:spacing w:val="0"/>
          <w:kern w:val="0"/>
          <w:sz w:val="32"/>
          <w:szCs w:val="32"/>
          <w:lang w:val="en-US" w:eastAsia="zh-CN" w:bidi="ar"/>
        </w:rPr>
        <w:t>粤东西北地市</w:t>
      </w:r>
      <w:r>
        <w:rPr>
          <w:rFonts w:hint="default" w:ascii="Times New Roman" w:hAnsi="Times New Roman" w:cs="Times New Roman"/>
          <w:b w:val="0"/>
          <w:snapToGrid w:val="0"/>
          <w:color w:val="000000"/>
          <w:spacing w:val="0"/>
          <w:kern w:val="0"/>
          <w:sz w:val="32"/>
          <w:szCs w:val="32"/>
          <w:lang w:val="en-US" w:eastAsia="zh-CN" w:bidi="ar"/>
        </w:rPr>
        <w:t>此项目的单位</w:t>
      </w:r>
      <w:r>
        <w:rPr>
          <w:rFonts w:hint="default" w:ascii="Times New Roman" w:hAnsi="Times New Roman" w:eastAsia="仿宋_GB2312" w:cs="Times New Roman"/>
          <w:b w:val="0"/>
          <w:snapToGrid w:val="0"/>
          <w:color w:val="000000"/>
          <w:spacing w:val="0"/>
          <w:kern w:val="0"/>
          <w:sz w:val="32"/>
          <w:szCs w:val="32"/>
          <w:lang w:val="en-US" w:eastAsia="zh-CN" w:bidi="ar"/>
        </w:rPr>
        <w:t>征集并发布</w:t>
      </w:r>
      <w:r>
        <w:rPr>
          <w:rFonts w:hint="default" w:ascii="Times New Roman" w:hAnsi="Times New Roman" w:cs="Times New Roman"/>
          <w:b w:val="0"/>
          <w:snapToGrid w:val="0"/>
          <w:color w:val="000000"/>
          <w:spacing w:val="0"/>
          <w:kern w:val="0"/>
          <w:sz w:val="32"/>
          <w:szCs w:val="32"/>
          <w:lang w:val="en-US" w:eastAsia="zh-CN" w:bidi="ar"/>
        </w:rPr>
        <w:t>5</w:t>
      </w:r>
      <w:r>
        <w:rPr>
          <w:rFonts w:hint="default" w:ascii="Times New Roman" w:hAnsi="Times New Roman" w:eastAsia="仿宋_GB2312" w:cs="Times New Roman"/>
          <w:b w:val="0"/>
          <w:snapToGrid w:val="0"/>
          <w:color w:val="000000"/>
          <w:spacing w:val="0"/>
          <w:kern w:val="0"/>
          <w:sz w:val="32"/>
          <w:szCs w:val="32"/>
          <w:lang w:val="en-US" w:eastAsia="zh-CN" w:bidi="ar"/>
        </w:rPr>
        <w:t>0个以上</w:t>
      </w:r>
      <w:r>
        <w:rPr>
          <w:rFonts w:hint="default" w:ascii="Times New Roman" w:hAnsi="Times New Roman" w:cs="Times New Roman"/>
          <w:b w:val="0"/>
          <w:snapToGrid w:val="0"/>
          <w:color w:val="000000"/>
          <w:spacing w:val="0"/>
          <w:kern w:val="0"/>
          <w:sz w:val="32"/>
          <w:szCs w:val="32"/>
          <w:lang w:val="en-US" w:eastAsia="zh-CN" w:bidi="ar"/>
        </w:rPr>
        <w:t>。</w:t>
      </w:r>
    </w:p>
    <w:p w14:paraId="29ECDE2A">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lang w:eastAsia="zh-CN"/>
        </w:rPr>
      </w:pPr>
      <w:r>
        <w:rPr>
          <w:rFonts w:hint="default" w:ascii="Times New Roman" w:hAnsi="Times New Roman" w:eastAsia="楷体_GB2312" w:cs="Times New Roman"/>
          <w:color w:val="auto"/>
          <w:spacing w:val="0"/>
          <w:sz w:val="32"/>
          <w:lang w:eastAsia="zh"/>
        </w:rPr>
        <w:t>（</w:t>
      </w:r>
      <w:r>
        <w:rPr>
          <w:rFonts w:hint="default" w:ascii="Times New Roman" w:hAnsi="Times New Roman" w:eastAsia="楷体_GB2312" w:cs="Times New Roman"/>
          <w:color w:val="auto"/>
          <w:spacing w:val="0"/>
          <w:sz w:val="32"/>
          <w:lang w:eastAsia="zh-CN"/>
        </w:rPr>
        <w:t>五</w:t>
      </w:r>
      <w:r>
        <w:rPr>
          <w:rFonts w:hint="default" w:ascii="Times New Roman" w:hAnsi="Times New Roman" w:eastAsia="楷体_GB2312" w:cs="Times New Roman"/>
          <w:color w:val="auto"/>
          <w:spacing w:val="0"/>
          <w:sz w:val="32"/>
          <w:lang w:eastAsia="zh"/>
        </w:rPr>
        <w:t>）开展</w:t>
      </w:r>
      <w:r>
        <w:rPr>
          <w:rFonts w:hint="default" w:ascii="Times New Roman" w:hAnsi="Times New Roman" w:eastAsia="楷体_GB2312" w:cs="Times New Roman"/>
          <w:color w:val="auto"/>
          <w:spacing w:val="0"/>
          <w:sz w:val="32"/>
          <w:lang w:eastAsia="zh-CN"/>
        </w:rPr>
        <w:t>开展</w:t>
      </w:r>
      <w:r>
        <w:rPr>
          <w:rFonts w:hint="default" w:ascii="Times New Roman" w:hAnsi="Times New Roman" w:eastAsia="楷体_GB2312" w:cs="Times New Roman"/>
          <w:color w:val="auto"/>
          <w:spacing w:val="0"/>
          <w:sz w:val="32"/>
          <w:lang w:eastAsia="zh"/>
        </w:rPr>
        <w:t>“双五星”专利推送</w:t>
      </w:r>
      <w:r>
        <w:rPr>
          <w:rFonts w:hint="default" w:ascii="Times New Roman" w:hAnsi="Times New Roman" w:eastAsia="楷体_GB2312" w:cs="Times New Roman"/>
          <w:color w:val="auto"/>
          <w:spacing w:val="0"/>
          <w:sz w:val="32"/>
          <w:lang w:eastAsia="zh-CN"/>
        </w:rPr>
        <w:t>及</w:t>
      </w:r>
      <w:r>
        <w:rPr>
          <w:rFonts w:hint="default" w:ascii="Times New Roman" w:hAnsi="Times New Roman" w:eastAsia="楷体_GB2312" w:cs="Times New Roman"/>
          <w:color w:val="auto"/>
          <w:spacing w:val="0"/>
          <w:sz w:val="32"/>
          <w:lang w:eastAsia="zh"/>
        </w:rPr>
        <w:t>对接活动。</w:t>
      </w:r>
      <w:r>
        <w:rPr>
          <w:rFonts w:hint="default" w:ascii="Times New Roman" w:hAnsi="Times New Roman" w:cs="Times New Roman"/>
          <w:snapToGrid w:val="0"/>
          <w:color w:val="auto"/>
          <w:spacing w:val="0"/>
          <w:kern w:val="0"/>
          <w:sz w:val="32"/>
          <w:szCs w:val="32"/>
          <w:lang w:val="en-US" w:eastAsia="zh-CN" w:bidi="ar"/>
        </w:rPr>
        <w:t>组织开展专利转化和投融资路演、专利技术产品推介、拍卖、交易撮合等活动，加强供、需双方资源和信息精准对接，提升专利产业化水平，各地市</w:t>
      </w:r>
      <w:r>
        <w:rPr>
          <w:rFonts w:hint="eastAsia" w:cs="Times New Roman"/>
          <w:snapToGrid w:val="0"/>
          <w:color w:val="auto"/>
          <w:spacing w:val="0"/>
          <w:kern w:val="0"/>
          <w:sz w:val="32"/>
          <w:szCs w:val="32"/>
          <w:lang w:val="en-US" w:eastAsia="zh-CN" w:bidi="ar"/>
        </w:rPr>
        <w:t>项目承接单位</w:t>
      </w:r>
      <w:r>
        <w:rPr>
          <w:rFonts w:hint="default" w:ascii="Times New Roman" w:hAnsi="Times New Roman" w:cs="Times New Roman"/>
          <w:color w:val="auto"/>
          <w:spacing w:val="0"/>
          <w:sz w:val="32"/>
          <w:lang w:eastAsia="zh"/>
        </w:rPr>
        <w:t>举办</w:t>
      </w:r>
      <w:r>
        <w:rPr>
          <w:rFonts w:hint="eastAsia" w:cs="Times New Roman"/>
          <w:color w:val="auto"/>
          <w:spacing w:val="0"/>
          <w:sz w:val="32"/>
          <w:lang w:val="en-US" w:eastAsia="zh-CN"/>
        </w:rPr>
        <w:t>3</w:t>
      </w:r>
      <w:r>
        <w:rPr>
          <w:rFonts w:hint="default" w:ascii="Times New Roman" w:hAnsi="Times New Roman" w:cs="Times New Roman"/>
          <w:color w:val="auto"/>
          <w:spacing w:val="0"/>
          <w:sz w:val="32"/>
          <w:lang w:val="en-US" w:eastAsia="zh-CN"/>
        </w:rPr>
        <w:t>场以上、</w:t>
      </w:r>
      <w:r>
        <w:rPr>
          <w:rFonts w:hint="default" w:ascii="Times New Roman" w:hAnsi="Times New Roman" w:cs="Times New Roman"/>
          <w:b w:val="0"/>
          <w:snapToGrid w:val="0"/>
          <w:color w:val="000000"/>
          <w:spacing w:val="0"/>
          <w:kern w:val="0"/>
          <w:sz w:val="32"/>
          <w:szCs w:val="32"/>
          <w:highlight w:val="none"/>
          <w:lang w:val="en-US" w:eastAsia="zh-CN" w:bidi="ar"/>
        </w:rPr>
        <w:t>横琴粤澳深度合作区经济发展局</w:t>
      </w:r>
      <w:r>
        <w:rPr>
          <w:rFonts w:hint="eastAsia" w:cs="Times New Roman"/>
          <w:snapToGrid w:val="0"/>
          <w:color w:val="auto"/>
          <w:spacing w:val="0"/>
          <w:kern w:val="0"/>
          <w:sz w:val="32"/>
          <w:szCs w:val="32"/>
          <w:lang w:val="en-US" w:eastAsia="zh-CN" w:bidi="ar"/>
        </w:rPr>
        <w:t>项目承接单位</w:t>
      </w:r>
      <w:r>
        <w:rPr>
          <w:rFonts w:hint="default" w:ascii="Times New Roman" w:hAnsi="Times New Roman" w:cs="Times New Roman"/>
          <w:color w:val="auto"/>
          <w:spacing w:val="0"/>
          <w:sz w:val="32"/>
          <w:lang w:eastAsia="zh"/>
        </w:rPr>
        <w:t>举办</w:t>
      </w:r>
      <w:r>
        <w:rPr>
          <w:rFonts w:hint="default" w:ascii="Times New Roman" w:hAnsi="Times New Roman" w:cs="Times New Roman"/>
          <w:color w:val="auto"/>
          <w:spacing w:val="0"/>
          <w:sz w:val="32"/>
          <w:lang w:val="en-US" w:eastAsia="zh-CN"/>
        </w:rPr>
        <w:t>1场以上</w:t>
      </w:r>
      <w:r>
        <w:rPr>
          <w:rFonts w:hint="default" w:ascii="Times New Roman" w:hAnsi="Times New Roman" w:cs="Times New Roman"/>
          <w:color w:val="auto"/>
          <w:spacing w:val="0"/>
          <w:sz w:val="32"/>
          <w:lang w:eastAsia="zh"/>
        </w:rPr>
        <w:t>以“双五星”专利为重点的转化</w:t>
      </w:r>
      <w:r>
        <w:rPr>
          <w:rFonts w:hint="eastAsia" w:cs="Times New Roman"/>
          <w:color w:val="auto"/>
          <w:spacing w:val="0"/>
          <w:sz w:val="32"/>
          <w:lang w:eastAsia="zh-CN"/>
        </w:rPr>
        <w:t>对接等相关</w:t>
      </w:r>
      <w:r>
        <w:rPr>
          <w:rFonts w:hint="default" w:ascii="Times New Roman" w:hAnsi="Times New Roman" w:cs="Times New Roman"/>
          <w:color w:val="auto"/>
          <w:spacing w:val="0"/>
          <w:sz w:val="32"/>
          <w:lang w:eastAsia="zh"/>
        </w:rPr>
        <w:t>活动</w:t>
      </w:r>
      <w:r>
        <w:rPr>
          <w:rFonts w:hint="default" w:ascii="Times New Roman" w:hAnsi="Times New Roman" w:cs="Times New Roman"/>
          <w:color w:val="auto"/>
          <w:spacing w:val="0"/>
          <w:sz w:val="32"/>
          <w:lang w:eastAsia="zh-CN"/>
        </w:rPr>
        <w:t>（</w:t>
      </w:r>
      <w:r>
        <w:rPr>
          <w:rFonts w:hint="default" w:ascii="Times New Roman" w:hAnsi="Times New Roman" w:cs="Times New Roman"/>
          <w:color w:val="auto"/>
          <w:spacing w:val="0"/>
          <w:sz w:val="32"/>
          <w:lang w:eastAsia="zh"/>
        </w:rPr>
        <w:t>“双五星”专利</w:t>
      </w:r>
      <w:r>
        <w:rPr>
          <w:rFonts w:hint="default" w:ascii="Times New Roman" w:hAnsi="Times New Roman" w:cs="Times New Roman"/>
          <w:color w:val="auto"/>
          <w:spacing w:val="0"/>
          <w:sz w:val="32"/>
          <w:lang w:eastAsia="zh-CN"/>
        </w:rPr>
        <w:t>数据由省市场监管局提供</w:t>
      </w:r>
      <w:r>
        <w:rPr>
          <w:rFonts w:hint="default" w:ascii="Times New Roman" w:hAnsi="Times New Roman" w:cs="Times New Roman"/>
          <w:color w:val="auto"/>
          <w:spacing w:val="0"/>
          <w:sz w:val="32"/>
          <w:lang w:val="en-US" w:eastAsia="zh-CN"/>
        </w:rPr>
        <w:t>）</w:t>
      </w:r>
      <w:r>
        <w:rPr>
          <w:rFonts w:hint="default" w:ascii="Times New Roman" w:hAnsi="Times New Roman" w:cs="Times New Roman"/>
          <w:color w:val="auto"/>
          <w:spacing w:val="0"/>
          <w:sz w:val="32"/>
          <w:lang w:eastAsia="zh-CN"/>
        </w:rPr>
        <w:t>。</w:t>
      </w:r>
    </w:p>
    <w:p w14:paraId="4DDA6217">
      <w:pPr>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cs="Times New Roman"/>
          <w:color w:val="auto"/>
          <w:spacing w:val="0"/>
          <w:sz w:val="32"/>
          <w:lang w:eastAsia="zh"/>
        </w:rPr>
      </w:pPr>
      <w:r>
        <w:rPr>
          <w:rFonts w:hint="default" w:ascii="Times New Roman" w:hAnsi="Times New Roman" w:eastAsia="楷体_GB2312" w:cs="Times New Roman"/>
          <w:color w:val="auto"/>
          <w:spacing w:val="0"/>
          <w:sz w:val="32"/>
          <w:lang w:eastAsia="zh"/>
        </w:rPr>
        <w:t>（</w:t>
      </w:r>
      <w:r>
        <w:rPr>
          <w:rFonts w:hint="default" w:ascii="Times New Roman" w:hAnsi="Times New Roman" w:eastAsia="楷体_GB2312" w:cs="Times New Roman"/>
          <w:color w:val="auto"/>
          <w:spacing w:val="0"/>
          <w:sz w:val="32"/>
          <w:lang w:eastAsia="zh-CN"/>
        </w:rPr>
        <w:t>六</w:t>
      </w:r>
      <w:r>
        <w:rPr>
          <w:rFonts w:hint="default" w:ascii="Times New Roman" w:hAnsi="Times New Roman" w:eastAsia="楷体_GB2312" w:cs="Times New Roman"/>
          <w:color w:val="auto"/>
          <w:spacing w:val="0"/>
          <w:sz w:val="32"/>
          <w:lang w:eastAsia="zh"/>
        </w:rPr>
        <w:t>）探索</w:t>
      </w:r>
      <w:r>
        <w:rPr>
          <w:rFonts w:hint="default" w:ascii="Times New Roman" w:hAnsi="Times New Roman" w:eastAsia="楷体_GB2312" w:cs="Times New Roman"/>
          <w:color w:val="auto"/>
          <w:spacing w:val="0"/>
          <w:sz w:val="32"/>
          <w:lang w:eastAsia="zh-CN"/>
        </w:rPr>
        <w:t>专利转化运用</w:t>
      </w:r>
      <w:r>
        <w:rPr>
          <w:rFonts w:hint="default" w:ascii="Times New Roman" w:hAnsi="Times New Roman" w:eastAsia="楷体_GB2312" w:cs="Times New Roman"/>
          <w:color w:val="auto"/>
          <w:spacing w:val="0"/>
          <w:sz w:val="32"/>
          <w:lang w:eastAsia="zh"/>
        </w:rPr>
        <w:t>创新做法。</w:t>
      </w:r>
      <w:r>
        <w:rPr>
          <w:rFonts w:hint="default" w:ascii="Times New Roman" w:hAnsi="Times New Roman" w:cs="Times New Roman"/>
          <w:color w:val="auto"/>
          <w:spacing w:val="0"/>
          <w:sz w:val="32"/>
          <w:lang w:eastAsia="zh"/>
        </w:rPr>
        <w:t>探索开展高校、科研机构专利“先使用后付费”</w:t>
      </w:r>
      <w:r>
        <w:rPr>
          <w:rFonts w:hint="default" w:ascii="Times New Roman" w:hAnsi="Times New Roman" w:cs="Times New Roman"/>
          <w:color w:val="auto"/>
          <w:spacing w:val="0"/>
          <w:sz w:val="32"/>
          <w:lang w:eastAsia="zh-CN"/>
        </w:rPr>
        <w:t>、开</w:t>
      </w:r>
      <w:r>
        <w:rPr>
          <w:rFonts w:hint="default" w:ascii="Times New Roman" w:hAnsi="Times New Roman" w:cs="Times New Roman"/>
          <w:color w:val="auto"/>
          <w:spacing w:val="0"/>
          <w:sz w:val="32"/>
          <w:lang w:eastAsia="zh"/>
        </w:rPr>
        <w:t>放许可</w:t>
      </w:r>
      <w:r>
        <w:rPr>
          <w:rFonts w:hint="default" w:ascii="Times New Roman" w:hAnsi="Times New Roman" w:cs="Times New Roman"/>
          <w:color w:val="auto"/>
          <w:spacing w:val="0"/>
          <w:sz w:val="32"/>
          <w:lang w:eastAsia="zh-CN"/>
        </w:rPr>
        <w:t>等专利转化运用方面的</w:t>
      </w:r>
      <w:r>
        <w:rPr>
          <w:rFonts w:hint="default" w:ascii="Times New Roman" w:hAnsi="Times New Roman" w:cs="Times New Roman"/>
          <w:color w:val="auto"/>
          <w:spacing w:val="0"/>
          <w:sz w:val="32"/>
          <w:lang w:eastAsia="zh"/>
        </w:rPr>
        <w:t>创新做法，形成1份</w:t>
      </w:r>
      <w:r>
        <w:rPr>
          <w:rFonts w:hint="default" w:ascii="Times New Roman" w:hAnsi="Times New Roman" w:cs="Times New Roman"/>
          <w:color w:val="auto"/>
          <w:spacing w:val="0"/>
          <w:sz w:val="32"/>
          <w:lang w:eastAsia="zh-CN"/>
        </w:rPr>
        <w:t>以上</w:t>
      </w:r>
      <w:r>
        <w:rPr>
          <w:rFonts w:hint="default" w:ascii="Times New Roman" w:hAnsi="Times New Roman" w:cs="Times New Roman"/>
          <w:color w:val="auto"/>
          <w:spacing w:val="0"/>
          <w:sz w:val="32"/>
          <w:lang w:eastAsia="zh"/>
        </w:rPr>
        <w:t>专利</w:t>
      </w:r>
      <w:r>
        <w:rPr>
          <w:rFonts w:hint="default" w:ascii="Times New Roman" w:hAnsi="Times New Roman" w:cs="Times New Roman"/>
          <w:color w:val="auto"/>
          <w:spacing w:val="0"/>
          <w:sz w:val="32"/>
          <w:lang w:eastAsia="zh-CN"/>
        </w:rPr>
        <w:t>转化</w:t>
      </w:r>
      <w:r>
        <w:rPr>
          <w:rFonts w:hint="default" w:ascii="Times New Roman" w:hAnsi="Times New Roman" w:cs="Times New Roman"/>
          <w:color w:val="auto"/>
          <w:spacing w:val="0"/>
          <w:sz w:val="32"/>
          <w:lang w:eastAsia="zh"/>
        </w:rPr>
        <w:t>运用创新做法典型案例</w:t>
      </w:r>
      <w:r>
        <w:rPr>
          <w:rFonts w:hint="default" w:ascii="Times New Roman" w:hAnsi="Times New Roman" w:cs="Times New Roman"/>
          <w:color w:val="auto"/>
          <w:spacing w:val="0"/>
          <w:sz w:val="32"/>
          <w:lang w:eastAsia="zh-CN"/>
        </w:rPr>
        <w:t>总结报告</w:t>
      </w:r>
      <w:r>
        <w:rPr>
          <w:rFonts w:hint="default" w:ascii="Times New Roman" w:hAnsi="Times New Roman" w:cs="Times New Roman"/>
          <w:color w:val="auto"/>
          <w:spacing w:val="0"/>
          <w:sz w:val="32"/>
          <w:lang w:eastAsia="zh"/>
        </w:rPr>
        <w:t>。</w:t>
      </w:r>
    </w:p>
    <w:p w14:paraId="7DBD991B">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spacing w:val="0"/>
          <w:kern w:val="0"/>
          <w:sz w:val="32"/>
          <w:szCs w:val="32"/>
          <w:lang w:val="en-US" w:eastAsia="zh-CN" w:bidi="ar"/>
        </w:rPr>
      </w:pPr>
      <w:r>
        <w:rPr>
          <w:rFonts w:hint="default" w:ascii="Times New Roman" w:hAnsi="Times New Roman" w:eastAsia="楷体_GB2312" w:cs="Times New Roman"/>
          <w:color w:val="auto"/>
          <w:spacing w:val="0"/>
          <w:sz w:val="32"/>
          <w:lang w:val="en-US" w:eastAsia="zh-CN"/>
        </w:rPr>
        <w:t>（七）</w:t>
      </w:r>
      <w:r>
        <w:rPr>
          <w:rFonts w:hint="default" w:ascii="Times New Roman" w:hAnsi="Times New Roman" w:cs="Times New Roman"/>
          <w:snapToGrid w:val="0"/>
          <w:color w:val="000000"/>
          <w:spacing w:val="0"/>
          <w:kern w:val="0"/>
          <w:sz w:val="32"/>
          <w:szCs w:val="32"/>
          <w:lang w:val="en-US" w:eastAsia="zh-CN" w:bidi="ar"/>
        </w:rPr>
        <w:t>协助组织本地创新主体参加“第七届知交会”“第三届粤创赛”等知识产权转化交易方面重大活动或赛事。</w:t>
      </w:r>
    </w:p>
    <w:p w14:paraId="77B48FC6">
      <w:pPr>
        <w:adjustRightInd w:val="0"/>
        <w:snapToGrid w:val="0"/>
        <w:spacing w:beforeLines="0" w:afterLines="0" w:line="580" w:lineRule="exact"/>
        <w:ind w:firstLine="640" w:firstLineChars="200"/>
        <w:jc w:val="both"/>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四、项目申报主体及条件</w:t>
      </w:r>
    </w:p>
    <w:p w14:paraId="38F268D8">
      <w:pPr>
        <w:adjustRightInd w:val="0"/>
        <w:snapToGrid w:val="0"/>
        <w:spacing w:beforeLines="0" w:afterLines="0" w:line="580" w:lineRule="exact"/>
        <w:ind w:firstLine="640" w:firstLineChars="200"/>
        <w:jc w:val="both"/>
        <w:rPr>
          <w:rFonts w:hint="default" w:ascii="Times New Roman" w:hAnsi="Times New Roman" w:eastAsia="楷体_GB2312" w:cs="Times New Roman"/>
          <w:color w:val="auto"/>
          <w:spacing w:val="0"/>
          <w:sz w:val="32"/>
          <w:szCs w:val="32"/>
          <w:lang w:bidi="ar"/>
        </w:rPr>
      </w:pPr>
      <w:r>
        <w:rPr>
          <w:rFonts w:hint="default" w:ascii="Times New Roman" w:hAnsi="Times New Roman" w:eastAsia="楷体_GB2312" w:cs="Times New Roman"/>
          <w:color w:val="auto"/>
          <w:spacing w:val="0"/>
          <w:sz w:val="32"/>
          <w:szCs w:val="32"/>
          <w:lang w:bidi="ar"/>
        </w:rPr>
        <w:t>（一）申报主体</w:t>
      </w:r>
      <w:r>
        <w:rPr>
          <w:rFonts w:hint="default" w:ascii="Times New Roman" w:hAnsi="Times New Roman" w:eastAsia="楷体_GB2312" w:cs="Times New Roman"/>
          <w:color w:val="auto"/>
          <w:spacing w:val="0"/>
          <w:sz w:val="32"/>
          <w:szCs w:val="32"/>
          <w:lang w:eastAsia="zh-CN" w:bidi="ar"/>
        </w:rPr>
        <w:t>。</w:t>
      </w:r>
    </w:p>
    <w:p w14:paraId="6DB8E95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spacing w:val="0"/>
          <w:kern w:val="0"/>
          <w:sz w:val="32"/>
          <w:szCs w:val="32"/>
          <w:lang w:val="en-US" w:eastAsia="zh-CN" w:bidi="ar"/>
        </w:rPr>
      </w:pPr>
      <w:r>
        <w:rPr>
          <w:rFonts w:hint="default" w:ascii="Times New Roman" w:hAnsi="Times New Roman" w:cs="Times New Roman"/>
          <w:snapToGrid w:val="0"/>
          <w:color w:val="auto"/>
          <w:spacing w:val="0"/>
          <w:kern w:val="0"/>
          <w:sz w:val="32"/>
          <w:szCs w:val="32"/>
          <w:lang w:val="en-US" w:eastAsia="zh-CN" w:bidi="ar"/>
        </w:rPr>
        <w:t>1</w:t>
      </w:r>
      <w:r>
        <w:rPr>
          <w:rFonts w:hint="eastAsia" w:ascii="Times New Roman" w:hAnsi="Times New Roman" w:cs="Times New Roman"/>
          <w:snapToGrid w:val="0"/>
          <w:color w:val="auto"/>
          <w:spacing w:val="0"/>
          <w:kern w:val="0"/>
          <w:sz w:val="32"/>
          <w:szCs w:val="32"/>
          <w:lang w:val="en-US" w:eastAsia="zh-CN" w:bidi="ar"/>
        </w:rPr>
        <w:t>．</w:t>
      </w:r>
      <w:r>
        <w:rPr>
          <w:rFonts w:hint="default" w:ascii="Times New Roman" w:hAnsi="Times New Roman" w:cs="Times New Roman"/>
          <w:snapToGrid w:val="0"/>
          <w:color w:val="auto"/>
          <w:spacing w:val="0"/>
          <w:kern w:val="0"/>
          <w:sz w:val="32"/>
          <w:szCs w:val="32"/>
          <w:lang w:val="en-US" w:eastAsia="zh-CN" w:bidi="ar"/>
        </w:rPr>
        <w:t>省内相关产业园区、技术创新中心、产学研基地等。</w:t>
      </w:r>
    </w:p>
    <w:p w14:paraId="436164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spacing w:val="0"/>
          <w:kern w:val="0"/>
          <w:sz w:val="32"/>
          <w:szCs w:val="32"/>
          <w:lang w:val="en-US" w:eastAsia="zh-CN" w:bidi="ar"/>
        </w:rPr>
      </w:pPr>
      <w:r>
        <w:rPr>
          <w:rFonts w:hint="default" w:ascii="Times New Roman" w:hAnsi="Times New Roman" w:cs="Times New Roman"/>
          <w:snapToGrid w:val="0"/>
          <w:color w:val="auto"/>
          <w:spacing w:val="0"/>
          <w:kern w:val="0"/>
          <w:sz w:val="32"/>
          <w:szCs w:val="32"/>
          <w:lang w:val="en-US" w:eastAsia="zh-CN" w:bidi="ar"/>
        </w:rPr>
        <w:t>2</w:t>
      </w:r>
      <w:r>
        <w:rPr>
          <w:rFonts w:hint="eastAsia" w:ascii="Times New Roman" w:hAnsi="Times New Roman" w:cs="Times New Roman"/>
          <w:snapToGrid w:val="0"/>
          <w:color w:val="auto"/>
          <w:spacing w:val="0"/>
          <w:kern w:val="0"/>
          <w:sz w:val="32"/>
          <w:szCs w:val="32"/>
          <w:lang w:val="en-US" w:eastAsia="zh-CN" w:bidi="ar"/>
        </w:rPr>
        <w:t>．</w:t>
      </w:r>
      <w:r>
        <w:rPr>
          <w:rFonts w:hint="default" w:ascii="Times New Roman" w:hAnsi="Times New Roman" w:cs="Times New Roman"/>
          <w:snapToGrid w:val="0"/>
          <w:color w:val="auto"/>
          <w:spacing w:val="0"/>
          <w:kern w:val="0"/>
          <w:sz w:val="32"/>
          <w:szCs w:val="32"/>
          <w:lang w:val="en-US" w:eastAsia="zh-CN" w:bidi="ar"/>
        </w:rPr>
        <w:t>省内相关高等院校、科研机构、医疗机构、重点实验室、企业等。</w:t>
      </w:r>
    </w:p>
    <w:p w14:paraId="5ECD74F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spacing w:val="0"/>
          <w:kern w:val="0"/>
          <w:sz w:val="32"/>
          <w:szCs w:val="32"/>
          <w:lang w:val="en-US" w:eastAsia="zh-CN" w:bidi="ar"/>
        </w:rPr>
      </w:pPr>
      <w:r>
        <w:rPr>
          <w:rFonts w:hint="default" w:ascii="Times New Roman" w:hAnsi="Times New Roman" w:cs="Times New Roman"/>
          <w:snapToGrid w:val="0"/>
          <w:color w:val="auto"/>
          <w:spacing w:val="0"/>
          <w:kern w:val="0"/>
          <w:sz w:val="32"/>
          <w:szCs w:val="32"/>
          <w:lang w:val="en-US" w:eastAsia="zh-CN" w:bidi="ar"/>
        </w:rPr>
        <w:t>3</w:t>
      </w:r>
      <w:r>
        <w:rPr>
          <w:rFonts w:hint="eastAsia" w:ascii="Times New Roman" w:hAnsi="Times New Roman" w:cs="Times New Roman"/>
          <w:snapToGrid w:val="0"/>
          <w:color w:val="auto"/>
          <w:spacing w:val="0"/>
          <w:kern w:val="0"/>
          <w:sz w:val="32"/>
          <w:szCs w:val="32"/>
          <w:lang w:val="en-US" w:eastAsia="zh-CN" w:bidi="ar"/>
        </w:rPr>
        <w:t>．</w:t>
      </w:r>
      <w:r>
        <w:rPr>
          <w:rFonts w:hint="default" w:ascii="Times New Roman" w:hAnsi="Times New Roman" w:cs="Times New Roman"/>
          <w:snapToGrid w:val="0"/>
          <w:color w:val="auto"/>
          <w:spacing w:val="0"/>
          <w:kern w:val="0"/>
          <w:sz w:val="32"/>
          <w:szCs w:val="32"/>
          <w:lang w:val="en-US" w:eastAsia="zh-CN" w:bidi="ar"/>
        </w:rPr>
        <w:t>各类技术转移转化中心或平台、知识产权服务机构、相关产业领域行业组织等。</w:t>
      </w:r>
    </w:p>
    <w:p w14:paraId="152FCB2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楷体_GB2312" w:cs="Times New Roman"/>
          <w:color w:val="auto"/>
          <w:spacing w:val="0"/>
          <w:kern w:val="2"/>
          <w:sz w:val="32"/>
          <w:szCs w:val="32"/>
          <w:lang w:val="en-US" w:eastAsia="zh-CN" w:bidi="ar"/>
        </w:rPr>
      </w:pPr>
      <w:r>
        <w:rPr>
          <w:rFonts w:hint="default" w:ascii="Times New Roman" w:hAnsi="Times New Roman" w:eastAsia="楷体_GB2312" w:cs="Times New Roman"/>
          <w:color w:val="auto"/>
          <w:spacing w:val="0"/>
          <w:kern w:val="2"/>
          <w:sz w:val="32"/>
          <w:szCs w:val="32"/>
          <w:lang w:val="en-US" w:eastAsia="zh-CN" w:bidi="ar"/>
        </w:rPr>
        <w:t>（二）申报条件。</w:t>
      </w:r>
    </w:p>
    <w:p w14:paraId="43358ABB">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bidi="ar"/>
        </w:rPr>
        <w:t>1</w:t>
      </w:r>
      <w:r>
        <w:rPr>
          <w:rFonts w:hint="eastAsia" w:ascii="Times New Roman" w:hAnsi="Times New Roman"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具有</w:t>
      </w:r>
      <w:r>
        <w:rPr>
          <w:rFonts w:hint="eastAsia" w:cs="Times New Roman"/>
          <w:color w:val="auto"/>
          <w:spacing w:val="0"/>
          <w:kern w:val="0"/>
          <w:sz w:val="32"/>
          <w:szCs w:val="32"/>
          <w:lang w:val="en-US" w:eastAsia="zh-CN" w:bidi="ar"/>
        </w:rPr>
        <w:t>独立法人资质和</w:t>
      </w:r>
      <w:r>
        <w:rPr>
          <w:rFonts w:hint="default" w:ascii="Times New Roman" w:hAnsi="Times New Roman" w:eastAsia="仿宋_GB2312" w:cs="Times New Roman"/>
          <w:color w:val="auto"/>
          <w:spacing w:val="0"/>
          <w:kern w:val="0"/>
          <w:sz w:val="32"/>
          <w:szCs w:val="32"/>
          <w:lang w:val="en-US" w:eastAsia="zh-CN" w:bidi="ar"/>
        </w:rPr>
        <w:t>良好的信用记录和健全的管理制度，具有实施申报项目必需的实施条件和专业技术能力，在经营活动中没有重大违法记录</w:t>
      </w:r>
      <w:r>
        <w:rPr>
          <w:rFonts w:hint="default" w:ascii="Times New Roman" w:hAnsi="Times New Roman" w:cs="Times New Roman"/>
          <w:color w:val="auto"/>
          <w:spacing w:val="0"/>
          <w:kern w:val="0"/>
          <w:sz w:val="32"/>
          <w:szCs w:val="32"/>
          <w:lang w:val="en-US" w:eastAsia="zh-CN" w:bidi="ar"/>
        </w:rPr>
        <w:t>。</w:t>
      </w:r>
    </w:p>
    <w:p w14:paraId="381A07FB">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bidi="ar"/>
        </w:rPr>
        <w:t>2</w:t>
      </w:r>
      <w:r>
        <w:rPr>
          <w:rFonts w:hint="eastAsia" w:ascii="Times New Roman" w:hAnsi="Times New Roman" w:cs="Times New Roman"/>
          <w:color w:val="auto"/>
          <w:spacing w:val="0"/>
          <w:kern w:val="0"/>
          <w:sz w:val="32"/>
          <w:szCs w:val="32"/>
          <w:lang w:val="en-US" w:eastAsia="zh-CN" w:bidi="ar"/>
        </w:rPr>
        <w:t>．</w:t>
      </w:r>
      <w:r>
        <w:rPr>
          <w:rFonts w:hint="default" w:ascii="Times New Roman" w:hAnsi="Times New Roman" w:cs="Times New Roman"/>
          <w:color w:val="auto"/>
          <w:spacing w:val="0"/>
          <w:kern w:val="0"/>
          <w:sz w:val="32"/>
          <w:szCs w:val="32"/>
          <w:lang w:val="en-US" w:eastAsia="zh-CN" w:bidi="ar"/>
        </w:rPr>
        <w:t>熟悉全省及相关地市知识产权创造、运用情况，具有一定的成果转化运用或知识产权转化运用工作经验</w:t>
      </w:r>
      <w:r>
        <w:rPr>
          <w:rFonts w:hint="default" w:ascii="Times New Roman" w:hAnsi="Times New Roman" w:eastAsia="仿宋_GB2312" w:cs="Times New Roman"/>
          <w:color w:val="auto"/>
          <w:spacing w:val="0"/>
          <w:kern w:val="0"/>
          <w:sz w:val="32"/>
          <w:szCs w:val="32"/>
          <w:lang w:val="en-US" w:eastAsia="zh-CN" w:bidi="ar"/>
        </w:rPr>
        <w:t>。</w:t>
      </w:r>
    </w:p>
    <w:p w14:paraId="08274BBD">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bidi="ar"/>
        </w:rPr>
        <w:t>3</w:t>
      </w:r>
      <w:r>
        <w:rPr>
          <w:rFonts w:hint="eastAsia" w:ascii="Times New Roman" w:hAnsi="Times New Roman"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有</w:t>
      </w:r>
      <w:r>
        <w:rPr>
          <w:rFonts w:hint="default" w:ascii="Times New Roman" w:hAnsi="Times New Roman" w:eastAsia="仿宋_GB2312" w:cs="Times New Roman"/>
          <w:color w:val="auto"/>
          <w:spacing w:val="0"/>
          <w:kern w:val="2"/>
          <w:sz w:val="32"/>
          <w:szCs w:val="32"/>
          <w:lang w:val="en-US" w:eastAsia="zh-CN" w:bidi="ar"/>
        </w:rPr>
        <w:t>固定工作场所和专人负责项目实施，</w:t>
      </w:r>
      <w:r>
        <w:rPr>
          <w:rFonts w:hint="default" w:ascii="Times New Roman" w:hAnsi="Times New Roman" w:eastAsia="仿宋_GB2312" w:cs="Times New Roman"/>
          <w:color w:val="auto"/>
          <w:spacing w:val="0"/>
          <w:kern w:val="0"/>
          <w:sz w:val="32"/>
          <w:szCs w:val="32"/>
          <w:lang w:val="en-US" w:eastAsia="zh-CN" w:bidi="ar"/>
        </w:rPr>
        <w:t>遵守专项资金管理有关规定，能按时、保质保量完成项目任务</w:t>
      </w:r>
      <w:r>
        <w:rPr>
          <w:rFonts w:hint="default" w:ascii="Times New Roman" w:hAnsi="Times New Roman" w:cs="Times New Roman"/>
          <w:color w:val="auto"/>
          <w:spacing w:val="0"/>
          <w:kern w:val="0"/>
          <w:sz w:val="32"/>
          <w:szCs w:val="32"/>
          <w:lang w:val="en-US" w:eastAsia="zh-CN" w:bidi="ar"/>
        </w:rPr>
        <w:t>。</w:t>
      </w:r>
    </w:p>
    <w:p w14:paraId="2C9DD384">
      <w:pPr>
        <w:adjustRightInd w:val="0"/>
        <w:snapToGrid w:val="0"/>
        <w:spacing w:beforeLines="0" w:afterLines="0" w:line="580" w:lineRule="exact"/>
        <w:ind w:firstLine="640" w:firstLineChars="200"/>
        <w:jc w:val="both"/>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五、申报材料</w:t>
      </w:r>
    </w:p>
    <w:p w14:paraId="7B3FCBA5">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（一）《202</w:t>
      </w:r>
      <w:r>
        <w:rPr>
          <w:rFonts w:hint="eastAsia"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w:t>
      </w:r>
      <w:r>
        <w:rPr>
          <w:rFonts w:hint="default" w:ascii="Times New Roman" w:hAnsi="Times New Roman" w:cs="Times New Roman"/>
          <w:color w:val="auto"/>
          <w:spacing w:val="0"/>
          <w:sz w:val="32"/>
          <w:szCs w:val="32"/>
          <w:lang w:eastAsia="zh-CN"/>
        </w:rPr>
        <w:t>广东省专利转化运用体系建设项目</w:t>
      </w:r>
      <w:r>
        <w:rPr>
          <w:rFonts w:hint="default" w:ascii="Times New Roman" w:hAnsi="Times New Roman" w:eastAsia="仿宋_GB2312" w:cs="Times New Roman"/>
          <w:color w:val="auto"/>
          <w:spacing w:val="0"/>
          <w:sz w:val="32"/>
          <w:szCs w:val="32"/>
        </w:rPr>
        <w:t>申报书》；</w:t>
      </w:r>
    </w:p>
    <w:p w14:paraId="30406988">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（二）法人资格证书或营业执照复印件；</w:t>
      </w:r>
    </w:p>
    <w:p w14:paraId="7E546964">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（三）近两年的财务报表；</w:t>
      </w:r>
    </w:p>
    <w:p w14:paraId="7745D02A">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（四）承担过相同或相类似工作证明；</w:t>
      </w:r>
    </w:p>
    <w:p w14:paraId="73D699E1">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（五）资金测算明细申报表；</w:t>
      </w:r>
    </w:p>
    <w:p w14:paraId="7610341B">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（六）其他证明符合申报条件的材料。</w:t>
      </w:r>
    </w:p>
    <w:p w14:paraId="213DD307">
      <w:pPr>
        <w:widowControl w:val="0"/>
        <w:adjustRightInd w:val="0"/>
        <w:snapToGrid w:val="0"/>
        <w:spacing w:beforeLines="0" w:afterLines="0" w:line="580" w:lineRule="exact"/>
        <w:ind w:firstLine="630"/>
        <w:jc w:val="both"/>
        <w:rPr>
          <w:rFonts w:hint="default" w:ascii="Times New Roman" w:hAnsi="Times New Roman" w:eastAsia="黑体" w:cs="Times New Roman"/>
          <w:color w:val="auto"/>
          <w:spacing w:val="0"/>
          <w:kern w:val="2"/>
          <w:sz w:val="32"/>
          <w:szCs w:val="24"/>
          <w:lang w:val="en-US" w:eastAsia="zh-CN" w:bidi="ar-SA"/>
        </w:rPr>
      </w:pPr>
      <w:r>
        <w:rPr>
          <w:rFonts w:hint="default" w:ascii="Times New Roman" w:hAnsi="Times New Roman" w:eastAsia="仿宋_GB2312" w:cs="Times New Roman"/>
          <w:color w:val="auto"/>
          <w:spacing w:val="0"/>
          <w:kern w:val="0"/>
          <w:sz w:val="32"/>
          <w:szCs w:val="32"/>
          <w:lang w:val="en-US" w:eastAsia="zh-CN" w:bidi="ar-SA"/>
        </w:rPr>
        <w:t>上述材料均需加盖公章。</w:t>
      </w:r>
    </w:p>
    <w:p w14:paraId="4F8AC9CF">
      <w:pPr>
        <w:adjustRightInd w:val="0"/>
        <w:snapToGrid w:val="0"/>
        <w:spacing w:beforeLines="0" w:afterLines="0" w:line="580" w:lineRule="exact"/>
        <w:ind w:firstLine="640" w:firstLineChars="200"/>
        <w:jc w:val="both"/>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六、其他事项</w:t>
      </w:r>
    </w:p>
    <w:p w14:paraId="257A6294">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spacing w:val="0"/>
          <w:sz w:val="32"/>
          <w:szCs w:val="32"/>
          <w:lang w:eastAsia="zh-CN"/>
        </w:rPr>
        <w:t>（一）</w:t>
      </w:r>
      <w:r>
        <w:rPr>
          <w:rFonts w:hint="eastAsia" w:eastAsia="楷体_GB2312" w:cs="Times New Roman"/>
          <w:spacing w:val="0"/>
          <w:sz w:val="32"/>
          <w:szCs w:val="32"/>
          <w:lang w:eastAsia="zh-CN"/>
        </w:rPr>
        <w:t>汇集财政资金集中力量办大事。</w:t>
      </w:r>
      <w:r>
        <w:rPr>
          <w:rFonts w:hint="default" w:ascii="Times New Roman" w:hAnsi="Times New Roman" w:eastAsia="仿宋_GB2312" w:cs="Times New Roman"/>
          <w:spacing w:val="0"/>
          <w:sz w:val="32"/>
          <w:szCs w:val="32"/>
          <w:lang w:eastAsia="zh-CN"/>
        </w:rPr>
        <w:t>为</w:t>
      </w:r>
      <w:r>
        <w:rPr>
          <w:rFonts w:hint="default" w:ascii="Times New Roman" w:hAnsi="Times New Roman" w:cs="Times New Roman"/>
          <w:spacing w:val="0"/>
          <w:sz w:val="32"/>
          <w:szCs w:val="32"/>
          <w:lang w:eastAsia="zh-CN"/>
        </w:rPr>
        <w:t>凝聚</w:t>
      </w:r>
      <w:r>
        <w:rPr>
          <w:rFonts w:hint="default" w:ascii="Times New Roman" w:hAnsi="Times New Roman" w:eastAsia="仿宋_GB2312" w:cs="Times New Roman"/>
          <w:spacing w:val="0"/>
          <w:sz w:val="32"/>
          <w:szCs w:val="32"/>
          <w:lang w:eastAsia="zh-CN"/>
        </w:rPr>
        <w:t>全省知识产权转化工作</w:t>
      </w:r>
      <w:r>
        <w:rPr>
          <w:rFonts w:hint="default" w:ascii="Times New Roman" w:hAnsi="Times New Roman" w:cs="Times New Roman"/>
          <w:spacing w:val="0"/>
          <w:sz w:val="32"/>
          <w:szCs w:val="32"/>
          <w:lang w:eastAsia="zh-CN"/>
        </w:rPr>
        <w:t>合力，形成</w:t>
      </w:r>
      <w:r>
        <w:rPr>
          <w:rFonts w:hint="default" w:ascii="Times New Roman" w:hAnsi="Times New Roman" w:eastAsia="仿宋_GB2312" w:cs="Times New Roman"/>
          <w:spacing w:val="0"/>
          <w:sz w:val="32"/>
          <w:szCs w:val="32"/>
          <w:lang w:eastAsia="zh-CN"/>
        </w:rPr>
        <w:t>全省知识产权转化</w:t>
      </w:r>
      <w:r>
        <w:rPr>
          <w:rFonts w:hint="default" w:ascii="Times New Roman" w:hAnsi="Times New Roman" w:cs="Times New Roman"/>
          <w:spacing w:val="0"/>
          <w:sz w:val="32"/>
          <w:szCs w:val="32"/>
          <w:lang w:eastAsia="zh-CN"/>
        </w:rPr>
        <w:t>重点</w:t>
      </w:r>
      <w:r>
        <w:rPr>
          <w:rFonts w:hint="default" w:ascii="Times New Roman" w:hAnsi="Times New Roman" w:eastAsia="仿宋_GB2312" w:cs="Times New Roman"/>
          <w:spacing w:val="0"/>
          <w:sz w:val="32"/>
          <w:szCs w:val="32"/>
          <w:lang w:eastAsia="zh-CN"/>
        </w:rPr>
        <w:t>工作“一盘棋”，</w:t>
      </w:r>
      <w:r>
        <w:rPr>
          <w:rFonts w:hint="default" w:ascii="Times New Roman" w:hAnsi="Times New Roman" w:eastAsia="仿宋_GB2312" w:cs="Times New Roman"/>
          <w:spacing w:val="0"/>
          <w:sz w:val="32"/>
          <w:szCs w:val="32"/>
          <w:lang w:val="en-US" w:eastAsia="zh-CN"/>
        </w:rPr>
        <w:t>2025年</w:t>
      </w:r>
      <w:r>
        <w:rPr>
          <w:rFonts w:hint="default" w:ascii="Times New Roman" w:hAnsi="Times New Roman" w:cs="Times New Roman"/>
          <w:spacing w:val="0"/>
          <w:sz w:val="32"/>
          <w:szCs w:val="32"/>
          <w:lang w:val="en-US" w:eastAsia="zh-CN"/>
        </w:rPr>
        <w:t>广东</w:t>
      </w:r>
      <w:r>
        <w:rPr>
          <w:rFonts w:hint="default" w:ascii="Times New Roman" w:hAnsi="Times New Roman" w:eastAsia="仿宋_GB2312" w:cs="Times New Roman"/>
          <w:spacing w:val="0"/>
          <w:sz w:val="32"/>
          <w:szCs w:val="32"/>
          <w:lang w:val="en-US" w:eastAsia="zh-CN"/>
        </w:rPr>
        <w:t>省</w:t>
      </w:r>
      <w:r>
        <w:rPr>
          <w:rFonts w:hint="default" w:ascii="Times New Roman" w:hAnsi="Times New Roman" w:cs="Times New Roman"/>
          <w:spacing w:val="0"/>
          <w:sz w:val="32"/>
          <w:szCs w:val="32"/>
          <w:lang w:val="en-US" w:eastAsia="zh-CN"/>
        </w:rPr>
        <w:t>专利转化运用体系建设</w:t>
      </w:r>
      <w:r>
        <w:rPr>
          <w:rFonts w:hint="default" w:ascii="Times New Roman" w:hAnsi="Times New Roman" w:eastAsia="仿宋_GB2312" w:cs="Times New Roman"/>
          <w:spacing w:val="0"/>
          <w:sz w:val="32"/>
          <w:szCs w:val="32"/>
          <w:lang w:val="en-US" w:eastAsia="zh-CN"/>
        </w:rPr>
        <w:t>项目，按照</w:t>
      </w:r>
      <w:r>
        <w:rPr>
          <w:rFonts w:hint="default" w:ascii="Times New Roman" w:hAnsi="Times New Roman" w:cs="Times New Roman"/>
          <w:spacing w:val="0"/>
          <w:sz w:val="32"/>
          <w:szCs w:val="32"/>
          <w:lang w:val="en-US" w:eastAsia="zh-CN"/>
        </w:rPr>
        <w:t>全省</w:t>
      </w:r>
      <w:r>
        <w:rPr>
          <w:rFonts w:hint="default" w:ascii="Times New Roman" w:hAnsi="Times New Roman" w:eastAsia="仿宋_GB2312" w:cs="Times New Roman"/>
          <w:spacing w:val="0"/>
          <w:sz w:val="32"/>
          <w:szCs w:val="32"/>
          <w:lang w:val="en-US" w:eastAsia="zh-CN"/>
        </w:rPr>
        <w:t>统一名称</w:t>
      </w:r>
      <w:r>
        <w:rPr>
          <w:rFonts w:hint="default" w:ascii="Times New Roman" w:hAnsi="Times New Roman" w:cs="Times New Roman"/>
          <w:spacing w:val="0"/>
          <w:sz w:val="32"/>
          <w:szCs w:val="32"/>
          <w:lang w:val="en-US" w:eastAsia="zh-CN"/>
        </w:rPr>
        <w:t>（相关地市可在名称后加上“（**市）”字样）</w:t>
      </w:r>
      <w:r>
        <w:rPr>
          <w:rFonts w:hint="default" w:ascii="Times New Roman" w:hAnsi="Times New Roman" w:eastAsia="仿宋_GB2312" w:cs="Times New Roman"/>
          <w:spacing w:val="0"/>
          <w:sz w:val="32"/>
          <w:szCs w:val="32"/>
          <w:lang w:val="en-US" w:eastAsia="zh-CN"/>
        </w:rPr>
        <w:t>、统一经费</w:t>
      </w:r>
      <w:r>
        <w:rPr>
          <w:rFonts w:hint="default" w:ascii="Times New Roman" w:hAnsi="Times New Roman"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统一内容、统一绩效的思路，由</w:t>
      </w:r>
      <w:r>
        <w:rPr>
          <w:rFonts w:hint="eastAsia" w:cs="Times New Roman"/>
          <w:spacing w:val="0"/>
          <w:sz w:val="32"/>
          <w:szCs w:val="32"/>
          <w:lang w:val="en-US" w:eastAsia="zh-CN"/>
        </w:rPr>
        <w:t>省市场监管局</w:t>
      </w:r>
      <w:r>
        <w:rPr>
          <w:rFonts w:hint="default" w:ascii="Times New Roman" w:hAnsi="Times New Roman" w:eastAsia="仿宋_GB2312" w:cs="Times New Roman"/>
          <w:spacing w:val="0"/>
          <w:sz w:val="32"/>
          <w:szCs w:val="32"/>
          <w:lang w:val="en-US" w:eastAsia="zh-CN"/>
        </w:rPr>
        <w:t>指导相关地市</w:t>
      </w:r>
      <w:r>
        <w:rPr>
          <w:rFonts w:hint="eastAsia" w:cs="Times New Roman"/>
          <w:spacing w:val="0"/>
          <w:sz w:val="32"/>
          <w:szCs w:val="32"/>
          <w:lang w:val="en-US" w:eastAsia="zh-CN"/>
        </w:rPr>
        <w:t>市场监管</w:t>
      </w:r>
      <w:r>
        <w:rPr>
          <w:rFonts w:hint="default" w:ascii="Times New Roman" w:hAnsi="Times New Roman" w:eastAsia="仿宋_GB2312" w:cs="Times New Roman"/>
          <w:spacing w:val="0"/>
          <w:sz w:val="32"/>
          <w:szCs w:val="32"/>
          <w:lang w:val="en-US" w:eastAsia="zh-CN"/>
        </w:rPr>
        <w:t>局</w:t>
      </w:r>
      <w:r>
        <w:rPr>
          <w:rFonts w:hint="default" w:ascii="Times New Roman" w:hAnsi="Times New Roman" w:cs="Times New Roman"/>
          <w:spacing w:val="0"/>
          <w:sz w:val="32"/>
          <w:szCs w:val="32"/>
          <w:lang w:val="en-US" w:eastAsia="zh-CN"/>
        </w:rPr>
        <w:t>共同开展</w:t>
      </w:r>
      <w:r>
        <w:rPr>
          <w:rFonts w:hint="default" w:ascii="Times New Roman" w:hAnsi="Times New Roman" w:eastAsia="仿宋_GB2312" w:cs="Times New Roman"/>
          <w:spacing w:val="0"/>
          <w:sz w:val="32"/>
          <w:szCs w:val="32"/>
          <w:lang w:val="en-US" w:eastAsia="zh-CN"/>
        </w:rPr>
        <w:t>。</w:t>
      </w:r>
    </w:p>
    <w:p w14:paraId="67E7B084">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eastAsia" w:ascii="Times New Roman" w:hAnsi="Times New Roman" w:eastAsia="楷体_GB2312" w:cs="Times New Roman"/>
          <w:spacing w:val="0"/>
          <w:sz w:val="32"/>
          <w:szCs w:val="32"/>
          <w:lang w:eastAsia="zh-CN"/>
        </w:rPr>
        <w:t>（</w:t>
      </w:r>
      <w:r>
        <w:rPr>
          <w:rFonts w:hint="eastAsia" w:eastAsia="楷体_GB2312" w:cs="Times New Roman"/>
          <w:spacing w:val="0"/>
          <w:sz w:val="32"/>
          <w:szCs w:val="32"/>
          <w:lang w:eastAsia="zh-CN"/>
        </w:rPr>
        <w:t>二</w:t>
      </w:r>
      <w:r>
        <w:rPr>
          <w:rFonts w:hint="eastAsia" w:ascii="Times New Roman" w:hAnsi="Times New Roman" w:eastAsia="楷体_GB2312" w:cs="Times New Roman"/>
          <w:spacing w:val="0"/>
          <w:sz w:val="32"/>
          <w:szCs w:val="32"/>
          <w:lang w:eastAsia="zh-CN"/>
        </w:rPr>
        <w:t>）提升项目实施质量</w:t>
      </w:r>
      <w:r>
        <w:rPr>
          <w:rFonts w:hint="eastAsia" w:eastAsia="楷体_GB2312" w:cs="Times New Roman"/>
          <w:spacing w:val="0"/>
          <w:sz w:val="32"/>
          <w:szCs w:val="32"/>
          <w:lang w:eastAsia="zh-CN"/>
        </w:rPr>
        <w:t>，避免项目承接单位过分集中</w:t>
      </w:r>
      <w:r>
        <w:rPr>
          <w:rFonts w:hint="eastAsia" w:ascii="Times New Roman" w:hAnsi="Times New Roman" w:eastAsia="楷体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为更好统筹</w:t>
      </w:r>
      <w:r>
        <w:rPr>
          <w:rFonts w:hint="eastAsia" w:ascii="Times New Roman" w:hAnsi="Times New Roman" w:eastAsia="仿宋_GB2312" w:cs="Times New Roman"/>
          <w:spacing w:val="0"/>
          <w:sz w:val="32"/>
          <w:szCs w:val="32"/>
          <w:lang w:eastAsia="zh-CN"/>
        </w:rPr>
        <w:t>全省专利转化运用服务</w:t>
      </w:r>
      <w:r>
        <w:rPr>
          <w:rFonts w:hint="default" w:ascii="Times New Roman" w:hAnsi="Times New Roman" w:eastAsia="仿宋_GB2312" w:cs="Times New Roman"/>
          <w:spacing w:val="0"/>
          <w:sz w:val="32"/>
          <w:szCs w:val="32"/>
          <w:lang w:eastAsia="zh-CN"/>
        </w:rPr>
        <w:t>资源，提高项目</w:t>
      </w:r>
      <w:r>
        <w:rPr>
          <w:rFonts w:hint="eastAsia" w:ascii="Times New Roman" w:hAnsi="Times New Roman" w:eastAsia="仿宋_GB2312" w:cs="Times New Roman"/>
          <w:spacing w:val="0"/>
          <w:sz w:val="32"/>
          <w:szCs w:val="32"/>
          <w:lang w:eastAsia="zh-CN"/>
        </w:rPr>
        <w:t>实施</w:t>
      </w:r>
      <w:r>
        <w:rPr>
          <w:rFonts w:hint="default" w:ascii="Times New Roman" w:hAnsi="Times New Roman" w:eastAsia="仿宋_GB2312" w:cs="Times New Roman"/>
          <w:spacing w:val="0"/>
          <w:sz w:val="32"/>
          <w:szCs w:val="32"/>
          <w:lang w:eastAsia="zh-CN"/>
        </w:rPr>
        <w:t>质量，避免同一单位“扎堆”承担不同地市的</w:t>
      </w:r>
      <w:r>
        <w:rPr>
          <w:rFonts w:hint="eastAsia" w:ascii="Times New Roman" w:hAnsi="Times New Roman" w:eastAsia="仿宋_GB2312" w:cs="Times New Roman"/>
          <w:spacing w:val="0"/>
          <w:sz w:val="32"/>
          <w:szCs w:val="32"/>
          <w:lang w:eastAsia="zh-CN"/>
        </w:rPr>
        <w:t>专利</w:t>
      </w:r>
      <w:r>
        <w:rPr>
          <w:rFonts w:hint="default" w:ascii="Times New Roman" w:hAnsi="Times New Roman" w:eastAsia="仿宋_GB2312" w:cs="Times New Roman"/>
          <w:spacing w:val="0"/>
          <w:sz w:val="32"/>
          <w:szCs w:val="32"/>
          <w:lang w:eastAsia="zh-CN"/>
        </w:rPr>
        <w:t>转化运用类项目，202</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eastAsia="zh-CN"/>
        </w:rPr>
        <w:t>年</w:t>
      </w:r>
      <w:r>
        <w:rPr>
          <w:rFonts w:hint="default" w:ascii="Times New Roman" w:hAnsi="Times New Roman" w:eastAsia="仿宋_GB2312" w:cs="Times New Roman"/>
          <w:spacing w:val="0"/>
          <w:sz w:val="32"/>
          <w:szCs w:val="32"/>
          <w:lang w:val="en-US" w:eastAsia="zh-CN"/>
        </w:rPr>
        <w:t>专</w:t>
      </w:r>
      <w:r>
        <w:rPr>
          <w:rFonts w:hint="default" w:ascii="Times New Roman" w:hAnsi="Times New Roman" w:eastAsia="仿宋_GB2312" w:cs="Times New Roman"/>
          <w:spacing w:val="-6"/>
          <w:sz w:val="32"/>
          <w:szCs w:val="32"/>
          <w:lang w:val="en-US" w:eastAsia="zh-CN"/>
        </w:rPr>
        <w:t>利转化运用体系建设项目中，各申报单位根据自身情况，</w:t>
      </w:r>
      <w:r>
        <w:rPr>
          <w:rFonts w:hint="default" w:ascii="Times New Roman" w:hAnsi="Times New Roman" w:eastAsia="黑体" w:cs="Times New Roman"/>
          <w:spacing w:val="-6"/>
          <w:sz w:val="32"/>
          <w:szCs w:val="32"/>
          <w:lang w:val="en-US" w:eastAsia="zh-CN"/>
        </w:rPr>
        <w:t>可选择不超过3个地市进行申报</w:t>
      </w:r>
      <w:r>
        <w:rPr>
          <w:rFonts w:hint="default" w:ascii="Times New Roman" w:hAnsi="Times New Roman" w:eastAsia="黑体"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本项目实施周期为2025年10月</w:t>
      </w:r>
      <w:r>
        <w:rPr>
          <w:rFonts w:hint="eastAsia" w:cs="Times New Roman"/>
          <w:spacing w:val="-6"/>
          <w:sz w:val="32"/>
          <w:szCs w:val="32"/>
          <w:lang w:val="en-US" w:eastAsia="zh-CN"/>
        </w:rPr>
        <w:t>—</w:t>
      </w:r>
      <w:r>
        <w:rPr>
          <w:rFonts w:hint="eastAsia" w:ascii="Times New Roman" w:hAnsi="Times New Roman" w:eastAsia="仿宋_GB2312" w:cs="Times New Roman"/>
          <w:spacing w:val="-6"/>
          <w:sz w:val="32"/>
          <w:szCs w:val="32"/>
          <w:lang w:val="en-US" w:eastAsia="zh-CN"/>
        </w:rPr>
        <w:t>2026</w:t>
      </w:r>
      <w:r>
        <w:rPr>
          <w:rFonts w:hint="eastAsia" w:ascii="Times New Roman" w:hAnsi="Times New Roman" w:eastAsia="仿宋_GB2312" w:cs="Times New Roman"/>
          <w:spacing w:val="0"/>
          <w:sz w:val="32"/>
          <w:szCs w:val="32"/>
          <w:lang w:val="en-US" w:eastAsia="zh-CN"/>
        </w:rPr>
        <w:t>年6月，</w:t>
      </w:r>
      <w:r>
        <w:rPr>
          <w:rFonts w:hint="eastAsia" w:cs="Times New Roman"/>
          <w:spacing w:val="0"/>
          <w:sz w:val="32"/>
          <w:szCs w:val="32"/>
          <w:lang w:val="en-US" w:eastAsia="zh-CN"/>
        </w:rPr>
        <w:t>因</w:t>
      </w:r>
      <w:r>
        <w:rPr>
          <w:rFonts w:hint="eastAsia" w:ascii="Times New Roman" w:hAnsi="Times New Roman" w:eastAsia="仿宋_GB2312" w:cs="Times New Roman"/>
          <w:spacing w:val="0"/>
          <w:sz w:val="32"/>
          <w:szCs w:val="32"/>
          <w:lang w:val="en-US" w:eastAsia="zh-CN"/>
        </w:rPr>
        <w:t>项目实施周期较短，</w:t>
      </w:r>
      <w:r>
        <w:rPr>
          <w:rFonts w:hint="default" w:ascii="Times New Roman" w:hAnsi="Times New Roman" w:eastAsia="仿宋_GB2312" w:cs="Times New Roman"/>
          <w:bCs w:val="0"/>
          <w:spacing w:val="0"/>
          <w:kern w:val="2"/>
          <w:sz w:val="32"/>
          <w:szCs w:val="32"/>
          <w:shd w:val="clear" w:color="auto" w:fill="auto"/>
          <w:lang w:eastAsia="zh-CN"/>
        </w:rPr>
        <w:t>202</w:t>
      </w:r>
      <w:r>
        <w:rPr>
          <w:rFonts w:hint="default" w:ascii="Times New Roman" w:hAnsi="Times New Roman" w:cs="Times New Roman"/>
          <w:bCs w:val="0"/>
          <w:spacing w:val="0"/>
          <w:kern w:val="2"/>
          <w:sz w:val="32"/>
          <w:szCs w:val="32"/>
          <w:shd w:val="clear" w:color="auto" w:fill="auto"/>
          <w:lang w:val="en-US" w:eastAsia="zh-CN"/>
        </w:rPr>
        <w:t>5</w:t>
      </w:r>
      <w:r>
        <w:rPr>
          <w:rFonts w:hint="default" w:ascii="Times New Roman" w:hAnsi="Times New Roman" w:eastAsia="仿宋_GB2312" w:cs="Times New Roman"/>
          <w:bCs w:val="0"/>
          <w:spacing w:val="0"/>
          <w:kern w:val="2"/>
          <w:sz w:val="32"/>
          <w:szCs w:val="32"/>
          <w:shd w:val="clear" w:color="auto" w:fill="auto"/>
          <w:lang w:eastAsia="zh-CN"/>
        </w:rPr>
        <w:t>年</w:t>
      </w:r>
      <w:r>
        <w:rPr>
          <w:rFonts w:hint="default" w:ascii="Times New Roman" w:hAnsi="Times New Roman" w:eastAsia="仿宋_GB2312" w:cs="Times New Roman"/>
          <w:bCs w:val="0"/>
          <w:spacing w:val="0"/>
          <w:kern w:val="2"/>
          <w:sz w:val="32"/>
          <w:szCs w:val="32"/>
          <w:shd w:val="clear" w:color="auto" w:fill="auto"/>
        </w:rPr>
        <w:t>度广东省</w:t>
      </w:r>
      <w:r>
        <w:rPr>
          <w:rFonts w:hint="default" w:ascii="Times New Roman" w:hAnsi="Times New Roman" w:cs="Times New Roman"/>
          <w:bCs w:val="0"/>
          <w:spacing w:val="0"/>
          <w:kern w:val="2"/>
          <w:sz w:val="32"/>
          <w:szCs w:val="32"/>
          <w:shd w:val="clear" w:color="auto" w:fill="auto"/>
          <w:lang w:eastAsia="zh-CN"/>
        </w:rPr>
        <w:t>专利转化运用体系建设</w:t>
      </w:r>
      <w:r>
        <w:rPr>
          <w:rFonts w:hint="default" w:ascii="Times New Roman" w:hAnsi="Times New Roman" w:eastAsia="仿宋_GB2312" w:cs="Times New Roman"/>
          <w:bCs w:val="0"/>
          <w:spacing w:val="0"/>
          <w:kern w:val="2"/>
          <w:sz w:val="32"/>
          <w:szCs w:val="32"/>
          <w:shd w:val="clear" w:color="auto" w:fill="auto"/>
        </w:rPr>
        <w:t>项目</w:t>
      </w:r>
      <w:r>
        <w:rPr>
          <w:rFonts w:hint="default" w:ascii="Times New Roman" w:hAnsi="Times New Roman" w:eastAsia="黑体" w:cs="Times New Roman"/>
          <w:bCs w:val="0"/>
          <w:spacing w:val="0"/>
          <w:kern w:val="2"/>
          <w:sz w:val="32"/>
          <w:szCs w:val="32"/>
          <w:shd w:val="clear" w:color="auto" w:fill="auto"/>
          <w:lang w:eastAsia="zh-CN"/>
        </w:rPr>
        <w:t>不接受联合申报</w:t>
      </w:r>
      <w:r>
        <w:rPr>
          <w:rFonts w:hint="default" w:ascii="Times New Roman" w:hAnsi="Times New Roman" w:cs="Times New Roman"/>
          <w:bCs w:val="0"/>
          <w:spacing w:val="0"/>
          <w:kern w:val="2"/>
          <w:sz w:val="32"/>
          <w:szCs w:val="32"/>
          <w:shd w:val="clear" w:color="auto" w:fill="auto"/>
          <w:lang w:eastAsia="zh-CN"/>
        </w:rPr>
        <w:t>。</w:t>
      </w:r>
    </w:p>
    <w:p w14:paraId="411E63C9">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spacing w:val="0"/>
          <w:sz w:val="32"/>
          <w:szCs w:val="32"/>
          <w:lang w:eastAsia="zh-CN"/>
        </w:rPr>
        <w:t>（</w:t>
      </w:r>
      <w:r>
        <w:rPr>
          <w:rFonts w:hint="eastAsia" w:eastAsia="楷体_GB2312" w:cs="Times New Roman"/>
          <w:spacing w:val="0"/>
          <w:sz w:val="32"/>
          <w:szCs w:val="32"/>
          <w:lang w:eastAsia="zh-CN"/>
        </w:rPr>
        <w:t>三</w:t>
      </w:r>
      <w:r>
        <w:rPr>
          <w:rFonts w:hint="default" w:ascii="Times New Roman" w:hAnsi="Times New Roman" w:eastAsia="楷体_GB2312" w:cs="Times New Roman"/>
          <w:spacing w:val="0"/>
          <w:sz w:val="32"/>
          <w:szCs w:val="32"/>
          <w:lang w:eastAsia="zh-CN"/>
        </w:rPr>
        <w:t>）做好项目评审和</w:t>
      </w:r>
      <w:r>
        <w:rPr>
          <w:rFonts w:hint="default" w:ascii="Times New Roman" w:hAnsi="Times New Roman" w:eastAsia="楷体_GB2312" w:cs="Times New Roman"/>
          <w:spacing w:val="0"/>
          <w:sz w:val="32"/>
          <w:szCs w:val="32"/>
          <w:lang w:val="en-US" w:eastAsia="zh-CN"/>
        </w:rPr>
        <w:t>实施工作</w:t>
      </w:r>
      <w:r>
        <w:rPr>
          <w:rFonts w:hint="default" w:ascii="Times New Roman" w:hAnsi="Times New Roman" w:eastAsia="楷体_GB2312" w:cs="Times New Roman"/>
          <w:spacing w:val="0"/>
          <w:sz w:val="32"/>
          <w:szCs w:val="32"/>
          <w:lang w:eastAsia="zh-CN"/>
        </w:rPr>
        <w:t>。</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统一编制项目申报指南编制并发布，各相关地</w:t>
      </w:r>
      <w:r>
        <w:rPr>
          <w:rFonts w:hint="eastAsia" w:cs="Times New Roman"/>
          <w:spacing w:val="0"/>
          <w:sz w:val="32"/>
          <w:szCs w:val="32"/>
          <w:lang w:val="en-US" w:eastAsia="zh-CN"/>
        </w:rPr>
        <w:t>市市场监管局</w:t>
      </w:r>
      <w:r>
        <w:rPr>
          <w:rFonts w:hint="default" w:ascii="Times New Roman" w:hAnsi="Times New Roman" w:cs="Times New Roman"/>
          <w:spacing w:val="0"/>
          <w:sz w:val="32"/>
          <w:szCs w:val="32"/>
          <w:lang w:val="en-US" w:eastAsia="zh-CN"/>
        </w:rPr>
        <w:t>组织发动符合条件的主体积极申报，收集本地市申报材料，组织本地市项目进行专家评审，并将评审材料及结果报</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确认评审结果后，组织签定</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、地</w:t>
      </w:r>
      <w:r>
        <w:rPr>
          <w:rFonts w:hint="eastAsia" w:cs="Times New Roman"/>
          <w:spacing w:val="0"/>
          <w:sz w:val="32"/>
          <w:szCs w:val="32"/>
          <w:lang w:val="en-US" w:eastAsia="zh-CN"/>
        </w:rPr>
        <w:t>市市场监管局</w:t>
      </w:r>
      <w:r>
        <w:rPr>
          <w:rFonts w:hint="default" w:ascii="Times New Roman" w:hAnsi="Times New Roman" w:cs="Times New Roman"/>
          <w:spacing w:val="0"/>
          <w:sz w:val="32"/>
          <w:szCs w:val="32"/>
          <w:lang w:val="en-US" w:eastAsia="zh-CN"/>
        </w:rPr>
        <w:t>及承接单位的三方合同，</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根据合同向承接单位直接支付各期经费。各地</w:t>
      </w:r>
      <w:r>
        <w:rPr>
          <w:rFonts w:hint="eastAsia" w:cs="Times New Roman"/>
          <w:spacing w:val="0"/>
          <w:sz w:val="32"/>
          <w:szCs w:val="32"/>
          <w:lang w:val="en-US" w:eastAsia="zh-CN"/>
        </w:rPr>
        <w:t>市市场监管局</w:t>
      </w:r>
      <w:r>
        <w:rPr>
          <w:rFonts w:hint="default" w:ascii="Times New Roman" w:hAnsi="Times New Roman" w:cs="Times New Roman"/>
          <w:spacing w:val="0"/>
          <w:sz w:val="32"/>
          <w:szCs w:val="32"/>
          <w:lang w:val="en-US" w:eastAsia="zh-CN"/>
        </w:rPr>
        <w:t>根据合同组织项目承接单位进行项目实施和检查验收，并将验收结果报</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确认，</w:t>
      </w:r>
      <w:r>
        <w:rPr>
          <w:rFonts w:hint="eastAsia" w:cs="Times New Roman"/>
          <w:spacing w:val="0"/>
          <w:sz w:val="32"/>
          <w:szCs w:val="32"/>
          <w:lang w:val="en-US" w:eastAsia="zh-CN"/>
        </w:rPr>
        <w:t>省市场监管局</w:t>
      </w:r>
      <w:r>
        <w:rPr>
          <w:rFonts w:hint="default" w:ascii="Times New Roman" w:hAnsi="Times New Roman" w:cs="Times New Roman"/>
          <w:spacing w:val="0"/>
          <w:sz w:val="32"/>
          <w:szCs w:val="32"/>
          <w:lang w:val="en-US" w:eastAsia="zh-CN"/>
        </w:rPr>
        <w:t>确认后</w:t>
      </w:r>
      <w:r>
        <w:rPr>
          <w:rFonts w:hint="default" w:ascii="Times New Roman" w:hAnsi="Times New Roman" w:eastAsia="仿宋_GB2312" w:cs="Times New Roman"/>
          <w:color w:val="auto"/>
          <w:spacing w:val="0"/>
          <w:sz w:val="32"/>
          <w:szCs w:val="32"/>
        </w:rPr>
        <w:t>方可结项。</w:t>
      </w:r>
    </w:p>
    <w:p w14:paraId="6E6B1875">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Times New Roman" w:hAnsi="Times New Roman" w:eastAsia="楷体_GB2312" w:cs="Times New Roman"/>
          <w:spacing w:val="0"/>
          <w:sz w:val="32"/>
          <w:szCs w:val="32"/>
          <w:lang w:eastAsia="zh-CN"/>
        </w:rPr>
      </w:pPr>
      <w:r>
        <w:rPr>
          <w:rFonts w:hint="eastAsia" w:ascii="Times New Roman" w:hAnsi="Times New Roman" w:eastAsia="楷体_GB2312" w:cs="Times New Roman"/>
          <w:spacing w:val="0"/>
          <w:sz w:val="32"/>
          <w:szCs w:val="32"/>
          <w:lang w:eastAsia="zh-CN"/>
        </w:rPr>
        <w:t>（</w:t>
      </w:r>
      <w:r>
        <w:rPr>
          <w:rFonts w:hint="eastAsia" w:eastAsia="楷体_GB2312" w:cs="Times New Roman"/>
          <w:spacing w:val="0"/>
          <w:sz w:val="32"/>
          <w:szCs w:val="32"/>
          <w:lang w:eastAsia="zh-CN"/>
        </w:rPr>
        <w:t>四</w:t>
      </w:r>
      <w:r>
        <w:rPr>
          <w:rFonts w:hint="eastAsia" w:ascii="Times New Roman" w:hAnsi="Times New Roman" w:eastAsia="楷体_GB2312" w:cs="Times New Roman"/>
          <w:spacing w:val="0"/>
          <w:sz w:val="32"/>
          <w:szCs w:val="32"/>
          <w:lang w:eastAsia="zh-CN"/>
        </w:rPr>
        <w:t>）</w:t>
      </w:r>
      <w:r>
        <w:rPr>
          <w:rFonts w:hint="eastAsia" w:eastAsia="楷体_GB2312" w:cs="Times New Roman"/>
          <w:spacing w:val="0"/>
          <w:sz w:val="32"/>
          <w:szCs w:val="32"/>
          <w:lang w:eastAsia="zh-CN"/>
        </w:rPr>
        <w:t>广泛发动创新主申报项目。</w:t>
      </w:r>
      <w:r>
        <w:rPr>
          <w:rFonts w:hint="default" w:ascii="Times New Roman" w:hAnsi="Times New Roman" w:cs="Times New Roman"/>
          <w:color w:val="auto"/>
          <w:spacing w:val="0"/>
          <w:kern w:val="0"/>
          <w:sz w:val="32"/>
          <w:szCs w:val="32"/>
          <w:lang w:eastAsia="zh-CN"/>
        </w:rPr>
        <w:t>本项目由省市场监管局批准立项，财政资</w:t>
      </w:r>
      <w:r>
        <w:rPr>
          <w:rFonts w:hint="eastAsia" w:cs="Times New Roman"/>
          <w:color w:val="auto"/>
          <w:spacing w:val="0"/>
          <w:kern w:val="0"/>
          <w:sz w:val="32"/>
          <w:szCs w:val="32"/>
          <w:lang w:eastAsia="zh-CN"/>
        </w:rPr>
        <w:t>金</w:t>
      </w:r>
      <w:r>
        <w:rPr>
          <w:rFonts w:hint="default" w:ascii="Times New Roman" w:hAnsi="Times New Roman" w:cs="Times New Roman"/>
          <w:color w:val="auto"/>
          <w:spacing w:val="0"/>
          <w:kern w:val="0"/>
          <w:sz w:val="32"/>
          <w:szCs w:val="32"/>
          <w:lang w:eastAsia="zh-CN"/>
        </w:rPr>
        <w:t>支持</w:t>
      </w:r>
      <w:r>
        <w:rPr>
          <w:rFonts w:hint="eastAsia" w:cs="Times New Roman"/>
          <w:color w:val="auto"/>
          <w:spacing w:val="0"/>
          <w:kern w:val="0"/>
          <w:sz w:val="32"/>
          <w:szCs w:val="32"/>
          <w:lang w:eastAsia="zh-CN"/>
        </w:rPr>
        <w:t>额度为</w:t>
      </w:r>
      <w:r>
        <w:rPr>
          <w:rFonts w:hint="eastAsia" w:ascii="Times New Roman" w:hAnsi="Times New Roman" w:cs="Times New Roman"/>
          <w:color w:val="auto"/>
          <w:spacing w:val="0"/>
          <w:kern w:val="0"/>
          <w:sz w:val="32"/>
          <w:szCs w:val="32"/>
          <w:lang w:val="en-US" w:eastAsia="zh-CN"/>
        </w:rPr>
        <w:t>8</w:t>
      </w:r>
      <w:r>
        <w:rPr>
          <w:rFonts w:hint="eastAsia" w:cs="Times New Roman"/>
          <w:color w:val="auto"/>
          <w:spacing w:val="0"/>
          <w:kern w:val="0"/>
          <w:sz w:val="32"/>
          <w:szCs w:val="32"/>
          <w:lang w:val="en-US" w:eastAsia="zh-CN"/>
        </w:rPr>
        <w:t>30</w:t>
      </w:r>
      <w:r>
        <w:rPr>
          <w:rFonts w:hint="default" w:ascii="Times New Roman" w:hAnsi="Times New Roman" w:cs="Times New Roman"/>
          <w:color w:val="auto"/>
          <w:spacing w:val="0"/>
          <w:kern w:val="0"/>
          <w:sz w:val="32"/>
          <w:szCs w:val="32"/>
          <w:lang w:eastAsia="zh-CN"/>
        </w:rPr>
        <w:t>万元</w:t>
      </w:r>
      <w:r>
        <w:rPr>
          <w:rFonts w:hint="eastAsia" w:cs="Times New Roman"/>
          <w:color w:val="auto"/>
          <w:spacing w:val="0"/>
          <w:kern w:val="0"/>
          <w:sz w:val="32"/>
          <w:szCs w:val="32"/>
          <w:lang w:eastAsia="zh-CN"/>
        </w:rPr>
        <w:t>，</w:t>
      </w:r>
      <w:r>
        <w:rPr>
          <w:rFonts w:hint="eastAsia" w:ascii="Times New Roman" w:hAnsi="Times New Roman" w:eastAsia="仿宋_GB2312" w:cs="Times New Roman"/>
          <w:snapToGrid w:val="0"/>
          <w:color w:val="000000"/>
          <w:spacing w:val="0"/>
          <w:kern w:val="0"/>
          <w:sz w:val="32"/>
          <w:szCs w:val="32"/>
          <w:lang w:val="en-US" w:eastAsia="zh-CN" w:bidi="ar"/>
        </w:rPr>
        <w:t>共立项21个，</w:t>
      </w:r>
      <w:r>
        <w:rPr>
          <w:rFonts w:hint="eastAsia" w:cs="Times New Roman"/>
          <w:snapToGrid w:val="0"/>
          <w:color w:val="000000"/>
          <w:spacing w:val="0"/>
          <w:kern w:val="0"/>
          <w:sz w:val="32"/>
          <w:szCs w:val="32"/>
          <w:lang w:val="en-US" w:eastAsia="zh-CN" w:bidi="ar"/>
        </w:rPr>
        <w:t>省内各</w:t>
      </w:r>
      <w:r>
        <w:rPr>
          <w:rFonts w:hint="default" w:ascii="Times New Roman" w:hAnsi="Times New Roman" w:cs="Times New Roman"/>
          <w:color w:val="auto"/>
          <w:spacing w:val="0"/>
          <w:kern w:val="0"/>
          <w:sz w:val="32"/>
          <w:szCs w:val="32"/>
          <w:lang w:eastAsia="zh-CN"/>
        </w:rPr>
        <w:t>地市（深圳市</w:t>
      </w:r>
      <w:r>
        <w:rPr>
          <w:rFonts w:hint="eastAsia" w:cs="Times New Roman"/>
          <w:color w:val="auto"/>
          <w:spacing w:val="0"/>
          <w:kern w:val="0"/>
          <w:sz w:val="32"/>
          <w:szCs w:val="32"/>
          <w:lang w:eastAsia="zh-CN"/>
        </w:rPr>
        <w:t>除外</w:t>
      </w:r>
      <w:r>
        <w:rPr>
          <w:rFonts w:hint="default" w:ascii="Times New Roman" w:hAnsi="Times New Roman" w:cs="Times New Roman"/>
          <w:color w:val="auto"/>
          <w:spacing w:val="0"/>
          <w:kern w:val="0"/>
          <w:sz w:val="32"/>
          <w:szCs w:val="32"/>
          <w:lang w:eastAsia="zh-CN"/>
        </w:rPr>
        <w:t>）</w:t>
      </w:r>
      <w:r>
        <w:rPr>
          <w:rFonts w:hint="eastAsia" w:cs="Times New Roman"/>
          <w:color w:val="auto"/>
          <w:spacing w:val="0"/>
          <w:kern w:val="0"/>
          <w:sz w:val="32"/>
          <w:szCs w:val="32"/>
          <w:lang w:eastAsia="zh-CN"/>
        </w:rPr>
        <w:t>经费</w:t>
      </w:r>
      <w:r>
        <w:rPr>
          <w:rFonts w:hint="default" w:ascii="Times New Roman" w:hAnsi="Times New Roman" w:cs="Times New Roman"/>
          <w:color w:val="auto"/>
          <w:spacing w:val="0"/>
          <w:kern w:val="0"/>
          <w:sz w:val="32"/>
          <w:szCs w:val="32"/>
          <w:lang w:eastAsia="zh-CN"/>
        </w:rPr>
        <w:t>安排</w:t>
      </w:r>
      <w:r>
        <w:rPr>
          <w:rFonts w:hint="eastAsia" w:ascii="Times New Roman" w:hAnsi="Times New Roman" w:cs="Times New Roman"/>
          <w:color w:val="auto"/>
          <w:spacing w:val="0"/>
          <w:kern w:val="0"/>
          <w:sz w:val="32"/>
          <w:szCs w:val="32"/>
          <w:lang w:val="en-US" w:eastAsia="zh-CN"/>
        </w:rPr>
        <w:t>40</w:t>
      </w:r>
      <w:r>
        <w:rPr>
          <w:rFonts w:hint="default" w:ascii="Times New Roman" w:hAnsi="Times New Roman" w:cs="Times New Roman"/>
          <w:color w:val="auto"/>
          <w:spacing w:val="0"/>
          <w:kern w:val="0"/>
          <w:sz w:val="32"/>
          <w:szCs w:val="32"/>
          <w:lang w:val="en-US" w:eastAsia="zh-CN"/>
        </w:rPr>
        <w:t>万元</w:t>
      </w:r>
      <w:r>
        <w:rPr>
          <w:rFonts w:hint="eastAsia" w:ascii="Times New Roman" w:hAnsi="Times New Roman" w:eastAsia="仿宋_GB2312" w:cs="Times New Roman"/>
          <w:snapToGrid w:val="0"/>
          <w:color w:val="000000"/>
          <w:spacing w:val="0"/>
          <w:kern w:val="0"/>
          <w:sz w:val="32"/>
          <w:szCs w:val="32"/>
          <w:lang w:val="en-US" w:eastAsia="zh-CN" w:bidi="ar"/>
        </w:rPr>
        <w:t>/项</w:t>
      </w:r>
      <w:r>
        <w:rPr>
          <w:rFonts w:hint="default" w:ascii="Times New Roman" w:hAnsi="Times New Roman" w:cs="Times New Roman"/>
          <w:color w:val="auto"/>
          <w:spacing w:val="0"/>
          <w:kern w:val="0"/>
          <w:sz w:val="32"/>
          <w:szCs w:val="32"/>
          <w:lang w:val="en-US" w:eastAsia="zh-CN"/>
        </w:rPr>
        <w:t>，</w:t>
      </w:r>
      <w:r>
        <w:rPr>
          <w:rFonts w:hint="default" w:ascii="Times New Roman" w:hAnsi="Times New Roman" w:cs="Times New Roman"/>
          <w:b w:val="0"/>
          <w:snapToGrid w:val="0"/>
          <w:color w:val="000000"/>
          <w:spacing w:val="0"/>
          <w:kern w:val="0"/>
          <w:sz w:val="32"/>
          <w:szCs w:val="32"/>
          <w:highlight w:val="none"/>
          <w:lang w:val="en-US" w:eastAsia="zh-CN" w:bidi="ar"/>
        </w:rPr>
        <w:t>横琴粤澳深度合作区经济发展局安排</w:t>
      </w:r>
      <w:r>
        <w:rPr>
          <w:rFonts w:hint="eastAsia" w:cs="Times New Roman"/>
          <w:b w:val="0"/>
          <w:snapToGrid w:val="0"/>
          <w:color w:val="000000"/>
          <w:spacing w:val="0"/>
          <w:kern w:val="0"/>
          <w:sz w:val="32"/>
          <w:szCs w:val="32"/>
          <w:highlight w:val="none"/>
          <w:lang w:val="en-US" w:eastAsia="zh-CN" w:bidi="ar"/>
        </w:rPr>
        <w:t>30</w:t>
      </w:r>
      <w:r>
        <w:rPr>
          <w:rFonts w:hint="default" w:ascii="Times New Roman" w:hAnsi="Times New Roman" w:cs="Times New Roman"/>
          <w:b w:val="0"/>
          <w:snapToGrid w:val="0"/>
          <w:color w:val="000000"/>
          <w:spacing w:val="0"/>
          <w:kern w:val="0"/>
          <w:sz w:val="32"/>
          <w:szCs w:val="32"/>
          <w:highlight w:val="none"/>
          <w:lang w:val="en-US" w:eastAsia="zh-CN" w:bidi="ar"/>
        </w:rPr>
        <w:t>万元</w:t>
      </w:r>
      <w:r>
        <w:rPr>
          <w:rFonts w:hint="eastAsia" w:ascii="Times New Roman" w:hAnsi="Times New Roman" w:eastAsia="仿宋_GB2312" w:cs="Times New Roman"/>
          <w:snapToGrid w:val="0"/>
          <w:color w:val="000000"/>
          <w:spacing w:val="0"/>
          <w:kern w:val="0"/>
          <w:sz w:val="32"/>
          <w:szCs w:val="32"/>
          <w:lang w:val="en-US" w:eastAsia="zh-CN" w:bidi="ar"/>
        </w:rPr>
        <w:t>/项</w:t>
      </w:r>
      <w:r>
        <w:rPr>
          <w:rFonts w:hint="default" w:ascii="Times New Roman" w:hAnsi="Times New Roman" w:cs="Times New Roman"/>
          <w:color w:val="auto"/>
          <w:spacing w:val="0"/>
          <w:kern w:val="0"/>
          <w:sz w:val="32"/>
          <w:szCs w:val="32"/>
          <w:lang w:eastAsia="zh-CN"/>
        </w:rPr>
        <w:t>。</w:t>
      </w:r>
      <w:r>
        <w:rPr>
          <w:rFonts w:hint="eastAsia" w:ascii="Times New Roman" w:hAnsi="Times New Roman" w:cs="Times New Roman"/>
          <w:color w:val="auto"/>
          <w:spacing w:val="0"/>
          <w:kern w:val="0"/>
          <w:sz w:val="32"/>
          <w:szCs w:val="32"/>
          <w:lang w:eastAsia="zh-CN"/>
        </w:rPr>
        <w:t>各地市要广泛发动</w:t>
      </w:r>
      <w:r>
        <w:rPr>
          <w:rFonts w:hint="eastAsia" w:cs="Times New Roman"/>
          <w:color w:val="auto"/>
          <w:spacing w:val="0"/>
          <w:kern w:val="0"/>
          <w:sz w:val="32"/>
          <w:szCs w:val="32"/>
          <w:lang w:eastAsia="zh-CN"/>
        </w:rPr>
        <w:t>更多主体</w:t>
      </w:r>
      <w:r>
        <w:rPr>
          <w:rFonts w:hint="eastAsia" w:eastAsia="仿宋_GB2312" w:cs="Times New Roman"/>
          <w:spacing w:val="0"/>
          <w:sz w:val="32"/>
          <w:szCs w:val="32"/>
          <w:lang w:eastAsia="zh-CN"/>
        </w:rPr>
        <w:t>申报项</w:t>
      </w:r>
      <w:r>
        <w:rPr>
          <w:rFonts w:hint="eastAsia" w:eastAsia="仿宋_GB2312" w:cs="Times New Roman"/>
          <w:spacing w:val="-6"/>
          <w:sz w:val="32"/>
          <w:szCs w:val="32"/>
          <w:lang w:eastAsia="zh-CN"/>
        </w:rPr>
        <w:t>目</w:t>
      </w:r>
      <w:r>
        <w:rPr>
          <w:rFonts w:hint="eastAsia" w:cs="Times New Roman"/>
          <w:spacing w:val="-6"/>
          <w:sz w:val="32"/>
          <w:szCs w:val="32"/>
          <w:lang w:eastAsia="zh-CN"/>
        </w:rPr>
        <w:t>，</w:t>
      </w:r>
      <w:r>
        <w:rPr>
          <w:rFonts w:hint="eastAsia" w:ascii="Times New Roman" w:hAnsi="Times New Roman" w:cs="Times New Roman"/>
          <w:color w:val="auto"/>
          <w:spacing w:val="-6"/>
          <w:kern w:val="0"/>
          <w:sz w:val="32"/>
          <w:szCs w:val="32"/>
          <w:lang w:eastAsia="zh-CN"/>
        </w:rPr>
        <w:t>根据相关要求，该项目每个地市的</w:t>
      </w:r>
      <w:r>
        <w:rPr>
          <w:rFonts w:hint="default" w:ascii="Times New Roman" w:hAnsi="Times New Roman" w:eastAsia="黑体" w:cs="Times New Roman"/>
          <w:color w:val="auto"/>
          <w:spacing w:val="-6"/>
          <w:kern w:val="0"/>
          <w:sz w:val="32"/>
          <w:szCs w:val="32"/>
          <w:lang w:eastAsia="zh-CN"/>
        </w:rPr>
        <w:t>有效申报主体应不少于3</w:t>
      </w:r>
      <w:r>
        <w:rPr>
          <w:rFonts w:hint="default" w:ascii="Times New Roman" w:hAnsi="Times New Roman" w:eastAsia="黑体" w:cs="Times New Roman"/>
          <w:color w:val="auto"/>
          <w:spacing w:val="0"/>
          <w:kern w:val="0"/>
          <w:sz w:val="32"/>
          <w:szCs w:val="32"/>
          <w:lang w:eastAsia="zh-CN"/>
        </w:rPr>
        <w:t>家</w:t>
      </w:r>
      <w:r>
        <w:rPr>
          <w:rFonts w:hint="eastAsia" w:ascii="Times New Roman" w:hAnsi="Times New Roman" w:cs="Times New Roman"/>
          <w:color w:val="auto"/>
          <w:spacing w:val="0"/>
          <w:kern w:val="0"/>
          <w:sz w:val="32"/>
          <w:szCs w:val="32"/>
          <w:lang w:eastAsia="zh-CN"/>
        </w:rPr>
        <w:t>，方可组织专家评审后确定</w:t>
      </w:r>
      <w:r>
        <w:rPr>
          <w:rFonts w:hint="eastAsia" w:ascii="Times New Roman" w:hAnsi="Times New Roman" w:cs="Times New Roman"/>
          <w:color w:val="auto"/>
          <w:spacing w:val="0"/>
          <w:kern w:val="0"/>
          <w:sz w:val="32"/>
          <w:szCs w:val="32"/>
          <w:lang w:val="en-US" w:eastAsia="zh-CN"/>
        </w:rPr>
        <w:t>1</w:t>
      </w:r>
      <w:r>
        <w:rPr>
          <w:rFonts w:hint="eastAsia" w:ascii="Times New Roman" w:hAnsi="Times New Roman" w:cs="Times New Roman"/>
          <w:color w:val="auto"/>
          <w:spacing w:val="0"/>
          <w:kern w:val="0"/>
          <w:sz w:val="32"/>
          <w:szCs w:val="32"/>
          <w:lang w:eastAsia="zh-CN"/>
        </w:rPr>
        <w:t>家承担单位</w:t>
      </w:r>
      <w:r>
        <w:rPr>
          <w:rFonts w:hint="eastAsia" w:ascii="Times New Roman" w:hAnsi="Times New Roman" w:cs="Times New Roman"/>
          <w:color w:val="auto"/>
          <w:spacing w:val="0"/>
          <w:kern w:val="0"/>
          <w:sz w:val="32"/>
          <w:szCs w:val="32"/>
          <w:lang w:val="en-US" w:eastAsia="zh-CN"/>
        </w:rPr>
        <w:t>。</w:t>
      </w:r>
    </w:p>
    <w:p w14:paraId="6940644C">
      <w:pPr>
        <w:adjustRightInd w:val="0"/>
        <w:snapToGrid w:val="0"/>
        <w:spacing w:beforeLines="0" w:afterLines="0" w:line="580" w:lineRule="exact"/>
        <w:ind w:firstLine="640" w:firstLineChars="200"/>
        <w:jc w:val="both"/>
        <w:rPr>
          <w:rFonts w:hint="eastAsia" w:ascii="Times New Roman" w:hAnsi="Times New Roman" w:eastAsia="仿宋_GB2312" w:cs="Times New Roman"/>
          <w:color w:val="auto"/>
          <w:spacing w:val="0"/>
          <w:kern w:val="0"/>
          <w:sz w:val="32"/>
          <w:szCs w:val="32"/>
          <w:lang w:eastAsia="zh-CN"/>
        </w:rPr>
      </w:pPr>
      <w:r>
        <w:rPr>
          <w:rFonts w:hint="default" w:ascii="Times New Roman" w:hAnsi="Times New Roman" w:eastAsia="楷体_GB2312" w:cs="Times New Roman"/>
          <w:spacing w:val="0"/>
          <w:sz w:val="32"/>
          <w:szCs w:val="32"/>
          <w:lang w:eastAsia="zh-CN"/>
        </w:rPr>
        <w:t>（五）</w:t>
      </w:r>
      <w:r>
        <w:rPr>
          <w:rFonts w:hint="default" w:ascii="Times New Roman" w:hAnsi="Times New Roman" w:eastAsia="楷体_GB2312" w:cs="Times New Roman"/>
          <w:color w:val="auto"/>
          <w:spacing w:val="0"/>
          <w:sz w:val="32"/>
          <w:szCs w:val="32"/>
          <w:lang w:eastAsia="zh-CN"/>
        </w:rPr>
        <w:t>按期提交申报材料。</w:t>
      </w:r>
      <w:r>
        <w:rPr>
          <w:rFonts w:hint="eastAsia" w:ascii="Times New Roman" w:hAnsi="Times New Roman" w:eastAsia="仿宋_GB2312" w:cs="Times New Roman"/>
          <w:color w:val="auto"/>
          <w:spacing w:val="0"/>
          <w:kern w:val="0"/>
          <w:sz w:val="32"/>
          <w:szCs w:val="32"/>
          <w:lang w:eastAsia="zh-CN"/>
        </w:rPr>
        <w:t>申报单位</w:t>
      </w:r>
      <w:r>
        <w:rPr>
          <w:rFonts w:hint="eastAsia" w:ascii="Times New Roman" w:hAnsi="Times New Roman" w:cs="Times New Roman"/>
          <w:color w:val="auto"/>
          <w:spacing w:val="0"/>
          <w:kern w:val="0"/>
          <w:sz w:val="32"/>
          <w:szCs w:val="32"/>
          <w:lang w:eastAsia="zh-CN"/>
        </w:rPr>
        <w:t>应按时</w:t>
      </w:r>
      <w:r>
        <w:rPr>
          <w:rFonts w:hint="eastAsia" w:ascii="Times New Roman" w:hAnsi="Times New Roman" w:eastAsia="仿宋_GB2312" w:cs="Times New Roman"/>
          <w:color w:val="auto"/>
          <w:spacing w:val="0"/>
          <w:kern w:val="0"/>
          <w:sz w:val="32"/>
          <w:szCs w:val="32"/>
          <w:lang w:eastAsia="zh-CN"/>
        </w:rPr>
        <w:t>在广东省知识产</w:t>
      </w:r>
      <w:r>
        <w:rPr>
          <w:rFonts w:hint="eastAsia" w:ascii="Times New Roman" w:hAnsi="Times New Roman" w:eastAsia="仿宋_GB2312" w:cs="Times New Roman"/>
          <w:color w:val="000000"/>
          <w:spacing w:val="0"/>
          <w:kern w:val="0"/>
          <w:sz w:val="32"/>
          <w:szCs w:val="32"/>
          <w:u w:val="none"/>
          <w:lang w:eastAsia="zh-CN"/>
        </w:rPr>
        <w:t>权业务管理阳光政务平台（网址：</w:t>
      </w:r>
      <w:r>
        <w:rPr>
          <w:rFonts w:hint="eastAsia" w:ascii="Times New Roman" w:hAnsi="Times New Roman" w:eastAsia="仿宋_GB2312" w:cs="Times New Roman"/>
          <w:color w:val="000000"/>
          <w:spacing w:val="0"/>
          <w:kern w:val="0"/>
          <w:sz w:val="32"/>
          <w:szCs w:val="32"/>
          <w:u w:val="none"/>
          <w:lang w:eastAsia="zh-CN"/>
        </w:rPr>
        <w:fldChar w:fldCharType="begin"/>
      </w:r>
      <w:r>
        <w:rPr>
          <w:rFonts w:hint="eastAsia" w:ascii="Times New Roman" w:hAnsi="Times New Roman" w:eastAsia="仿宋_GB2312" w:cs="Times New Roman"/>
          <w:color w:val="000000"/>
          <w:spacing w:val="0"/>
          <w:kern w:val="0"/>
          <w:sz w:val="32"/>
          <w:szCs w:val="32"/>
          <w:u w:val="none"/>
          <w:lang w:eastAsia="zh-CN"/>
        </w:rPr>
        <w:instrText xml:space="preserve"> HYPERLINK "https://amr.gd.gov.cn/zscq/）" </w:instrText>
      </w:r>
      <w:r>
        <w:rPr>
          <w:rFonts w:hint="eastAsia" w:ascii="Times New Roman" w:hAnsi="Times New Roman" w:eastAsia="仿宋_GB2312" w:cs="Times New Roman"/>
          <w:color w:val="000000"/>
          <w:spacing w:val="0"/>
          <w:kern w:val="0"/>
          <w:sz w:val="32"/>
          <w:szCs w:val="32"/>
          <w:u w:val="none"/>
          <w:lang w:eastAsia="zh-CN"/>
        </w:rPr>
        <w:fldChar w:fldCharType="separate"/>
      </w:r>
      <w:r>
        <w:rPr>
          <w:rStyle w:val="5"/>
          <w:rFonts w:hint="eastAsia" w:ascii="Times New Roman" w:hAnsi="Times New Roman" w:eastAsia="仿宋_GB2312" w:cs="Times New Roman"/>
          <w:color w:val="000000"/>
          <w:spacing w:val="0"/>
          <w:kern w:val="0"/>
          <w:sz w:val="32"/>
          <w:szCs w:val="32"/>
          <w:u w:val="none"/>
          <w:lang w:eastAsia="zh-CN"/>
        </w:rPr>
        <w:t>https://amr.gd.gov.cn/zscq/）</w:t>
      </w:r>
      <w:r>
        <w:rPr>
          <w:rFonts w:hint="eastAsia" w:ascii="Times New Roman" w:hAnsi="Times New Roman" w:eastAsia="仿宋_GB2312" w:cs="Times New Roman"/>
          <w:color w:val="000000"/>
          <w:spacing w:val="0"/>
          <w:kern w:val="0"/>
          <w:sz w:val="32"/>
          <w:szCs w:val="32"/>
          <w:u w:val="none"/>
          <w:lang w:eastAsia="zh-CN"/>
        </w:rPr>
        <w:fldChar w:fldCharType="end"/>
      </w:r>
      <w:r>
        <w:rPr>
          <w:rFonts w:hint="eastAsia" w:ascii="Times New Roman" w:hAnsi="Times New Roman" w:eastAsia="仿宋_GB2312" w:cs="Times New Roman"/>
          <w:color w:val="000000"/>
          <w:spacing w:val="0"/>
          <w:kern w:val="0"/>
          <w:sz w:val="32"/>
          <w:szCs w:val="32"/>
          <w:u w:val="none"/>
          <w:lang w:eastAsia="zh-CN"/>
        </w:rPr>
        <w:t>进</w:t>
      </w:r>
      <w:r>
        <w:rPr>
          <w:rFonts w:hint="eastAsia" w:ascii="Times New Roman" w:hAnsi="Times New Roman" w:eastAsia="仿宋_GB2312" w:cs="Times New Roman"/>
          <w:color w:val="auto"/>
          <w:spacing w:val="0"/>
          <w:kern w:val="0"/>
          <w:sz w:val="32"/>
          <w:szCs w:val="32"/>
          <w:lang w:eastAsia="zh-CN"/>
        </w:rPr>
        <w:t>行申报（技术热线电话：黄文博，18475657717）</w:t>
      </w:r>
      <w:r>
        <w:rPr>
          <w:rFonts w:hint="eastAsia" w:ascii="Times New Roman" w:hAnsi="Times New Roman" w:cs="Times New Roman"/>
          <w:color w:val="auto"/>
          <w:spacing w:val="0"/>
          <w:kern w:val="0"/>
          <w:sz w:val="32"/>
          <w:szCs w:val="32"/>
          <w:lang w:eastAsia="zh-CN"/>
        </w:rPr>
        <w:t>，申报材料纸件</w:t>
      </w:r>
      <w:r>
        <w:rPr>
          <w:rFonts w:hint="default" w:ascii="Times New Roman" w:hAnsi="Times New Roman" w:eastAsia="黑体" w:cs="Times New Roman"/>
          <w:color w:val="auto"/>
          <w:spacing w:val="0"/>
          <w:kern w:val="0"/>
          <w:sz w:val="32"/>
          <w:szCs w:val="32"/>
          <w:lang w:eastAsia="zh-CN"/>
        </w:rPr>
        <w:t>一式</w:t>
      </w:r>
      <w:r>
        <w:rPr>
          <w:rFonts w:hint="default" w:ascii="Times New Roman" w:hAnsi="Times New Roman" w:eastAsia="黑体" w:cs="Times New Roman"/>
          <w:color w:val="auto"/>
          <w:spacing w:val="0"/>
          <w:kern w:val="0"/>
          <w:sz w:val="32"/>
          <w:szCs w:val="32"/>
          <w:lang w:val="en-US" w:eastAsia="zh-CN"/>
        </w:rPr>
        <w:t>5份</w:t>
      </w:r>
      <w:r>
        <w:rPr>
          <w:rFonts w:hint="default" w:ascii="Times New Roman" w:hAnsi="Times New Roman" w:eastAsia="黑体" w:cs="Times New Roman"/>
          <w:color w:val="auto"/>
          <w:spacing w:val="0"/>
          <w:kern w:val="0"/>
          <w:sz w:val="32"/>
          <w:szCs w:val="32"/>
          <w:lang w:eastAsia="zh-CN"/>
        </w:rPr>
        <w:t>提交给相关地市市场监管局</w:t>
      </w:r>
      <w:r>
        <w:rPr>
          <w:rFonts w:hint="eastAsia" w:eastAsia="黑体" w:cs="Times New Roman"/>
          <w:color w:val="auto"/>
          <w:spacing w:val="0"/>
          <w:kern w:val="0"/>
          <w:sz w:val="32"/>
          <w:szCs w:val="32"/>
          <w:lang w:eastAsia="zh-CN"/>
        </w:rPr>
        <w:t>（见附表）</w:t>
      </w:r>
      <w:r>
        <w:rPr>
          <w:rFonts w:hint="default" w:ascii="Times New Roman" w:hAnsi="Times New Roman" w:eastAsia="黑体" w:cs="Times New Roman"/>
          <w:color w:val="auto"/>
          <w:spacing w:val="0"/>
          <w:kern w:val="0"/>
          <w:sz w:val="32"/>
          <w:szCs w:val="32"/>
          <w:lang w:eastAsia="zh-CN"/>
        </w:rPr>
        <w:t>。</w:t>
      </w:r>
      <w:r>
        <w:rPr>
          <w:rFonts w:hint="default" w:ascii="Times New Roman" w:hAnsi="Times New Roman" w:eastAsia="黑体" w:cs="Times New Roman"/>
          <w:spacing w:val="0"/>
          <w:sz w:val="32"/>
          <w:szCs w:val="32"/>
          <w:lang w:val="en-US" w:eastAsia="zh-CN"/>
        </w:rPr>
        <w:t>各申报单位在阳光平台填报申报材料时，须勾选相关地市；拟申报多个地市的，须勾选相关地市后分别填报。</w:t>
      </w:r>
      <w:r>
        <w:rPr>
          <w:rFonts w:hint="eastAsia" w:ascii="Times New Roman" w:hAnsi="Times New Roman" w:eastAsia="仿宋_GB2312" w:cs="Times New Roman"/>
          <w:color w:val="auto"/>
          <w:spacing w:val="0"/>
          <w:kern w:val="0"/>
          <w:sz w:val="32"/>
          <w:szCs w:val="32"/>
          <w:lang w:eastAsia="zh-CN"/>
        </w:rPr>
        <w:t>各地</w:t>
      </w:r>
      <w:r>
        <w:rPr>
          <w:rFonts w:hint="eastAsia" w:cs="Times New Roman"/>
          <w:color w:val="auto"/>
          <w:spacing w:val="0"/>
          <w:kern w:val="0"/>
          <w:sz w:val="32"/>
          <w:szCs w:val="32"/>
          <w:lang w:eastAsia="zh-CN"/>
        </w:rPr>
        <w:t>市市场监管局</w:t>
      </w:r>
      <w:r>
        <w:rPr>
          <w:rFonts w:hint="eastAsia" w:ascii="Times New Roman" w:hAnsi="Times New Roman" w:eastAsia="仿宋_GB2312" w:cs="Times New Roman"/>
          <w:color w:val="auto"/>
          <w:spacing w:val="0"/>
          <w:kern w:val="0"/>
          <w:sz w:val="32"/>
          <w:szCs w:val="32"/>
          <w:lang w:eastAsia="zh-CN"/>
        </w:rPr>
        <w:t>登录本地账号查看本地市申报情况并组织评审。</w:t>
      </w:r>
    </w:p>
    <w:p w14:paraId="230A926C">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（六）</w:t>
      </w:r>
      <w:r>
        <w:rPr>
          <w:rFonts w:hint="default" w:ascii="Times New Roman" w:hAnsi="Times New Roman" w:eastAsia="楷体_GB2312" w:cs="Times New Roman"/>
          <w:color w:val="auto"/>
          <w:spacing w:val="0"/>
          <w:sz w:val="32"/>
          <w:szCs w:val="32"/>
        </w:rPr>
        <w:t>对申报书相关内容填写要求</w:t>
      </w:r>
      <w:r>
        <w:rPr>
          <w:rFonts w:hint="default" w:ascii="Times New Roman" w:hAnsi="Times New Roman" w:eastAsia="楷体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申报单位在填写目标任务及工作内容部分时，可在</w:t>
      </w:r>
      <w:r>
        <w:rPr>
          <w:rFonts w:hint="eastAsia" w:cs="Times New Roman"/>
          <w:color w:val="auto"/>
          <w:spacing w:val="0"/>
          <w:sz w:val="32"/>
          <w:szCs w:val="32"/>
          <w:lang w:eastAsia="zh-CN"/>
        </w:rPr>
        <w:t>省市场监管</w:t>
      </w:r>
      <w:r>
        <w:rPr>
          <w:rFonts w:hint="default" w:ascii="Times New Roman" w:hAnsi="Times New Roman" w:eastAsia="仿宋_GB2312" w:cs="Times New Roman"/>
          <w:color w:val="auto"/>
          <w:spacing w:val="0"/>
          <w:sz w:val="32"/>
          <w:szCs w:val="32"/>
        </w:rPr>
        <w:t>局对此项目任务的总体要求基础上，充分发挥主观能动性，创新谋划一些能体现对此项目</w:t>
      </w:r>
      <w:r>
        <w:rPr>
          <w:rFonts w:hint="default" w:ascii="Times New Roman" w:hAnsi="Times New Roman" w:eastAsia="仿宋_GB2312" w:cs="Times New Roman"/>
          <w:color w:val="auto"/>
          <w:spacing w:val="-6"/>
          <w:sz w:val="32"/>
          <w:szCs w:val="32"/>
        </w:rPr>
        <w:t>任务总体要求的具体工作；在计划进度部分，统一按</w:t>
      </w:r>
      <w:r>
        <w:rPr>
          <w:rFonts w:hint="default" w:ascii="Times New Roman" w:hAnsi="Times New Roman" w:cs="Times New Roman"/>
          <w:color w:val="auto"/>
          <w:spacing w:val="-6"/>
          <w:sz w:val="32"/>
          <w:szCs w:val="32"/>
          <w:lang w:eastAsia="zh-CN"/>
        </w:rPr>
        <w:t>202</w:t>
      </w:r>
      <w:r>
        <w:rPr>
          <w:rFonts w:hint="default" w:ascii="Times New Roman" w:hAnsi="Times New Roman" w:cs="Times New Roman"/>
          <w:color w:val="auto"/>
          <w:spacing w:val="-6"/>
          <w:sz w:val="32"/>
          <w:szCs w:val="32"/>
          <w:lang w:val="en-US" w:eastAsia="zh-CN"/>
        </w:rPr>
        <w:t>5</w:t>
      </w:r>
      <w:r>
        <w:rPr>
          <w:rFonts w:hint="default" w:ascii="Times New Roman" w:hAnsi="Times New Roman" w:cs="Times New Roman"/>
          <w:color w:val="auto"/>
          <w:spacing w:val="-6"/>
          <w:sz w:val="32"/>
          <w:szCs w:val="32"/>
          <w:lang w:eastAsia="zh-CN"/>
        </w:rPr>
        <w:t>年</w:t>
      </w:r>
      <w:r>
        <w:rPr>
          <w:rFonts w:hint="default" w:ascii="Times New Roman" w:hAnsi="Times New Roman" w:cs="Times New Roman"/>
          <w:color w:val="auto"/>
          <w:spacing w:val="-6"/>
          <w:sz w:val="32"/>
          <w:szCs w:val="32"/>
          <w:lang w:val="en-US" w:eastAsia="zh-CN"/>
        </w:rPr>
        <w:t>10</w:t>
      </w:r>
      <w:r>
        <w:rPr>
          <w:rFonts w:hint="default" w:ascii="Times New Roman" w:hAnsi="Times New Roman" w:cs="Times New Roman"/>
          <w:color w:val="auto"/>
          <w:spacing w:val="0"/>
          <w:sz w:val="32"/>
          <w:szCs w:val="32"/>
          <w:lang w:eastAsia="zh-CN"/>
        </w:rPr>
        <w:t>月起至2026年</w:t>
      </w:r>
      <w:r>
        <w:rPr>
          <w:rFonts w:hint="default" w:ascii="Times New Roman" w:hAnsi="Times New Roman" w:cs="Times New Roman"/>
          <w:color w:val="auto"/>
          <w:spacing w:val="0"/>
          <w:sz w:val="32"/>
          <w:szCs w:val="32"/>
          <w:lang w:val="en-US" w:eastAsia="zh-CN"/>
        </w:rPr>
        <w:t>6</w:t>
      </w:r>
      <w:r>
        <w:rPr>
          <w:rFonts w:hint="default" w:ascii="Times New Roman" w:hAnsi="Times New Roman" w:cs="Times New Roman"/>
          <w:color w:val="auto"/>
          <w:spacing w:val="0"/>
          <w:sz w:val="32"/>
          <w:szCs w:val="32"/>
          <w:lang w:eastAsia="zh-CN"/>
        </w:rPr>
        <w:t>月止</w:t>
      </w:r>
      <w:r>
        <w:rPr>
          <w:rFonts w:hint="default" w:ascii="Times New Roman" w:hAnsi="Times New Roman" w:eastAsia="仿宋_GB2312" w:cs="Times New Roman"/>
          <w:color w:val="auto"/>
          <w:spacing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197E6CDC">
      <w:pPr>
        <w:adjustRightInd w:val="0"/>
        <w:snapToGrid w:val="0"/>
        <w:spacing w:beforeLines="0" w:afterLines="0" w:line="580" w:lineRule="exact"/>
        <w:ind w:firstLine="640" w:firstLineChars="200"/>
        <w:jc w:val="both"/>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联系人：</w:t>
      </w:r>
    </w:p>
    <w:p w14:paraId="1D67CC36">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cs="Times New Roman"/>
          <w:snapToGrid w:val="0"/>
          <w:color w:val="auto"/>
          <w:spacing w:val="0"/>
          <w:kern w:val="0"/>
          <w:sz w:val="32"/>
          <w:szCs w:val="32"/>
          <w:lang w:val="en-US" w:eastAsia="zh-CN"/>
        </w:rPr>
        <w:t>1</w:t>
      </w:r>
      <w:r>
        <w:rPr>
          <w:rFonts w:hint="eastAsia" w:ascii="Times New Roman" w:hAnsi="Times New Roman" w:cs="Times New Roman"/>
          <w:snapToGrid w:val="0"/>
          <w:color w:val="auto"/>
          <w:spacing w:val="0"/>
          <w:kern w:val="0"/>
          <w:sz w:val="32"/>
          <w:szCs w:val="32"/>
          <w:lang w:val="en-US" w:eastAsia="zh-CN"/>
        </w:rPr>
        <w:t>．</w:t>
      </w:r>
      <w:r>
        <w:rPr>
          <w:rFonts w:hint="eastAsia" w:cs="Times New Roman"/>
          <w:snapToGrid w:val="0"/>
          <w:color w:val="auto"/>
          <w:spacing w:val="0"/>
          <w:kern w:val="0"/>
          <w:sz w:val="32"/>
          <w:szCs w:val="32"/>
          <w:lang w:val="en-US" w:eastAsia="zh-CN"/>
        </w:rPr>
        <w:t>省市场监管局</w:t>
      </w:r>
      <w:r>
        <w:rPr>
          <w:rFonts w:hint="default" w:ascii="Times New Roman" w:hAnsi="Times New Roman" w:cs="Times New Roman"/>
          <w:snapToGrid w:val="0"/>
          <w:color w:val="auto"/>
          <w:spacing w:val="0"/>
          <w:kern w:val="0"/>
          <w:sz w:val="32"/>
          <w:szCs w:val="32"/>
          <w:lang w:val="en-US" w:eastAsia="zh-CN"/>
        </w:rPr>
        <w:t>联系人（负责统筹管理）：</w:t>
      </w:r>
      <w:r>
        <w:rPr>
          <w:rFonts w:hint="default" w:ascii="Times New Roman" w:hAnsi="Times New Roman" w:cs="Times New Roman"/>
          <w:snapToGrid w:val="0"/>
          <w:color w:val="auto"/>
          <w:spacing w:val="0"/>
          <w:kern w:val="0"/>
          <w:sz w:val="32"/>
          <w:szCs w:val="32"/>
          <w:lang w:eastAsia="zh-CN"/>
        </w:rPr>
        <w:t>阳屹琴</w:t>
      </w:r>
      <w:r>
        <w:rPr>
          <w:rFonts w:hint="default" w:ascii="Times New Roman" w:hAnsi="Times New Roman" w:eastAsia="仿宋_GB2312" w:cs="Times New Roman"/>
          <w:snapToGrid w:val="0"/>
          <w:color w:val="auto"/>
          <w:spacing w:val="0"/>
          <w:kern w:val="0"/>
          <w:sz w:val="32"/>
          <w:szCs w:val="32"/>
        </w:rPr>
        <w:t>，电话020-</w:t>
      </w:r>
      <w:r>
        <w:rPr>
          <w:rFonts w:hint="default" w:ascii="Times New Roman" w:hAnsi="Times New Roman" w:cs="Times New Roman"/>
          <w:snapToGrid w:val="0"/>
          <w:color w:val="auto"/>
          <w:spacing w:val="0"/>
          <w:kern w:val="0"/>
          <w:sz w:val="32"/>
          <w:szCs w:val="32"/>
          <w:lang w:val="en-US" w:eastAsia="zh-CN"/>
        </w:rPr>
        <w:t>38835691</w:t>
      </w:r>
      <w:r>
        <w:rPr>
          <w:rFonts w:hint="eastAsia" w:cs="Times New Roman"/>
          <w:snapToGrid w:val="0"/>
          <w:color w:val="auto"/>
          <w:spacing w:val="0"/>
          <w:kern w:val="0"/>
          <w:sz w:val="32"/>
          <w:szCs w:val="32"/>
          <w:lang w:val="en-US" w:eastAsia="zh-CN"/>
        </w:rPr>
        <w:t>；索凌飞，电话020-38835345</w:t>
      </w:r>
      <w:r>
        <w:rPr>
          <w:rFonts w:hint="default" w:ascii="Times New Roman" w:hAnsi="Times New Roman" w:eastAsia="仿宋_GB2312" w:cs="Times New Roman"/>
          <w:snapToGrid w:val="0"/>
          <w:color w:val="auto"/>
          <w:spacing w:val="0"/>
          <w:kern w:val="0"/>
          <w:sz w:val="32"/>
          <w:szCs w:val="32"/>
        </w:rPr>
        <w:t>。</w:t>
      </w:r>
    </w:p>
    <w:p w14:paraId="73234258">
      <w:pPr>
        <w:adjustRightInd w:val="0"/>
        <w:snapToGrid w:val="0"/>
        <w:spacing w:beforeLines="0" w:afterLines="0" w:line="580" w:lineRule="exact"/>
        <w:ind w:firstLine="640" w:firstLineChars="200"/>
        <w:jc w:val="both"/>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cs="Times New Roman"/>
          <w:color w:val="auto"/>
          <w:spacing w:val="0"/>
          <w:sz w:val="32"/>
          <w:szCs w:val="32"/>
          <w:lang w:val="en-US" w:eastAsia="zh-CN"/>
        </w:rPr>
        <w:t>2</w:t>
      </w:r>
      <w:r>
        <w:rPr>
          <w:rFonts w:hint="eastAsia" w:ascii="Times New Roman" w:hAnsi="Times New Roman" w:cs="Times New Roman"/>
          <w:color w:val="auto"/>
          <w:spacing w:val="0"/>
          <w:sz w:val="32"/>
          <w:szCs w:val="32"/>
          <w:lang w:val="en-US" w:eastAsia="zh-CN"/>
        </w:rPr>
        <w:t>．</w:t>
      </w:r>
      <w:r>
        <w:rPr>
          <w:rFonts w:hint="default" w:ascii="Times New Roman" w:hAnsi="Times New Roman" w:cs="Times New Roman"/>
          <w:color w:val="auto"/>
          <w:spacing w:val="0"/>
          <w:sz w:val="32"/>
          <w:szCs w:val="32"/>
          <w:lang w:val="en-US" w:eastAsia="zh-CN"/>
        </w:rPr>
        <w:t>各地</w:t>
      </w:r>
      <w:r>
        <w:rPr>
          <w:rFonts w:hint="eastAsia" w:cs="Times New Roman"/>
          <w:color w:val="auto"/>
          <w:spacing w:val="0"/>
          <w:sz w:val="32"/>
          <w:szCs w:val="32"/>
          <w:lang w:val="en-US" w:eastAsia="zh-CN"/>
        </w:rPr>
        <w:t>市市场监管局</w:t>
      </w:r>
      <w:r>
        <w:rPr>
          <w:rFonts w:hint="default" w:ascii="Times New Roman" w:hAnsi="Times New Roman" w:cs="Times New Roman"/>
          <w:color w:val="auto"/>
          <w:spacing w:val="0"/>
          <w:sz w:val="32"/>
          <w:szCs w:val="32"/>
          <w:lang w:val="en-US" w:eastAsia="zh-CN"/>
        </w:rPr>
        <w:t>联系人（负责本地市项目申报材料的收集、评审等工作）：</w:t>
      </w:r>
    </w:p>
    <w:p w14:paraId="6AA9F00E">
      <w:pPr>
        <w:adjustRightInd w:val="0"/>
        <w:snapToGrid w:val="0"/>
        <w:spacing w:beforeLines="0" w:afterLines="0" w:line="580" w:lineRule="exact"/>
        <w:ind w:firstLine="640" w:firstLineChars="200"/>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（1）广州</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联系人：区明思 ，廖勇</w:t>
      </w:r>
      <w:r>
        <w:rPr>
          <w:rFonts w:hint="default" w:ascii="Times New Roman" w:hAnsi="Times New Roman" w:eastAsia="仿宋_GB2312" w:cs="Times New Roman"/>
          <w:snapToGrid w:val="0"/>
          <w:color w:val="auto"/>
          <w:spacing w:val="0"/>
          <w:kern w:val="0"/>
          <w:sz w:val="32"/>
          <w:szCs w:val="32"/>
        </w:rPr>
        <w:t>，电话020-81303421，020-83228036，</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广州市越秀区中山六路232号越秀新都会大厦东座8楼8A01</w:t>
      </w:r>
      <w:r>
        <w:rPr>
          <w:rFonts w:hint="default" w:ascii="Times New Roman" w:hAnsi="Times New Roman" w:eastAsia="仿宋_GB2312" w:cs="Times New Roman"/>
          <w:snapToGrid w:val="0"/>
          <w:color w:val="auto"/>
          <w:spacing w:val="0"/>
          <w:kern w:val="0"/>
          <w:sz w:val="32"/>
          <w:szCs w:val="32"/>
          <w:lang w:eastAsia="zh-CN"/>
        </w:rPr>
        <w:t>；</w:t>
      </w:r>
    </w:p>
    <w:p w14:paraId="7D58AA5C">
      <w:pPr>
        <w:adjustRightInd w:val="0"/>
        <w:snapToGrid w:val="0"/>
        <w:spacing w:beforeLines="0" w:afterLines="0" w:line="580" w:lineRule="exact"/>
        <w:ind w:left="0" w:leftChars="0" w:firstLine="684" w:firstLineChars="214"/>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珠海</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联系人：黄艳艳，电话 0756-2622252</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eastAsia="zh-CN"/>
        </w:rPr>
        <w:t>珠海市香洲区人民西路125号工商大厦1119室；</w:t>
      </w:r>
    </w:p>
    <w:p w14:paraId="549738E8">
      <w:pPr>
        <w:adjustRightInd w:val="0"/>
        <w:snapToGrid w:val="0"/>
        <w:spacing w:beforeLines="0" w:afterLines="0" w:line="580" w:lineRule="exact"/>
        <w:ind w:left="0" w:leftChars="0" w:firstLine="684" w:firstLineChars="214"/>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3</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汕头</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联系人：陈慕嘉</w:t>
      </w:r>
      <w:r>
        <w:rPr>
          <w:rFonts w:hint="default" w:ascii="Times New Roman" w:hAnsi="Times New Roman" w:eastAsia="仿宋_GB2312" w:cs="Times New Roman"/>
          <w:snapToGrid w:val="0"/>
          <w:color w:val="auto"/>
          <w:spacing w:val="0"/>
          <w:kern w:val="0"/>
          <w:sz w:val="32"/>
          <w:szCs w:val="32"/>
        </w:rPr>
        <w:t>，电话0754-88975475，</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汕头市龙湖区金砂路151号汕头市市场监督管理局1006知识产权促进科</w:t>
      </w:r>
      <w:r>
        <w:rPr>
          <w:rFonts w:hint="default" w:ascii="Times New Roman" w:hAnsi="Times New Roman" w:eastAsia="仿宋_GB2312" w:cs="Times New Roman"/>
          <w:snapToGrid w:val="0"/>
          <w:color w:val="auto"/>
          <w:spacing w:val="0"/>
          <w:kern w:val="0"/>
          <w:sz w:val="32"/>
          <w:szCs w:val="32"/>
          <w:lang w:eastAsia="zh-CN"/>
        </w:rPr>
        <w:t>；</w:t>
      </w:r>
    </w:p>
    <w:p w14:paraId="0ADC8344">
      <w:pPr>
        <w:adjustRightInd w:val="0"/>
        <w:snapToGrid w:val="0"/>
        <w:spacing w:beforeLines="0" w:afterLines="0" w:line="580" w:lineRule="exact"/>
        <w:ind w:left="0" w:leftChars="0" w:firstLine="684" w:firstLineChars="214"/>
        <w:jc w:val="both"/>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（4）佛山</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联系人：卢业奋、吴思慧，电话 0757-83210122、0757-83365316，</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佛山市禅城区汾江中路219号佛山市市场监督管理局知识产权促进科；</w:t>
      </w:r>
    </w:p>
    <w:p w14:paraId="6E1E1D25">
      <w:pPr>
        <w:adjustRightInd w:val="0"/>
        <w:snapToGrid w:val="0"/>
        <w:spacing w:beforeLines="0" w:afterLines="0" w:line="580" w:lineRule="exact"/>
        <w:ind w:left="0" w:leftChars="0" w:firstLine="684" w:firstLineChars="214"/>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（5）韶关</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联系人：杨志鹏</w:t>
      </w:r>
      <w:r>
        <w:rPr>
          <w:rFonts w:hint="default" w:ascii="Times New Roman" w:hAnsi="Times New Roman" w:eastAsia="仿宋_GB2312" w:cs="Times New Roman"/>
          <w:snapToGrid w:val="0"/>
          <w:color w:val="auto"/>
          <w:spacing w:val="0"/>
          <w:kern w:val="0"/>
          <w:sz w:val="32"/>
          <w:szCs w:val="32"/>
        </w:rPr>
        <w:t>，电话0751-8177158，</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韶关市浈江区北江中路37号韶关市市场监管局（303室）</w:t>
      </w:r>
      <w:r>
        <w:rPr>
          <w:rFonts w:hint="default" w:ascii="Times New Roman" w:hAnsi="Times New Roman" w:eastAsia="仿宋_GB2312" w:cs="Times New Roman"/>
          <w:snapToGrid w:val="0"/>
          <w:color w:val="auto"/>
          <w:spacing w:val="0"/>
          <w:kern w:val="0"/>
          <w:sz w:val="32"/>
          <w:szCs w:val="32"/>
          <w:lang w:eastAsia="zh-CN"/>
        </w:rPr>
        <w:t>；</w:t>
      </w:r>
    </w:p>
    <w:p w14:paraId="581960D1">
      <w:pPr>
        <w:adjustRightInd w:val="0"/>
        <w:snapToGrid w:val="0"/>
        <w:spacing w:beforeLines="0" w:afterLines="0" w:line="580" w:lineRule="exact"/>
        <w:ind w:left="0" w:leftChars="0" w:firstLine="640" w:firstLineChars="200"/>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napToGrid w:val="0"/>
          <w:color w:val="auto"/>
          <w:spacing w:val="0"/>
          <w:kern w:val="0"/>
          <w:sz w:val="32"/>
          <w:szCs w:val="32"/>
          <w:lang w:val="en-US" w:eastAsia="zh-CN"/>
        </w:rPr>
        <w:t>河源</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联系人：赖景媚</w:t>
      </w:r>
      <w:r>
        <w:rPr>
          <w:rFonts w:hint="default" w:ascii="Times New Roman" w:hAnsi="Times New Roman" w:eastAsia="仿宋_GB2312" w:cs="Times New Roman"/>
          <w:snapToGrid w:val="0"/>
          <w:color w:val="auto"/>
          <w:spacing w:val="0"/>
          <w:kern w:val="0"/>
          <w:sz w:val="32"/>
          <w:szCs w:val="32"/>
        </w:rPr>
        <w:t>，电话</w:t>
      </w:r>
      <w:r>
        <w:rPr>
          <w:rFonts w:hint="default" w:ascii="Times New Roman" w:hAnsi="Times New Roman" w:eastAsia="仿宋_GB2312" w:cs="Times New Roman"/>
          <w:snapToGrid w:val="0"/>
          <w:color w:val="auto"/>
          <w:spacing w:val="0"/>
          <w:kern w:val="0"/>
          <w:sz w:val="32"/>
          <w:szCs w:val="32"/>
          <w:lang w:val="en-US" w:eastAsia="zh-CN"/>
        </w:rPr>
        <w:t>0762-3279995</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color w:val="222222"/>
          <w:spacing w:val="0"/>
          <w:sz w:val="32"/>
          <w:szCs w:val="32"/>
          <w:shd w:val="clear" w:color="auto" w:fill="FFFFFF"/>
        </w:rPr>
        <w:t>广东省河源市源城区永和东路商务小区河源市市场监督管理局大楼8</w:t>
      </w:r>
      <w:r>
        <w:rPr>
          <w:rFonts w:hint="default" w:ascii="Times New Roman" w:hAnsi="Times New Roman" w:eastAsia="仿宋_GB2312" w:cs="Times New Roman"/>
          <w:color w:val="222222"/>
          <w:spacing w:val="0"/>
          <w:sz w:val="32"/>
          <w:szCs w:val="32"/>
          <w:shd w:val="clear" w:color="auto" w:fill="FFFFFF"/>
          <w:lang w:val="en-US" w:eastAsia="zh-CN"/>
        </w:rPr>
        <w:t>09</w:t>
      </w:r>
      <w:r>
        <w:rPr>
          <w:rFonts w:hint="default" w:ascii="Times New Roman" w:hAnsi="Times New Roman" w:eastAsia="仿宋_GB2312" w:cs="Times New Roman"/>
          <w:color w:val="222222"/>
          <w:spacing w:val="0"/>
          <w:sz w:val="32"/>
          <w:szCs w:val="32"/>
          <w:shd w:val="clear" w:color="auto" w:fill="FFFFFF"/>
        </w:rPr>
        <w:t>，邮编：517000</w:t>
      </w:r>
      <w:r>
        <w:rPr>
          <w:rFonts w:hint="default" w:ascii="Times New Roman" w:hAnsi="Times New Roman" w:eastAsia="仿宋_GB2312" w:cs="Times New Roman"/>
          <w:color w:val="222222"/>
          <w:spacing w:val="0"/>
          <w:sz w:val="32"/>
          <w:szCs w:val="32"/>
          <w:shd w:val="clear" w:color="auto" w:fill="FFFFFF"/>
          <w:lang w:eastAsia="zh-CN"/>
        </w:rPr>
        <w:t>；</w:t>
      </w:r>
    </w:p>
    <w:p w14:paraId="3D742C14">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napToGrid w:val="0"/>
          <w:color w:val="auto"/>
          <w:spacing w:val="0"/>
          <w:kern w:val="0"/>
          <w:sz w:val="32"/>
          <w:szCs w:val="32"/>
          <w:lang w:val="en-US" w:eastAsia="zh-CN"/>
        </w:rPr>
        <w:t>梅州</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联系人：曾富文，电话0753-2265369，</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梅州市梅江区彬芳大道南82号梅州市市场监督管理局</w:t>
      </w:r>
      <w:r>
        <w:rPr>
          <w:rFonts w:hint="default" w:ascii="Times New Roman" w:hAnsi="Times New Roman" w:eastAsia="仿宋_GB2312" w:cs="Times New Roman"/>
          <w:snapToGrid w:val="0"/>
          <w:color w:val="auto"/>
          <w:spacing w:val="0"/>
          <w:kern w:val="0"/>
          <w:sz w:val="32"/>
          <w:szCs w:val="32"/>
          <w:lang w:eastAsia="zh-CN"/>
        </w:rPr>
        <w:t>；</w:t>
      </w:r>
    </w:p>
    <w:p w14:paraId="57EF36CB">
      <w:pPr>
        <w:adjustRightInd w:val="0"/>
        <w:snapToGrid w:val="0"/>
        <w:spacing w:beforeLines="0" w:afterLines="0" w:line="580" w:lineRule="exact"/>
        <w:ind w:firstLine="640" w:firstLineChars="200"/>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napToGrid w:val="0"/>
          <w:color w:val="auto"/>
          <w:spacing w:val="0"/>
          <w:kern w:val="0"/>
          <w:sz w:val="32"/>
          <w:szCs w:val="32"/>
          <w:lang w:val="en-US" w:eastAsia="zh-CN"/>
        </w:rPr>
        <w:t>惠州</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联系人：翁继超，电话:0752-2831292，</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惠州市惠城区江北文明二路17号惠州市市场监督管理局1号楼710室知识产权促进科</w:t>
      </w:r>
      <w:r>
        <w:rPr>
          <w:rFonts w:hint="default" w:ascii="Times New Roman" w:hAnsi="Times New Roman" w:eastAsia="仿宋_GB2312" w:cs="Times New Roman"/>
          <w:snapToGrid w:val="0"/>
          <w:color w:val="auto"/>
          <w:spacing w:val="0"/>
          <w:kern w:val="0"/>
          <w:sz w:val="32"/>
          <w:szCs w:val="32"/>
          <w:lang w:eastAsia="zh-CN"/>
        </w:rPr>
        <w:t>；</w:t>
      </w:r>
    </w:p>
    <w:p w14:paraId="74DB13F7">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napToGrid w:val="0"/>
          <w:color w:val="auto"/>
          <w:spacing w:val="0"/>
          <w:kern w:val="0"/>
          <w:sz w:val="32"/>
          <w:szCs w:val="32"/>
          <w:lang w:val="en-US" w:eastAsia="zh-CN"/>
        </w:rPr>
        <w:t>汕尾</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联系人：崔洋，电话：0660-3380707，19806602019</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广东省汕尾市城区夏楼美路段汕尾市市场监督管理局（人造沙滩对面）</w:t>
      </w:r>
      <w:r>
        <w:rPr>
          <w:rFonts w:hint="default" w:ascii="Times New Roman" w:hAnsi="Times New Roman" w:eastAsia="仿宋_GB2312" w:cs="Times New Roman"/>
          <w:snapToGrid w:val="0"/>
          <w:color w:val="auto"/>
          <w:spacing w:val="0"/>
          <w:kern w:val="0"/>
          <w:sz w:val="32"/>
          <w:szCs w:val="32"/>
          <w:lang w:eastAsia="zh-CN"/>
        </w:rPr>
        <w:t>；</w:t>
      </w:r>
    </w:p>
    <w:p w14:paraId="75E63A69">
      <w:pPr>
        <w:adjustRightInd w:val="0"/>
        <w:snapToGrid w:val="0"/>
        <w:spacing w:beforeLines="0" w:afterLines="0" w:line="580" w:lineRule="exact"/>
        <w:ind w:firstLine="640" w:firstLineChars="200"/>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napToGrid w:val="0"/>
          <w:color w:val="auto"/>
          <w:spacing w:val="0"/>
          <w:kern w:val="0"/>
          <w:sz w:val="32"/>
          <w:szCs w:val="32"/>
          <w:lang w:val="en-US" w:eastAsia="zh-CN"/>
        </w:rPr>
        <w:t>东莞</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联系人：李东甲，电话0769-26986676</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东莞市南城街道东莞大道112号612</w:t>
      </w:r>
      <w:r>
        <w:rPr>
          <w:rFonts w:hint="default" w:ascii="Times New Roman" w:hAnsi="Times New Roman" w:eastAsia="仿宋_GB2312" w:cs="Times New Roman"/>
          <w:snapToGrid w:val="0"/>
          <w:color w:val="auto"/>
          <w:spacing w:val="0"/>
          <w:kern w:val="0"/>
          <w:sz w:val="32"/>
          <w:szCs w:val="32"/>
          <w:lang w:eastAsia="zh-CN"/>
        </w:rPr>
        <w:t>；</w:t>
      </w:r>
    </w:p>
    <w:p w14:paraId="2D6BC7B2">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napToGrid w:val="0"/>
          <w:color w:val="auto"/>
          <w:spacing w:val="0"/>
          <w:kern w:val="0"/>
          <w:sz w:val="32"/>
          <w:szCs w:val="32"/>
          <w:lang w:val="en-US" w:eastAsia="zh-CN"/>
        </w:rPr>
        <w:t>中山</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联系人：郑庆坚，电话：15820543540，88166030</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中山市博爱六路48号中山市市场监管局（901室）</w:t>
      </w:r>
      <w:r>
        <w:rPr>
          <w:rFonts w:hint="default" w:ascii="Times New Roman" w:hAnsi="Times New Roman" w:eastAsia="仿宋_GB2312" w:cs="Times New Roman"/>
          <w:snapToGrid w:val="0"/>
          <w:color w:val="auto"/>
          <w:spacing w:val="0"/>
          <w:kern w:val="0"/>
          <w:sz w:val="32"/>
          <w:szCs w:val="32"/>
          <w:lang w:eastAsia="zh-CN"/>
        </w:rPr>
        <w:t>；</w:t>
      </w:r>
    </w:p>
    <w:p w14:paraId="001C9BA1">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napToGrid w:val="0"/>
          <w:color w:val="auto"/>
          <w:spacing w:val="0"/>
          <w:kern w:val="0"/>
          <w:sz w:val="32"/>
          <w:szCs w:val="32"/>
          <w:lang w:val="en-US" w:eastAsia="zh-CN"/>
        </w:rPr>
        <w:t>江门</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联系人：陈卓辉，电</w:t>
      </w:r>
      <w:r>
        <w:rPr>
          <w:rFonts w:hint="default" w:ascii="Times New Roman" w:hAnsi="Times New Roman" w:eastAsia="仿宋_GB2312" w:cs="Times New Roman"/>
          <w:snapToGrid w:val="0"/>
          <w:color w:val="auto"/>
          <w:spacing w:val="6"/>
          <w:kern w:val="0"/>
          <w:sz w:val="32"/>
          <w:szCs w:val="32"/>
          <w:lang w:val="en-US" w:eastAsia="zh-CN"/>
        </w:rPr>
        <w:t>话:0750-3168303，</w:t>
      </w:r>
      <w:r>
        <w:rPr>
          <w:rFonts w:hint="eastAsia" w:cs="Times New Roman"/>
          <w:snapToGrid w:val="0"/>
          <w:color w:val="auto"/>
          <w:spacing w:val="6"/>
          <w:kern w:val="0"/>
          <w:sz w:val="32"/>
          <w:szCs w:val="32"/>
          <w:lang w:eastAsia="zh-CN"/>
        </w:rPr>
        <w:t>纸件材料收件</w:t>
      </w:r>
      <w:r>
        <w:rPr>
          <w:rFonts w:hint="default" w:ascii="Times New Roman" w:hAnsi="Times New Roman" w:eastAsia="仿宋_GB2312" w:cs="Times New Roman"/>
          <w:snapToGrid w:val="0"/>
          <w:color w:val="auto"/>
          <w:spacing w:val="6"/>
          <w:kern w:val="0"/>
          <w:sz w:val="32"/>
          <w:szCs w:val="32"/>
        </w:rPr>
        <w:t>地址：</w:t>
      </w:r>
      <w:r>
        <w:rPr>
          <w:rFonts w:hint="default" w:ascii="Times New Roman" w:hAnsi="Times New Roman" w:eastAsia="仿宋_GB2312" w:cs="Times New Roman"/>
          <w:snapToGrid w:val="0"/>
          <w:color w:val="auto"/>
          <w:spacing w:val="6"/>
          <w:kern w:val="0"/>
          <w:sz w:val="32"/>
          <w:szCs w:val="32"/>
          <w:lang w:val="en-US" w:eastAsia="zh-CN"/>
        </w:rPr>
        <w:t>江门市蓬江区东华二路7</w:t>
      </w:r>
      <w:r>
        <w:rPr>
          <w:rFonts w:hint="default" w:ascii="Times New Roman" w:hAnsi="Times New Roman" w:eastAsia="仿宋_GB2312" w:cs="Times New Roman"/>
          <w:snapToGrid w:val="0"/>
          <w:color w:val="auto"/>
          <w:spacing w:val="0"/>
          <w:kern w:val="0"/>
          <w:sz w:val="32"/>
          <w:szCs w:val="32"/>
          <w:lang w:val="en-US" w:eastAsia="zh-CN"/>
        </w:rPr>
        <w:t>号江门市市场监督管理局知识产权促进科</w:t>
      </w:r>
      <w:r>
        <w:rPr>
          <w:rFonts w:hint="default" w:ascii="Times New Roman" w:hAnsi="Times New Roman" w:eastAsia="仿宋_GB2312" w:cs="Times New Roman"/>
          <w:snapToGrid w:val="0"/>
          <w:color w:val="auto"/>
          <w:spacing w:val="0"/>
          <w:kern w:val="0"/>
          <w:sz w:val="32"/>
          <w:szCs w:val="32"/>
          <w:lang w:eastAsia="zh-CN"/>
        </w:rPr>
        <w:t>；</w:t>
      </w:r>
    </w:p>
    <w:p w14:paraId="2E41F911">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（13）阳江</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联系人：关建明，电</w:t>
      </w:r>
      <w:r>
        <w:rPr>
          <w:rFonts w:hint="default" w:ascii="Times New Roman" w:hAnsi="Times New Roman" w:eastAsia="仿宋_GB2312" w:cs="Times New Roman"/>
          <w:snapToGrid w:val="0"/>
          <w:color w:val="auto"/>
          <w:spacing w:val="6"/>
          <w:kern w:val="0"/>
          <w:sz w:val="32"/>
          <w:szCs w:val="32"/>
          <w:lang w:val="en-US" w:eastAsia="zh-CN"/>
        </w:rPr>
        <w:t>话:0662-3418408，</w:t>
      </w:r>
      <w:r>
        <w:rPr>
          <w:rFonts w:hint="eastAsia" w:cs="Times New Roman"/>
          <w:snapToGrid w:val="0"/>
          <w:color w:val="auto"/>
          <w:spacing w:val="6"/>
          <w:kern w:val="0"/>
          <w:sz w:val="32"/>
          <w:szCs w:val="32"/>
          <w:lang w:eastAsia="zh-CN"/>
        </w:rPr>
        <w:t>纸件材料收件</w:t>
      </w:r>
      <w:r>
        <w:rPr>
          <w:rFonts w:hint="default" w:ascii="Times New Roman" w:hAnsi="Times New Roman" w:eastAsia="仿宋_GB2312" w:cs="Times New Roman"/>
          <w:snapToGrid w:val="0"/>
          <w:color w:val="auto"/>
          <w:spacing w:val="6"/>
          <w:kern w:val="0"/>
          <w:sz w:val="32"/>
          <w:szCs w:val="32"/>
        </w:rPr>
        <w:t>地址：</w:t>
      </w:r>
      <w:r>
        <w:rPr>
          <w:rFonts w:hint="default" w:ascii="Times New Roman" w:hAnsi="Times New Roman" w:eastAsia="仿宋_GB2312" w:cs="Times New Roman"/>
          <w:snapToGrid w:val="0"/>
          <w:color w:val="auto"/>
          <w:spacing w:val="6"/>
          <w:kern w:val="0"/>
          <w:sz w:val="32"/>
          <w:szCs w:val="32"/>
          <w:lang w:val="en-US" w:eastAsia="zh-CN"/>
        </w:rPr>
        <w:t>阳江市江城区农科路22</w:t>
      </w:r>
      <w:r>
        <w:rPr>
          <w:rFonts w:hint="default" w:ascii="Times New Roman" w:hAnsi="Times New Roman" w:eastAsia="仿宋_GB2312" w:cs="Times New Roman"/>
          <w:snapToGrid w:val="0"/>
          <w:color w:val="auto"/>
          <w:spacing w:val="0"/>
          <w:kern w:val="0"/>
          <w:sz w:val="32"/>
          <w:szCs w:val="32"/>
          <w:lang w:val="en-US" w:eastAsia="zh-CN"/>
        </w:rPr>
        <w:t>号阳江市市场监管局（406室）</w:t>
      </w:r>
      <w:r>
        <w:rPr>
          <w:rFonts w:hint="default" w:ascii="Times New Roman" w:hAnsi="Times New Roman" w:eastAsia="仿宋_GB2312" w:cs="Times New Roman"/>
          <w:snapToGrid w:val="0"/>
          <w:color w:val="auto"/>
          <w:spacing w:val="0"/>
          <w:kern w:val="0"/>
          <w:sz w:val="32"/>
          <w:szCs w:val="32"/>
          <w:lang w:eastAsia="zh-CN"/>
        </w:rPr>
        <w:t>；</w:t>
      </w:r>
    </w:p>
    <w:p w14:paraId="18E7CAEE">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napToGrid w:val="0"/>
          <w:color w:val="auto"/>
          <w:spacing w:val="0"/>
          <w:kern w:val="0"/>
          <w:sz w:val="32"/>
          <w:szCs w:val="32"/>
          <w:lang w:val="en-US" w:eastAsia="zh-CN"/>
        </w:rPr>
        <w:t>湛江</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联系人：谢萍萍，电</w:t>
      </w:r>
      <w:r>
        <w:rPr>
          <w:rFonts w:hint="default" w:ascii="Times New Roman" w:hAnsi="Times New Roman" w:eastAsia="仿宋_GB2312" w:cs="Times New Roman"/>
          <w:snapToGrid w:val="0"/>
          <w:color w:val="auto"/>
          <w:spacing w:val="6"/>
          <w:kern w:val="0"/>
          <w:sz w:val="32"/>
          <w:szCs w:val="32"/>
          <w:lang w:val="en-US" w:eastAsia="zh-CN"/>
        </w:rPr>
        <w:t>话:0759-3586217，</w:t>
      </w:r>
      <w:r>
        <w:rPr>
          <w:rFonts w:hint="eastAsia" w:cs="Times New Roman"/>
          <w:snapToGrid w:val="0"/>
          <w:color w:val="auto"/>
          <w:spacing w:val="6"/>
          <w:kern w:val="0"/>
          <w:sz w:val="32"/>
          <w:szCs w:val="32"/>
          <w:lang w:eastAsia="zh-CN"/>
        </w:rPr>
        <w:t>纸件材料收件</w:t>
      </w:r>
      <w:r>
        <w:rPr>
          <w:rFonts w:hint="default" w:ascii="Times New Roman" w:hAnsi="Times New Roman" w:eastAsia="仿宋_GB2312" w:cs="Times New Roman"/>
          <w:snapToGrid w:val="0"/>
          <w:color w:val="auto"/>
          <w:spacing w:val="6"/>
          <w:kern w:val="0"/>
          <w:sz w:val="32"/>
          <w:szCs w:val="32"/>
        </w:rPr>
        <w:t>地址：</w:t>
      </w:r>
      <w:r>
        <w:rPr>
          <w:rFonts w:hint="default" w:ascii="Times New Roman" w:hAnsi="Times New Roman" w:eastAsia="仿宋_GB2312" w:cs="Times New Roman"/>
          <w:snapToGrid w:val="0"/>
          <w:color w:val="auto"/>
          <w:spacing w:val="6"/>
          <w:kern w:val="0"/>
          <w:sz w:val="32"/>
          <w:szCs w:val="32"/>
          <w:lang w:val="en-US" w:eastAsia="zh-CN"/>
        </w:rPr>
        <w:t>湛江市开发区乐怡路16</w:t>
      </w:r>
      <w:r>
        <w:rPr>
          <w:rFonts w:hint="default" w:ascii="Times New Roman" w:hAnsi="Times New Roman" w:eastAsia="仿宋_GB2312" w:cs="Times New Roman"/>
          <w:snapToGrid w:val="0"/>
          <w:color w:val="auto"/>
          <w:spacing w:val="0"/>
          <w:kern w:val="0"/>
          <w:sz w:val="32"/>
          <w:szCs w:val="32"/>
          <w:lang w:val="en-US" w:eastAsia="zh-CN"/>
        </w:rPr>
        <w:t>号湛江市市场监督管理局（402室）</w:t>
      </w:r>
      <w:r>
        <w:rPr>
          <w:rFonts w:hint="default" w:ascii="Times New Roman" w:hAnsi="Times New Roman" w:eastAsia="仿宋_GB2312" w:cs="Times New Roman"/>
          <w:snapToGrid w:val="0"/>
          <w:color w:val="auto"/>
          <w:spacing w:val="0"/>
          <w:kern w:val="0"/>
          <w:sz w:val="32"/>
          <w:szCs w:val="32"/>
          <w:lang w:eastAsia="zh-CN"/>
        </w:rPr>
        <w:t>；</w:t>
      </w:r>
    </w:p>
    <w:p w14:paraId="2C21D79A">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（15）茂名</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联系人：高鹏，电话:0668-2732826，</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茂名市茂南区高水路鲤鱼岭6号大院茂名市市场监管局（1105室）</w:t>
      </w:r>
      <w:r>
        <w:rPr>
          <w:rFonts w:hint="default" w:ascii="Times New Roman" w:hAnsi="Times New Roman" w:eastAsia="仿宋_GB2312" w:cs="Times New Roman"/>
          <w:snapToGrid w:val="0"/>
          <w:color w:val="auto"/>
          <w:spacing w:val="0"/>
          <w:kern w:val="0"/>
          <w:sz w:val="32"/>
          <w:szCs w:val="32"/>
          <w:lang w:eastAsia="zh-CN"/>
        </w:rPr>
        <w:t>；</w:t>
      </w:r>
    </w:p>
    <w:p w14:paraId="79697E61">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（16）</w:t>
      </w:r>
      <w:r>
        <w:rPr>
          <w:rFonts w:hint="default" w:ascii="Times New Roman" w:hAnsi="Times New Roman" w:eastAsia="仿宋_GB2312" w:cs="Times New Roman"/>
          <w:snapToGrid w:val="0"/>
          <w:color w:val="auto"/>
          <w:spacing w:val="0"/>
          <w:kern w:val="0"/>
          <w:sz w:val="32"/>
          <w:szCs w:val="32"/>
          <w:lang w:val="en-US" w:eastAsia="zh-CN"/>
        </w:rPr>
        <w:t>肇庆</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联系人：李永全，电话：0758-2899818，</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肇庆市端州区二塔路68号肇庆市市场监督管理局</w:t>
      </w:r>
      <w:r>
        <w:rPr>
          <w:rFonts w:hint="default" w:ascii="Times New Roman" w:hAnsi="Times New Roman" w:eastAsia="仿宋_GB2312" w:cs="Times New Roman"/>
          <w:snapToGrid w:val="0"/>
          <w:color w:val="auto"/>
          <w:spacing w:val="0"/>
          <w:kern w:val="0"/>
          <w:sz w:val="32"/>
          <w:szCs w:val="32"/>
          <w:lang w:eastAsia="zh-CN"/>
        </w:rPr>
        <w:t>；</w:t>
      </w:r>
    </w:p>
    <w:p w14:paraId="622F7E35">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（17）</w:t>
      </w:r>
      <w:r>
        <w:rPr>
          <w:rFonts w:hint="default" w:ascii="Times New Roman" w:hAnsi="Times New Roman" w:eastAsia="仿宋_GB2312" w:cs="Times New Roman"/>
          <w:snapToGrid w:val="0"/>
          <w:color w:val="auto"/>
          <w:spacing w:val="0"/>
          <w:kern w:val="0"/>
          <w:sz w:val="32"/>
          <w:szCs w:val="32"/>
          <w:lang w:val="en-US" w:eastAsia="zh-CN"/>
        </w:rPr>
        <w:t>清远</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联系人：王莉，电话：13726969529/0763-3380407</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清远市清城区连江路13号清远市市场监督管理局</w:t>
      </w:r>
      <w:r>
        <w:rPr>
          <w:rFonts w:hint="default" w:ascii="Times New Roman" w:hAnsi="Times New Roman" w:eastAsia="仿宋_GB2312" w:cs="Times New Roman"/>
          <w:snapToGrid w:val="0"/>
          <w:color w:val="auto"/>
          <w:spacing w:val="0"/>
          <w:kern w:val="0"/>
          <w:sz w:val="32"/>
          <w:szCs w:val="32"/>
          <w:lang w:eastAsia="zh-CN"/>
        </w:rPr>
        <w:t>；</w:t>
      </w:r>
    </w:p>
    <w:p w14:paraId="75C63F72">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napToGrid w:val="0"/>
          <w:color w:val="auto"/>
          <w:spacing w:val="0"/>
          <w:kern w:val="0"/>
          <w:sz w:val="32"/>
          <w:szCs w:val="32"/>
          <w:lang w:val="en-US" w:eastAsia="zh-CN"/>
        </w:rPr>
        <w:t>潮州</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联系人：吴家德，电话0768-2284909</w:t>
      </w:r>
      <w:r>
        <w:rPr>
          <w:rFonts w:hint="default" w:ascii="Times New Roman" w:hAnsi="Times New Roman" w:eastAsia="仿宋_GB2312" w:cs="Times New Roman"/>
          <w:snapToGrid w:val="0"/>
          <w:color w:val="auto"/>
          <w:spacing w:val="0"/>
          <w:kern w:val="0"/>
          <w:sz w:val="32"/>
          <w:szCs w:val="32"/>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潮州市湘桥区凤新东路市市监局7楼知识产权促进科</w:t>
      </w:r>
      <w:r>
        <w:rPr>
          <w:rFonts w:hint="default" w:ascii="Times New Roman" w:hAnsi="Times New Roman" w:eastAsia="仿宋_GB2312" w:cs="Times New Roman"/>
          <w:snapToGrid w:val="0"/>
          <w:color w:val="auto"/>
          <w:spacing w:val="0"/>
          <w:kern w:val="0"/>
          <w:sz w:val="32"/>
          <w:szCs w:val="32"/>
          <w:lang w:eastAsia="zh-CN"/>
        </w:rPr>
        <w:t>；</w:t>
      </w:r>
    </w:p>
    <w:p w14:paraId="0294A37D">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（19）揭阳</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联系人：王超，电话:0663-8291535，</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揭阳市黄歧山大道与新阳路交汇处东北侧揭阳市市场监管局大楼6楼609室</w:t>
      </w:r>
      <w:r>
        <w:rPr>
          <w:rFonts w:hint="default" w:ascii="Times New Roman" w:hAnsi="Times New Roman" w:eastAsia="仿宋_GB2312" w:cs="Times New Roman"/>
          <w:snapToGrid w:val="0"/>
          <w:color w:val="auto"/>
          <w:spacing w:val="0"/>
          <w:kern w:val="0"/>
          <w:sz w:val="32"/>
          <w:szCs w:val="32"/>
          <w:lang w:eastAsia="zh-CN"/>
        </w:rPr>
        <w:t>；</w:t>
      </w:r>
    </w:p>
    <w:p w14:paraId="2A76970F">
      <w:pPr>
        <w:adjustRightInd w:val="0"/>
        <w:snapToGrid w:val="0"/>
        <w:spacing w:beforeLines="0" w:afterLines="0" w:line="580" w:lineRule="exact"/>
        <w:ind w:firstLine="640" w:firstLineChars="200"/>
        <w:jc w:val="both"/>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（20）云浮</w:t>
      </w:r>
      <w:r>
        <w:rPr>
          <w:rFonts w:hint="eastAsia" w:cs="Times New Roman"/>
          <w:snapToGrid w:val="0"/>
          <w:color w:val="auto"/>
          <w:spacing w:val="0"/>
          <w:kern w:val="0"/>
          <w:sz w:val="32"/>
          <w:szCs w:val="32"/>
          <w:lang w:val="en-US" w:eastAsia="zh-CN"/>
        </w:rPr>
        <w:t>市市场监管局</w:t>
      </w:r>
      <w:r>
        <w:rPr>
          <w:rFonts w:hint="default" w:ascii="Times New Roman" w:hAnsi="Times New Roman" w:eastAsia="仿宋_GB2312" w:cs="Times New Roman"/>
          <w:snapToGrid w:val="0"/>
          <w:color w:val="auto"/>
          <w:spacing w:val="0"/>
          <w:kern w:val="0"/>
          <w:sz w:val="32"/>
          <w:szCs w:val="32"/>
          <w:lang w:val="en-US" w:eastAsia="zh-CN"/>
        </w:rPr>
        <w:t>联系人：张建，电话0766-8923890，</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default" w:ascii="Times New Roman" w:hAnsi="Times New Roman" w:eastAsia="仿宋_GB2312" w:cs="Times New Roman"/>
          <w:snapToGrid w:val="0"/>
          <w:color w:val="auto"/>
          <w:spacing w:val="0"/>
          <w:kern w:val="0"/>
          <w:sz w:val="32"/>
          <w:szCs w:val="32"/>
          <w:lang w:val="en-US" w:eastAsia="zh-CN"/>
        </w:rPr>
        <w:t>云浮市云城区城北富善路1号云浮市市场监督管理局</w:t>
      </w:r>
      <w:r>
        <w:rPr>
          <w:rFonts w:hint="default" w:ascii="Times New Roman" w:hAnsi="Times New Roman" w:eastAsia="仿宋_GB2312" w:cs="Times New Roman"/>
          <w:snapToGrid w:val="0"/>
          <w:color w:val="auto"/>
          <w:spacing w:val="0"/>
          <w:kern w:val="0"/>
          <w:sz w:val="32"/>
          <w:szCs w:val="32"/>
          <w:lang w:eastAsia="zh-CN"/>
        </w:rPr>
        <w:t>；</w:t>
      </w:r>
    </w:p>
    <w:p w14:paraId="64DE2A3E">
      <w:pPr>
        <w:adjustRightInd w:val="0"/>
        <w:snapToGrid w:val="0"/>
        <w:spacing w:beforeLines="0" w:afterLines="0" w:line="580" w:lineRule="exact"/>
        <w:ind w:firstLine="640" w:firstLineChars="200"/>
        <w:jc w:val="both"/>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（21）横琴联系人：</w:t>
      </w:r>
      <w:r>
        <w:rPr>
          <w:rFonts w:hint="eastAsia" w:ascii="Times New Roman" w:hAnsi="Times New Roman" w:eastAsia="仿宋_GB2312" w:cs="Times New Roman"/>
          <w:spacing w:val="0"/>
          <w:sz w:val="32"/>
          <w:szCs w:val="32"/>
          <w:lang w:val="en-US" w:eastAsia="zh-CN"/>
        </w:rPr>
        <w:t>沈杏、蒋俊刚</w:t>
      </w:r>
      <w:r>
        <w:rPr>
          <w:rFonts w:hint="default" w:ascii="Times New Roman" w:hAnsi="Times New Roman" w:eastAsia="仿宋_GB2312" w:cs="Times New Roman"/>
          <w:spacing w:val="0"/>
          <w:sz w:val="32"/>
          <w:szCs w:val="32"/>
          <w:lang w:val="en-US" w:eastAsia="zh-CN"/>
        </w:rPr>
        <w:t>，电话:</w:t>
      </w:r>
      <w:r>
        <w:rPr>
          <w:rFonts w:hint="eastAsia" w:ascii="Times New Roman" w:hAnsi="Times New Roman" w:eastAsia="仿宋_GB2312" w:cs="Times New Roman"/>
          <w:spacing w:val="0"/>
          <w:sz w:val="32"/>
          <w:szCs w:val="32"/>
          <w:lang w:val="en-US" w:eastAsia="zh-CN"/>
        </w:rPr>
        <w:t>0756-8938953</w:t>
      </w:r>
      <w:r>
        <w:rPr>
          <w:rFonts w:hint="default" w:ascii="Times New Roman" w:hAnsi="Times New Roman" w:eastAsia="仿宋_GB2312" w:cs="Times New Roman"/>
          <w:spacing w:val="0"/>
          <w:sz w:val="32"/>
          <w:szCs w:val="32"/>
          <w:lang w:val="en-US" w:eastAsia="zh-CN"/>
        </w:rPr>
        <w:t>，</w:t>
      </w:r>
      <w:r>
        <w:rPr>
          <w:rFonts w:hint="eastAsia" w:cs="Times New Roman"/>
          <w:snapToGrid w:val="0"/>
          <w:color w:val="auto"/>
          <w:spacing w:val="0"/>
          <w:kern w:val="0"/>
          <w:sz w:val="32"/>
          <w:szCs w:val="32"/>
          <w:lang w:eastAsia="zh-CN"/>
        </w:rPr>
        <w:t>纸件材料收件</w:t>
      </w:r>
      <w:r>
        <w:rPr>
          <w:rFonts w:hint="default" w:ascii="Times New Roman" w:hAnsi="Times New Roman" w:eastAsia="仿宋_GB2312" w:cs="Times New Roman"/>
          <w:snapToGrid w:val="0"/>
          <w:color w:val="auto"/>
          <w:spacing w:val="0"/>
          <w:kern w:val="0"/>
          <w:sz w:val="32"/>
          <w:szCs w:val="32"/>
        </w:rPr>
        <w:t>地址：</w:t>
      </w:r>
      <w:r>
        <w:rPr>
          <w:rFonts w:hint="eastAsia" w:ascii="Times New Roman" w:hAnsi="Times New Roman" w:eastAsia="仿宋_GB2312" w:cs="Times New Roman"/>
          <w:spacing w:val="0"/>
          <w:sz w:val="32"/>
          <w:szCs w:val="32"/>
          <w:lang w:val="en-US" w:eastAsia="zh-CN"/>
        </w:rPr>
        <w:t>广东省横琴粤港澳深度合作区港澳大道868号市民服务中心1号楼323室。</w:t>
      </w:r>
    </w:p>
    <w:p w14:paraId="35C0CE85">
      <w:pPr>
        <w:adjustRightInd w:val="0"/>
        <w:snapToGrid w:val="0"/>
        <w:spacing w:beforeLines="0" w:afterLines="0" w:line="580" w:lineRule="exact"/>
        <w:rPr>
          <w:rFonts w:hint="default" w:ascii="Times New Roman" w:hAnsi="Times New Roman" w:eastAsia="黑体" w:cs="Times New Roman"/>
          <w:color w:val="auto"/>
          <w:sz w:val="32"/>
          <w:szCs w:val="32"/>
        </w:rPr>
      </w:pPr>
    </w:p>
    <w:p w14:paraId="7EAE2433">
      <w:pPr>
        <w:adjustRightInd w:val="0"/>
        <w:snapToGrid w:val="0"/>
        <w:spacing w:beforeLines="0" w:afterLines="0" w:line="580" w:lineRule="exact"/>
        <w:rPr>
          <w:rFonts w:hint="default" w:ascii="Times New Roman" w:hAnsi="Times New Roman" w:eastAsia="黑体" w:cs="Times New Roman"/>
          <w:color w:val="auto"/>
          <w:sz w:val="32"/>
          <w:szCs w:val="32"/>
        </w:rPr>
      </w:pPr>
    </w:p>
    <w:p w14:paraId="454BE21C">
      <w:pPr>
        <w:adjustRightInd w:val="0"/>
        <w:snapToGrid w:val="0"/>
        <w:spacing w:beforeLines="0" w:afterLines="0" w:line="580" w:lineRule="exact"/>
        <w:rPr>
          <w:rFonts w:hint="default" w:ascii="Times New Roman" w:hAnsi="Times New Roman" w:eastAsia="黑体" w:cs="Times New Roman"/>
          <w:color w:val="auto"/>
          <w:sz w:val="32"/>
          <w:szCs w:val="32"/>
        </w:rPr>
      </w:pPr>
    </w:p>
    <w:p w14:paraId="5B9D221D">
      <w:pPr>
        <w:adjustRightInd w:val="0"/>
        <w:snapToGrid w:val="0"/>
        <w:spacing w:beforeLines="0" w:afterLines="0" w:line="580" w:lineRule="exact"/>
        <w:rPr>
          <w:rFonts w:hint="default" w:ascii="Times New Roman" w:hAnsi="Times New Roman" w:eastAsia="黑体" w:cs="Times New Roman"/>
          <w:color w:val="auto"/>
          <w:sz w:val="32"/>
          <w:szCs w:val="32"/>
        </w:rPr>
      </w:pPr>
    </w:p>
    <w:p w14:paraId="44956966">
      <w:pPr>
        <w:adjustRightInd w:val="0"/>
        <w:snapToGrid w:val="0"/>
        <w:spacing w:beforeLines="0" w:afterLines="0" w:line="580" w:lineRule="exact"/>
        <w:rPr>
          <w:rFonts w:hint="default" w:ascii="Times New Roman" w:hAnsi="Times New Roman" w:eastAsia="黑体" w:cs="Times New Roman"/>
          <w:color w:val="auto"/>
          <w:sz w:val="32"/>
          <w:szCs w:val="32"/>
        </w:rPr>
      </w:pPr>
    </w:p>
    <w:p w14:paraId="26DA5A2C">
      <w:pPr>
        <w:adjustRightInd w:val="0"/>
        <w:snapToGrid w:val="0"/>
        <w:spacing w:beforeLines="0" w:afterLines="0" w:line="580" w:lineRule="exact"/>
        <w:rPr>
          <w:rFonts w:hint="default" w:ascii="Times New Roman" w:hAnsi="Times New Roman" w:eastAsia="黑体" w:cs="Times New Roman"/>
          <w:color w:val="auto"/>
          <w:sz w:val="32"/>
          <w:szCs w:val="32"/>
        </w:rPr>
      </w:pPr>
    </w:p>
    <w:p w14:paraId="51FB2B57">
      <w:pPr>
        <w:adjustRightInd w:val="0"/>
        <w:snapToGrid w:val="0"/>
        <w:spacing w:beforeLines="0" w:afterLines="0" w:line="580" w:lineRule="exact"/>
        <w:rPr>
          <w:rFonts w:hint="default" w:ascii="Times New Roman" w:hAnsi="Times New Roman" w:eastAsia="黑体" w:cs="Times New Roman"/>
          <w:color w:val="auto"/>
          <w:sz w:val="32"/>
          <w:szCs w:val="32"/>
        </w:rPr>
      </w:pPr>
    </w:p>
    <w:p w14:paraId="0616261E">
      <w:pPr>
        <w:adjustRightInd w:val="0"/>
        <w:snapToGrid w:val="0"/>
        <w:spacing w:beforeLines="0" w:afterLines="0" w:line="580" w:lineRule="exact"/>
        <w:rPr>
          <w:rFonts w:hint="default" w:ascii="Times New Roman" w:hAnsi="Times New Roman" w:eastAsia="黑体" w:cs="Times New Roman"/>
          <w:color w:val="auto"/>
          <w:sz w:val="32"/>
          <w:szCs w:val="32"/>
        </w:rPr>
      </w:pPr>
    </w:p>
    <w:p w14:paraId="6DED0C84">
      <w:pPr>
        <w:adjustRightInd w:val="0"/>
        <w:snapToGrid w:val="0"/>
        <w:spacing w:beforeLines="0" w:afterLines="0" w:line="580" w:lineRule="exact"/>
        <w:rPr>
          <w:rFonts w:hint="default" w:ascii="Times New Roman" w:hAnsi="Times New Roman" w:eastAsia="黑体" w:cs="Times New Roman"/>
          <w:color w:val="auto"/>
          <w:sz w:val="32"/>
          <w:szCs w:val="32"/>
        </w:rPr>
      </w:pPr>
    </w:p>
    <w:p w14:paraId="2819609E">
      <w:pPr>
        <w:adjustRightInd w:val="0"/>
        <w:snapToGrid w:val="0"/>
        <w:spacing w:beforeLines="0" w:afterLines="0" w:line="580" w:lineRule="exact"/>
        <w:rPr>
          <w:rFonts w:hint="default" w:ascii="Times New Roman" w:hAnsi="Times New Roman" w:eastAsia="黑体" w:cs="Times New Roman"/>
          <w:color w:val="auto"/>
          <w:sz w:val="32"/>
          <w:szCs w:val="32"/>
        </w:rPr>
      </w:pPr>
    </w:p>
    <w:p w14:paraId="6F76E513">
      <w:pPr>
        <w:adjustRightInd w:val="0"/>
        <w:snapToGrid w:val="0"/>
        <w:spacing w:beforeLines="0" w:afterLines="0" w:line="580" w:lineRule="exact"/>
        <w:rPr>
          <w:rFonts w:hint="default" w:ascii="Times New Roman" w:hAnsi="Times New Roman" w:eastAsia="黑体" w:cs="Times New Roman"/>
          <w:color w:val="auto"/>
          <w:sz w:val="32"/>
          <w:szCs w:val="32"/>
        </w:rPr>
      </w:pPr>
    </w:p>
    <w:p w14:paraId="33ECABB9">
      <w:pPr>
        <w:adjustRightInd w:val="0"/>
        <w:snapToGrid w:val="0"/>
        <w:spacing w:beforeLines="0" w:afterLines="0" w:line="580" w:lineRule="exact"/>
        <w:rPr>
          <w:rFonts w:hint="default" w:ascii="Times New Roman" w:hAnsi="Times New Roman" w:eastAsia="黑体" w:cs="Times New Roman"/>
          <w:color w:val="auto"/>
          <w:sz w:val="32"/>
          <w:szCs w:val="32"/>
        </w:rPr>
      </w:pPr>
    </w:p>
    <w:p w14:paraId="5B26CB27">
      <w:pPr>
        <w:adjustRightInd w:val="0"/>
        <w:snapToGrid w:val="0"/>
        <w:spacing w:beforeLines="0" w:afterLines="0" w:line="580" w:lineRule="exact"/>
        <w:rPr>
          <w:rFonts w:hint="default" w:ascii="Times New Roman" w:hAnsi="Times New Roman" w:eastAsia="黑体" w:cs="Times New Roman"/>
          <w:color w:val="auto"/>
          <w:sz w:val="32"/>
          <w:szCs w:val="32"/>
        </w:rPr>
      </w:pPr>
    </w:p>
    <w:p w14:paraId="7776A9F1">
      <w:pPr>
        <w:adjustRightInd w:val="0"/>
        <w:snapToGrid w:val="0"/>
        <w:spacing w:beforeLines="0" w:afterLines="0" w:line="580" w:lineRule="exact"/>
        <w:rPr>
          <w:rFonts w:hint="default" w:ascii="Times New Roman" w:hAnsi="Times New Roman" w:eastAsia="黑体" w:cs="Times New Roman"/>
          <w:color w:val="auto"/>
          <w:sz w:val="32"/>
          <w:szCs w:val="32"/>
        </w:rPr>
      </w:pPr>
    </w:p>
    <w:p w14:paraId="74B62867">
      <w:pPr>
        <w:adjustRightInd w:val="0"/>
        <w:snapToGrid w:val="0"/>
        <w:spacing w:beforeLines="0" w:afterLines="0" w:line="580" w:lineRule="exact"/>
        <w:rPr>
          <w:rFonts w:hint="default" w:ascii="Times New Roman" w:hAnsi="Times New Roman" w:eastAsia="黑体" w:cs="Times New Roman"/>
          <w:color w:val="auto"/>
          <w:sz w:val="32"/>
          <w:szCs w:val="32"/>
        </w:rPr>
      </w:pPr>
    </w:p>
    <w:p w14:paraId="3C96C423">
      <w:pPr>
        <w:adjustRightInd w:val="0"/>
        <w:snapToGrid w:val="0"/>
        <w:spacing w:beforeLines="0" w:afterLines="0" w:line="580" w:lineRule="exact"/>
        <w:rPr>
          <w:rFonts w:hint="default" w:ascii="Times New Roman" w:hAnsi="Times New Roman" w:eastAsia="黑体" w:cs="Times New Roman"/>
          <w:color w:val="auto"/>
          <w:sz w:val="32"/>
          <w:szCs w:val="32"/>
        </w:rPr>
      </w:pPr>
    </w:p>
    <w:p w14:paraId="5AFF500D">
      <w:pPr>
        <w:adjustRightInd w:val="0"/>
        <w:snapToGrid w:val="0"/>
        <w:spacing w:beforeLines="0" w:afterLines="0"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表</w:t>
      </w:r>
      <w:r>
        <w:rPr>
          <w:rFonts w:hint="default" w:ascii="Times New Roman" w:hAnsi="Times New Roman" w:eastAsia="黑体" w:cs="Times New Roman"/>
          <w:color w:val="auto"/>
          <w:sz w:val="32"/>
          <w:szCs w:val="32"/>
          <w:lang w:val="en-US" w:eastAsia="zh-CN"/>
        </w:rPr>
        <w:t>1</w:t>
      </w:r>
    </w:p>
    <w:p w14:paraId="44B3FF01">
      <w:pPr>
        <w:adjustRightInd w:val="0"/>
        <w:snapToGrid w:val="0"/>
        <w:spacing w:beforeLines="0" w:afterLines="0" w:line="580" w:lineRule="exact"/>
        <w:jc w:val="center"/>
        <w:rPr>
          <w:rFonts w:hint="default" w:ascii="Times New Roman" w:hAnsi="Times New Roman" w:cs="Times New Roman"/>
          <w:color w:val="auto"/>
          <w:szCs w:val="32"/>
          <w:u w:val="single"/>
        </w:rPr>
      </w:pPr>
    </w:p>
    <w:p w14:paraId="6574CAB0">
      <w:pPr>
        <w:pStyle w:val="6"/>
        <w:keepNext w:val="0"/>
        <w:keepLines w:val="0"/>
        <w:spacing w:before="0" w:beforeLines="0" w:beforeAutospacing="0" w:after="0" w:afterLines="0" w:afterAutospacing="0" w:line="580" w:lineRule="exact"/>
        <w:rPr>
          <w:rFonts w:hint="eastAsia" w:ascii="方正小标宋简体" w:hAnsi="方正小标宋简体" w:eastAsia="方正小标宋简体" w:cs="方正小标宋简体"/>
          <w:b w:val="0"/>
          <w:bCs/>
          <w:color w:val="auto"/>
          <w:szCs w:val="44"/>
          <w:shd w:val="clear" w:color="auto" w:fill="FFFFFF"/>
          <w:lang w:eastAsia="zh-CN"/>
        </w:rPr>
      </w:pPr>
      <w:r>
        <w:rPr>
          <w:rFonts w:hint="eastAsia" w:ascii="方正小标宋简体" w:hAnsi="方正小标宋简体" w:eastAsia="方正小标宋简体" w:cs="方正小标宋简体"/>
          <w:b w:val="0"/>
          <w:bCs/>
          <w:color w:val="auto"/>
          <w:szCs w:val="44"/>
          <w:shd w:val="clear" w:color="auto" w:fill="FFFFFF"/>
        </w:rPr>
        <w:t>202</w:t>
      </w:r>
      <w:r>
        <w:rPr>
          <w:rFonts w:hint="eastAsia" w:ascii="方正小标宋简体" w:hAnsi="方正小标宋简体" w:eastAsia="方正小标宋简体" w:cs="方正小标宋简体"/>
          <w:b w:val="0"/>
          <w:bCs/>
          <w:color w:val="auto"/>
          <w:szCs w:val="44"/>
          <w:shd w:val="clear" w:color="auto" w:fill="FFFFFF"/>
          <w:lang w:val="en-US" w:eastAsia="zh-CN"/>
        </w:rPr>
        <w:t>5</w:t>
      </w:r>
      <w:r>
        <w:rPr>
          <w:rFonts w:hint="eastAsia" w:ascii="方正小标宋简体" w:hAnsi="方正小标宋简体" w:eastAsia="方正小标宋简体" w:cs="方正小标宋简体"/>
          <w:b w:val="0"/>
          <w:bCs/>
          <w:color w:val="auto"/>
          <w:szCs w:val="44"/>
          <w:shd w:val="clear" w:color="auto" w:fill="FFFFFF"/>
        </w:rPr>
        <w:t>年</w:t>
      </w:r>
      <w:r>
        <w:rPr>
          <w:rFonts w:hint="eastAsia" w:ascii="方正小标宋简体" w:hAnsi="方正小标宋简体" w:eastAsia="方正小标宋简体" w:cs="方正小标宋简体"/>
          <w:b w:val="0"/>
          <w:bCs/>
          <w:color w:val="auto"/>
          <w:szCs w:val="44"/>
          <w:shd w:val="clear" w:color="auto" w:fill="FFFFFF"/>
          <w:lang w:eastAsia="zh-CN"/>
        </w:rPr>
        <w:t>广东省专利转化运用体系建设</w:t>
      </w:r>
    </w:p>
    <w:p w14:paraId="7D6200A6">
      <w:pPr>
        <w:pStyle w:val="6"/>
        <w:keepNext w:val="0"/>
        <w:keepLines w:val="0"/>
        <w:spacing w:before="0" w:beforeLines="0" w:beforeAutospacing="0" w:after="0" w:afterLines="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eastAsia="zh-CN"/>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0C3D3254">
      <w:pPr>
        <w:pStyle w:val="6"/>
        <w:keepNext w:val="0"/>
        <w:keepLines w:val="0"/>
        <w:spacing w:before="0" w:beforeLines="0" w:beforeAutospacing="0" w:after="0" w:afterLines="0" w:afterAutospacing="0" w:line="580" w:lineRule="exact"/>
        <w:rPr>
          <w:rFonts w:hint="default" w:ascii="Times New Roman" w:hAnsi="Times New Roman" w:eastAsia="方正小标宋简体" w:cs="Times New Roman"/>
          <w:b w:val="0"/>
          <w:bCs/>
          <w:color w:val="auto"/>
          <w:kern w:val="44"/>
          <w:szCs w:val="48"/>
          <w:shd w:val="clear" w:color="auto" w:fill="FFFFFF"/>
        </w:rPr>
      </w:pPr>
    </w:p>
    <w:p w14:paraId="66ED8B55">
      <w:pPr>
        <w:pStyle w:val="6"/>
        <w:keepNext w:val="0"/>
        <w:keepLines w:val="0"/>
        <w:spacing w:before="0" w:beforeLines="0" w:beforeAutospacing="0" w:after="0" w:afterLines="0" w:afterAutospacing="0" w:line="580" w:lineRule="exact"/>
        <w:rPr>
          <w:rFonts w:hint="default" w:ascii="Times New Roman" w:hAnsi="Times New Roman" w:eastAsia="方正小标宋简体" w:cs="Times New Roman"/>
          <w:b w:val="0"/>
          <w:bCs/>
          <w:color w:val="auto"/>
          <w:kern w:val="44"/>
          <w:szCs w:val="48"/>
          <w:shd w:val="clear" w:color="auto" w:fill="FFFFFF"/>
        </w:rPr>
      </w:pPr>
    </w:p>
    <w:p w14:paraId="0FB87F54">
      <w:pPr>
        <w:adjustRightInd w:val="0"/>
        <w:snapToGrid w:val="0"/>
        <w:spacing w:beforeLines="0" w:afterLines="0" w:line="580" w:lineRule="exact"/>
        <w:rPr>
          <w:rFonts w:hint="default" w:ascii="Times New Roman" w:hAnsi="Times New Roman" w:eastAsia="仿宋_GB2312" w:cs="Times New Roman"/>
          <w:color w:val="auto"/>
          <w:sz w:val="32"/>
          <w:szCs w:val="32"/>
        </w:rPr>
      </w:pPr>
    </w:p>
    <w:tbl>
      <w:tblPr>
        <w:tblStyle w:val="3"/>
        <w:tblW w:w="0" w:type="auto"/>
        <w:jc w:val="center"/>
        <w:tblLayout w:type="fixed"/>
        <w:tblCellMar>
          <w:top w:w="0" w:type="dxa"/>
          <w:left w:w="108" w:type="dxa"/>
          <w:bottom w:w="0" w:type="dxa"/>
          <w:right w:w="108" w:type="dxa"/>
        </w:tblCellMar>
      </w:tblPr>
      <w:tblGrid>
        <w:gridCol w:w="2000"/>
        <w:gridCol w:w="6705"/>
      </w:tblGrid>
      <w:tr w14:paraId="2D77433A">
        <w:tblPrEx>
          <w:tblCellMar>
            <w:top w:w="0" w:type="dxa"/>
            <w:left w:w="108" w:type="dxa"/>
            <w:bottom w:w="0" w:type="dxa"/>
            <w:right w:w="108" w:type="dxa"/>
          </w:tblCellMar>
        </w:tblPrEx>
        <w:trPr>
          <w:jc w:val="center"/>
        </w:trPr>
        <w:tc>
          <w:tcPr>
            <w:tcW w:w="2000" w:type="dxa"/>
            <w:noWrap w:val="0"/>
            <w:vAlign w:val="top"/>
          </w:tcPr>
          <w:p w14:paraId="47E6DC7C">
            <w:pPr>
              <w:adjustRightInd w:val="0"/>
              <w:snapToGrid w:val="0"/>
              <w:spacing w:beforeLines="0" w:afterLines="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项目名称：</w:t>
            </w:r>
          </w:p>
        </w:tc>
        <w:tc>
          <w:tcPr>
            <w:tcW w:w="6705" w:type="dxa"/>
            <w:noWrap w:val="0"/>
            <w:vAlign w:val="top"/>
          </w:tcPr>
          <w:p w14:paraId="063D4515">
            <w:pPr>
              <w:adjustRightInd w:val="0"/>
              <w:snapToGrid w:val="0"/>
              <w:spacing w:beforeLines="0" w:afterLines="0" w:line="580" w:lineRule="exact"/>
              <w:rPr>
                <w:rFonts w:hint="default" w:ascii="Times New Roman" w:hAnsi="Times New Roman" w:eastAsia="仿宋_GB2312" w:cs="Times New Roman"/>
                <w:color w:val="auto"/>
                <w:sz w:val="32"/>
                <w:szCs w:val="32"/>
                <w:u w:val="single"/>
              </w:rPr>
            </w:pPr>
            <w:r>
              <w:rPr>
                <w:rFonts w:hint="default" w:ascii="Times New Roman" w:hAnsi="Times New Roman" w:cs="Times New Roman"/>
                <w:color w:val="auto"/>
                <w:spacing w:val="-5"/>
                <w:sz w:val="32"/>
                <w:szCs w:val="32"/>
                <w:u w:val="single"/>
                <w:shd w:val="clear" w:color="auto" w:fill="FFFFFF"/>
              </w:rPr>
              <w:t xml:space="preserve">                                        </w:t>
            </w:r>
          </w:p>
        </w:tc>
      </w:tr>
      <w:tr w14:paraId="036FB6EF">
        <w:tblPrEx>
          <w:tblCellMar>
            <w:top w:w="0" w:type="dxa"/>
            <w:left w:w="108" w:type="dxa"/>
            <w:bottom w:w="0" w:type="dxa"/>
            <w:right w:w="108" w:type="dxa"/>
          </w:tblCellMar>
        </w:tblPrEx>
        <w:trPr>
          <w:jc w:val="center"/>
        </w:trPr>
        <w:tc>
          <w:tcPr>
            <w:tcW w:w="2000" w:type="dxa"/>
            <w:noWrap w:val="0"/>
            <w:vAlign w:val="top"/>
          </w:tcPr>
          <w:p w14:paraId="1A3D54FF">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申报单位：</w:t>
            </w:r>
          </w:p>
        </w:tc>
        <w:tc>
          <w:tcPr>
            <w:tcW w:w="6705" w:type="dxa"/>
            <w:noWrap w:val="0"/>
            <w:vAlign w:val="center"/>
          </w:tcPr>
          <w:p w14:paraId="54FEDD68">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cs="Times New Roman"/>
                <w:color w:val="auto"/>
                <w:sz w:val="32"/>
                <w:szCs w:val="32"/>
                <w:u w:val="single"/>
              </w:rPr>
              <w:t xml:space="preserve"> （签章）</w:t>
            </w:r>
          </w:p>
        </w:tc>
      </w:tr>
      <w:tr w14:paraId="647C4579">
        <w:tblPrEx>
          <w:tblCellMar>
            <w:top w:w="0" w:type="dxa"/>
            <w:left w:w="108" w:type="dxa"/>
            <w:bottom w:w="0" w:type="dxa"/>
            <w:right w:w="108" w:type="dxa"/>
          </w:tblCellMar>
        </w:tblPrEx>
        <w:trPr>
          <w:trHeight w:val="660" w:hRule="atLeast"/>
          <w:jc w:val="center"/>
        </w:trPr>
        <w:tc>
          <w:tcPr>
            <w:tcW w:w="2000" w:type="dxa"/>
            <w:noWrap w:val="0"/>
            <w:vAlign w:val="center"/>
          </w:tcPr>
          <w:p w14:paraId="291B4F94">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项目联系人：</w:t>
            </w:r>
          </w:p>
        </w:tc>
        <w:tc>
          <w:tcPr>
            <w:tcW w:w="6705" w:type="dxa"/>
            <w:noWrap w:val="0"/>
            <w:vAlign w:val="center"/>
          </w:tcPr>
          <w:p w14:paraId="1AFB639C">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p>
        </w:tc>
      </w:tr>
      <w:tr w14:paraId="1CEC1B39">
        <w:tblPrEx>
          <w:tblCellMar>
            <w:top w:w="0" w:type="dxa"/>
            <w:left w:w="108" w:type="dxa"/>
            <w:bottom w:w="0" w:type="dxa"/>
            <w:right w:w="108" w:type="dxa"/>
          </w:tblCellMar>
        </w:tblPrEx>
        <w:trPr>
          <w:jc w:val="center"/>
        </w:trPr>
        <w:tc>
          <w:tcPr>
            <w:tcW w:w="2000" w:type="dxa"/>
            <w:noWrap w:val="0"/>
            <w:vAlign w:val="center"/>
          </w:tcPr>
          <w:p w14:paraId="54D22858">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单位及职务：</w:t>
            </w:r>
          </w:p>
        </w:tc>
        <w:tc>
          <w:tcPr>
            <w:tcW w:w="6705" w:type="dxa"/>
            <w:noWrap w:val="0"/>
            <w:vAlign w:val="center"/>
          </w:tcPr>
          <w:p w14:paraId="0AF79AD5">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p>
        </w:tc>
      </w:tr>
      <w:tr w14:paraId="2E5B3805">
        <w:tblPrEx>
          <w:tblCellMar>
            <w:top w:w="0" w:type="dxa"/>
            <w:left w:w="108" w:type="dxa"/>
            <w:bottom w:w="0" w:type="dxa"/>
            <w:right w:w="108" w:type="dxa"/>
          </w:tblCellMar>
        </w:tblPrEx>
        <w:trPr>
          <w:jc w:val="center"/>
        </w:trPr>
        <w:tc>
          <w:tcPr>
            <w:tcW w:w="2000" w:type="dxa"/>
            <w:noWrap w:val="0"/>
            <w:vAlign w:val="center"/>
          </w:tcPr>
          <w:p w14:paraId="4C4FBC5E">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工作电话：</w:t>
            </w:r>
          </w:p>
        </w:tc>
        <w:tc>
          <w:tcPr>
            <w:tcW w:w="6705" w:type="dxa"/>
            <w:noWrap w:val="0"/>
            <w:vAlign w:val="center"/>
          </w:tcPr>
          <w:p w14:paraId="4AC31729">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p>
        </w:tc>
      </w:tr>
      <w:tr w14:paraId="577D8B9D">
        <w:tblPrEx>
          <w:tblCellMar>
            <w:top w:w="0" w:type="dxa"/>
            <w:left w:w="108" w:type="dxa"/>
            <w:bottom w:w="0" w:type="dxa"/>
            <w:right w:w="108" w:type="dxa"/>
          </w:tblCellMar>
        </w:tblPrEx>
        <w:trPr>
          <w:jc w:val="center"/>
        </w:trPr>
        <w:tc>
          <w:tcPr>
            <w:tcW w:w="2000" w:type="dxa"/>
            <w:noWrap w:val="0"/>
            <w:vAlign w:val="center"/>
          </w:tcPr>
          <w:p w14:paraId="4D9AC398">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手机号码：</w:t>
            </w:r>
          </w:p>
        </w:tc>
        <w:tc>
          <w:tcPr>
            <w:tcW w:w="6705" w:type="dxa"/>
            <w:noWrap w:val="0"/>
            <w:vAlign w:val="center"/>
          </w:tcPr>
          <w:p w14:paraId="69AEAB2F">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p>
        </w:tc>
      </w:tr>
      <w:tr w14:paraId="01D5844C">
        <w:tblPrEx>
          <w:tblCellMar>
            <w:top w:w="0" w:type="dxa"/>
            <w:left w:w="108" w:type="dxa"/>
            <w:bottom w:w="0" w:type="dxa"/>
            <w:right w:w="108" w:type="dxa"/>
          </w:tblCellMar>
        </w:tblPrEx>
        <w:trPr>
          <w:jc w:val="center"/>
        </w:trPr>
        <w:tc>
          <w:tcPr>
            <w:tcW w:w="2000" w:type="dxa"/>
            <w:noWrap w:val="0"/>
            <w:vAlign w:val="center"/>
          </w:tcPr>
          <w:p w14:paraId="2CC41347">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电子邮箱：</w:t>
            </w:r>
          </w:p>
        </w:tc>
        <w:tc>
          <w:tcPr>
            <w:tcW w:w="6705" w:type="dxa"/>
            <w:noWrap w:val="0"/>
            <w:vAlign w:val="center"/>
          </w:tcPr>
          <w:p w14:paraId="0C573719">
            <w:pPr>
              <w:adjustRightInd w:val="0"/>
              <w:snapToGrid w:val="0"/>
              <w:spacing w:beforeLines="0" w:afterLines="0" w:line="5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p>
        </w:tc>
      </w:tr>
    </w:tbl>
    <w:p w14:paraId="4F8FD079">
      <w:pPr>
        <w:adjustRightInd w:val="0"/>
        <w:snapToGrid w:val="0"/>
        <w:spacing w:beforeLines="0" w:afterLines="0" w:line="580" w:lineRule="exact"/>
        <w:rPr>
          <w:rFonts w:hint="default" w:ascii="Times New Roman" w:hAnsi="Times New Roman" w:eastAsia="仿宋_GB2312" w:cs="Times New Roman"/>
          <w:color w:val="auto"/>
          <w:sz w:val="32"/>
          <w:szCs w:val="32"/>
        </w:rPr>
      </w:pPr>
    </w:p>
    <w:p w14:paraId="610FA8BF">
      <w:pPr>
        <w:adjustRightInd w:val="0"/>
        <w:snapToGrid w:val="0"/>
        <w:spacing w:beforeLines="0" w:afterLines="0" w:line="580" w:lineRule="exact"/>
        <w:jc w:val="center"/>
        <w:rPr>
          <w:rFonts w:hint="default" w:ascii="Times New Roman" w:hAnsi="Times New Roman" w:eastAsia="仿宋_GB2312" w:cs="Times New Roman"/>
          <w:bCs/>
          <w:color w:val="auto"/>
          <w:sz w:val="32"/>
          <w:szCs w:val="32"/>
        </w:rPr>
      </w:pPr>
    </w:p>
    <w:p w14:paraId="744DA2C4">
      <w:pPr>
        <w:adjustRightInd w:val="0"/>
        <w:snapToGrid w:val="0"/>
        <w:spacing w:beforeLines="0" w:afterLines="0" w:line="580" w:lineRule="exact"/>
        <w:jc w:val="center"/>
        <w:rPr>
          <w:rFonts w:hint="default" w:ascii="Times New Roman" w:hAnsi="Times New Roman" w:eastAsia="仿宋_GB2312" w:cs="Times New Roman"/>
          <w:bCs/>
          <w:color w:val="auto"/>
          <w:sz w:val="32"/>
          <w:szCs w:val="32"/>
        </w:rPr>
      </w:pPr>
    </w:p>
    <w:p w14:paraId="0BE3CE50">
      <w:pPr>
        <w:adjustRightInd w:val="0"/>
        <w:snapToGrid w:val="0"/>
        <w:spacing w:beforeLines="0" w:afterLines="0" w:line="580" w:lineRule="exact"/>
        <w:jc w:val="both"/>
        <w:rPr>
          <w:rFonts w:hint="default" w:ascii="Times New Roman" w:hAnsi="Times New Roman" w:eastAsia="楷体_GB2312" w:cs="Times New Roman"/>
          <w:bCs/>
          <w:color w:val="auto"/>
          <w:sz w:val="32"/>
          <w:szCs w:val="32"/>
        </w:rPr>
      </w:pPr>
    </w:p>
    <w:p w14:paraId="51A92FA6">
      <w:pPr>
        <w:adjustRightInd w:val="0"/>
        <w:snapToGrid w:val="0"/>
        <w:spacing w:beforeLines="0" w:afterLines="0" w:line="580" w:lineRule="exact"/>
        <w:jc w:val="center"/>
        <w:rPr>
          <w:rFonts w:hint="default" w:ascii="Times New Roman" w:hAnsi="Times New Roman" w:eastAsia="楷体_GB2312" w:cs="Times New Roman"/>
          <w:bCs/>
          <w:color w:val="auto"/>
          <w:sz w:val="32"/>
          <w:szCs w:val="32"/>
        </w:rPr>
      </w:pPr>
    </w:p>
    <w:p w14:paraId="260E9C8B">
      <w:pPr>
        <w:adjustRightInd w:val="0"/>
        <w:snapToGrid w:val="0"/>
        <w:spacing w:beforeLines="0" w:afterLines="0" w:line="580" w:lineRule="exact"/>
        <w:jc w:val="center"/>
        <w:rPr>
          <w:rFonts w:hint="default" w:ascii="Times New Roman" w:hAnsi="Times New Roman" w:eastAsia="楷体_GB2312" w:cs="Times New Roman"/>
          <w:bCs/>
          <w:color w:val="auto"/>
          <w:sz w:val="32"/>
          <w:szCs w:val="32"/>
        </w:rPr>
      </w:pPr>
    </w:p>
    <w:p w14:paraId="0B8A8D37">
      <w:pPr>
        <w:adjustRightInd w:val="0"/>
        <w:snapToGrid w:val="0"/>
        <w:spacing w:beforeLines="0" w:afterLines="0" w:line="580" w:lineRule="exact"/>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广东省市场监督管理局（知识产权局）编制</w:t>
      </w:r>
    </w:p>
    <w:p w14:paraId="287FAA9D">
      <w:pPr>
        <w:adjustRightInd w:val="0"/>
        <w:snapToGrid w:val="0"/>
        <w:spacing w:beforeLines="0" w:afterLines="0" w:line="580" w:lineRule="exact"/>
        <w:jc w:val="center"/>
        <w:rPr>
          <w:rFonts w:hint="default" w:ascii="Times New Roman" w:hAnsi="Times New Roman" w:eastAsia="楷体_GB2312" w:cs="Times New Roman"/>
          <w:bCs/>
          <w:color w:val="auto"/>
          <w:sz w:val="32"/>
          <w:szCs w:val="32"/>
          <w:lang w:eastAsia="zh-CN"/>
        </w:rPr>
      </w:pPr>
      <w:r>
        <w:rPr>
          <w:rFonts w:hint="default" w:ascii="Times New Roman" w:hAnsi="Times New Roman" w:eastAsia="楷体_GB2312" w:cs="Times New Roman"/>
          <w:bCs/>
          <w:color w:val="auto"/>
          <w:sz w:val="32"/>
          <w:szCs w:val="32"/>
          <w:lang w:eastAsia="zh-CN"/>
        </w:rPr>
        <w:t>202</w:t>
      </w:r>
      <w:r>
        <w:rPr>
          <w:rFonts w:hint="default" w:ascii="Times New Roman" w:hAnsi="Times New Roman" w:eastAsia="楷体_GB2312" w:cs="Times New Roman"/>
          <w:bCs/>
          <w:color w:val="auto"/>
          <w:sz w:val="32"/>
          <w:szCs w:val="32"/>
          <w:lang w:val="en-US" w:eastAsia="zh-CN"/>
        </w:rPr>
        <w:t>5</w:t>
      </w:r>
      <w:r>
        <w:rPr>
          <w:rFonts w:hint="default" w:ascii="Times New Roman" w:hAnsi="Times New Roman" w:eastAsia="楷体_GB2312" w:cs="Times New Roman"/>
          <w:bCs/>
          <w:color w:val="auto"/>
          <w:sz w:val="32"/>
          <w:szCs w:val="32"/>
          <w:lang w:eastAsia="zh-CN"/>
        </w:rPr>
        <w:t>年</w:t>
      </w:r>
    </w:p>
    <w:p w14:paraId="5E4AB899">
      <w:pPr>
        <w:adjustRightInd w:val="0"/>
        <w:snapToGrid w:val="0"/>
        <w:spacing w:beforeLines="0" w:afterLines="0"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填表说明</w:t>
      </w:r>
    </w:p>
    <w:p w14:paraId="499093B0">
      <w:pPr>
        <w:adjustRightInd w:val="0"/>
        <w:snapToGrid w:val="0"/>
        <w:spacing w:beforeLines="0" w:afterLines="0" w:line="580" w:lineRule="exact"/>
        <w:rPr>
          <w:rFonts w:hint="default" w:ascii="Times New Roman" w:hAnsi="Times New Roman" w:cs="Times New Roman"/>
          <w:color w:val="auto"/>
        </w:rPr>
      </w:pPr>
    </w:p>
    <w:p w14:paraId="43EED598">
      <w:pPr>
        <w:numPr>
          <w:ilvl w:val="0"/>
          <w:numId w:val="0"/>
        </w:numPr>
        <w:adjustRightInd w:val="0"/>
        <w:snapToGrid w:val="0"/>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一、</w:t>
      </w:r>
      <w:r>
        <w:rPr>
          <w:rFonts w:hint="default" w:ascii="Times New Roman" w:hAnsi="Times New Roman" w:eastAsia="仿宋_GB2312" w:cs="Times New Roman"/>
          <w:sz w:val="32"/>
          <w:szCs w:val="32"/>
        </w:rPr>
        <w:t>本申请书适用于</w:t>
      </w:r>
      <w:r>
        <w:rPr>
          <w:rFonts w:hint="default" w:ascii="Times New Roman" w:hAnsi="Times New Roman" w:cs="Times New Roman"/>
          <w:sz w:val="32"/>
          <w:szCs w:val="32"/>
          <w:lang w:eastAsia="zh-CN"/>
        </w:rPr>
        <w:t>202</w:t>
      </w:r>
      <w:r>
        <w:rPr>
          <w:rFonts w:hint="default" w:ascii="Times New Roman" w:hAnsi="Times New Roman" w:cs="Times New Roman"/>
          <w:sz w:val="32"/>
          <w:szCs w:val="32"/>
          <w:lang w:val="en-US" w:eastAsia="zh-CN"/>
        </w:rPr>
        <w:t>5</w:t>
      </w:r>
      <w:r>
        <w:rPr>
          <w:rFonts w:hint="default" w:ascii="Times New Roman" w:hAnsi="Times New Roman" w:cs="Times New Roman"/>
          <w:sz w:val="32"/>
          <w:szCs w:val="32"/>
          <w:lang w:eastAsia="zh-CN"/>
        </w:rPr>
        <w:t>年</w:t>
      </w:r>
      <w:r>
        <w:rPr>
          <w:rFonts w:hint="default" w:ascii="Times New Roman" w:hAnsi="Times New Roman" w:eastAsia="仿宋_GB2312" w:cs="Times New Roman"/>
          <w:sz w:val="32"/>
          <w:szCs w:val="32"/>
        </w:rPr>
        <w:t>广东省知识产权专项经费的申报工作。</w:t>
      </w:r>
    </w:p>
    <w:p w14:paraId="5695C83F">
      <w:pPr>
        <w:numPr>
          <w:ilvl w:val="0"/>
          <w:numId w:val="0"/>
        </w:numPr>
        <w:adjustRightInd w:val="0"/>
        <w:snapToGrid w:val="0"/>
        <w:spacing w:beforeLines="0" w:afterLines="0" w:line="580" w:lineRule="exact"/>
        <w:ind w:leftChars="200"/>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二、</w:t>
      </w:r>
      <w:r>
        <w:rPr>
          <w:rFonts w:hint="default" w:ascii="Times New Roman" w:hAnsi="Times New Roman" w:eastAsia="仿宋_GB2312" w:cs="Times New Roman"/>
          <w:sz w:val="32"/>
          <w:szCs w:val="32"/>
        </w:rPr>
        <w:t>封面中项目编号不由申报单位填写。</w:t>
      </w:r>
    </w:p>
    <w:p w14:paraId="23617E70">
      <w:pPr>
        <w:numPr>
          <w:ilvl w:val="0"/>
          <w:numId w:val="0"/>
        </w:numPr>
        <w:adjustRightInd w:val="0"/>
        <w:snapToGrid w:val="0"/>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三、</w:t>
      </w:r>
      <w:r>
        <w:rPr>
          <w:rFonts w:hint="default" w:ascii="Times New Roman" w:hAnsi="Times New Roman" w:eastAsia="仿宋_GB2312" w:cs="Times New Roman"/>
          <w:sz w:val="32"/>
          <w:szCs w:val="32"/>
        </w:rPr>
        <w:t>申报单位对本申请材料以及所附材料的合法性、真实性、准确性负责。</w:t>
      </w:r>
    </w:p>
    <w:p w14:paraId="0490FF8A">
      <w:pPr>
        <w:numPr>
          <w:ilvl w:val="0"/>
          <w:numId w:val="0"/>
        </w:numPr>
        <w:adjustRightInd w:val="0"/>
        <w:snapToGrid w:val="0"/>
        <w:spacing w:beforeLines="0" w:afterLines="0" w:line="580" w:lineRule="exact"/>
        <w:ind w:leftChars="200"/>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四、</w:t>
      </w:r>
      <w:r>
        <w:rPr>
          <w:rFonts w:hint="default" w:ascii="Times New Roman" w:hAnsi="Times New Roman" w:eastAsia="仿宋_GB2312" w:cs="Times New Roman"/>
          <w:sz w:val="32"/>
          <w:szCs w:val="32"/>
        </w:rPr>
        <w:t>申请书规格为A4纸，各栏不够填写时，请自行加页。</w:t>
      </w:r>
    </w:p>
    <w:p w14:paraId="0CB57C61">
      <w:pPr>
        <w:adjustRightInd w:val="0"/>
        <w:snapToGrid w:val="0"/>
        <w:spacing w:beforeLines="0" w:afterLines="0" w:line="580" w:lineRule="exact"/>
        <w:ind w:firstLine="0" w:firstLineChars="0"/>
        <w:rPr>
          <w:rFonts w:hint="default" w:ascii="Times New Roman" w:hAnsi="Times New Roman" w:cs="Times New Roman"/>
          <w:color w:val="auto"/>
          <w:sz w:val="32"/>
          <w:szCs w:val="32"/>
        </w:rPr>
      </w:pPr>
      <w:r>
        <w:rPr>
          <w:rFonts w:hint="default" w:ascii="Times New Roman" w:hAnsi="Times New Roman" w:eastAsia="仿宋_GB2312" w:cs="Times New Roman"/>
          <w:sz w:val="32"/>
          <w:szCs w:val="32"/>
        </w:rPr>
        <w:t>申报书宜双面打印，并于左侧装订成册，一式</w:t>
      </w:r>
      <w:r>
        <w:rPr>
          <w:rFonts w:hint="default" w:ascii="Times New Roman" w:hAnsi="Times New Roman" w:cs="Times New Roman"/>
          <w:sz w:val="32"/>
          <w:szCs w:val="32"/>
        </w:rPr>
        <w:t>2</w:t>
      </w:r>
      <w:r>
        <w:rPr>
          <w:rFonts w:hint="default" w:ascii="Times New Roman" w:hAnsi="Times New Roman" w:eastAsia="仿宋_GB2312" w:cs="Times New Roman"/>
          <w:sz w:val="32"/>
          <w:szCs w:val="32"/>
        </w:rPr>
        <w:t>份（加盖公章）。提交</w:t>
      </w:r>
      <w:r>
        <w:rPr>
          <w:rFonts w:hint="default" w:ascii="Times New Roman" w:hAnsi="Times New Roman" w:cs="Times New Roman"/>
          <w:sz w:val="32"/>
          <w:szCs w:val="32"/>
          <w:lang w:eastAsia="zh"/>
        </w:rPr>
        <w:t>申请书纸件</w:t>
      </w:r>
      <w:r>
        <w:rPr>
          <w:rFonts w:hint="default" w:ascii="Times New Roman" w:hAnsi="Times New Roman" w:eastAsia="仿宋_GB2312" w:cs="Times New Roman"/>
          <w:sz w:val="32"/>
          <w:szCs w:val="32"/>
        </w:rPr>
        <w:t>时，须同时提交电子件（可编辑版word及盖章扫描PDF版）。</w:t>
      </w:r>
    </w:p>
    <w:p w14:paraId="411B757A">
      <w:pPr>
        <w:adjustRightInd w:val="0"/>
        <w:snapToGrid w:val="0"/>
        <w:spacing w:beforeLines="0" w:afterLines="0" w:line="580" w:lineRule="exact"/>
        <w:rPr>
          <w:rFonts w:hint="default" w:ascii="Times New Roman" w:hAnsi="Times New Roman" w:cs="Times New Roman"/>
          <w:color w:val="auto"/>
        </w:rPr>
      </w:pPr>
    </w:p>
    <w:p w14:paraId="0CF90915">
      <w:pPr>
        <w:rPr>
          <w:rFonts w:hint="default" w:ascii="Times New Roman" w:hAnsi="Times New Roman" w:cs="Times New Roman"/>
          <w:color w:val="auto"/>
        </w:rPr>
      </w:pPr>
    </w:p>
    <w:p w14:paraId="452E0A4A">
      <w:pPr>
        <w:rPr>
          <w:rFonts w:hint="default" w:ascii="Times New Roman" w:hAnsi="Times New Roman" w:cs="Times New Roman"/>
          <w:color w:val="auto"/>
        </w:rPr>
      </w:pPr>
    </w:p>
    <w:p w14:paraId="1E46FA43">
      <w:pPr>
        <w:rPr>
          <w:rFonts w:hint="default" w:ascii="Times New Roman" w:hAnsi="Times New Roman" w:cs="Times New Roman"/>
          <w:color w:val="auto"/>
        </w:rPr>
      </w:pPr>
    </w:p>
    <w:p w14:paraId="3D1EA33C">
      <w:pPr>
        <w:rPr>
          <w:rFonts w:hint="default" w:ascii="Times New Roman" w:hAnsi="Times New Roman" w:cs="Times New Roman"/>
          <w:color w:val="auto"/>
        </w:rPr>
      </w:pPr>
    </w:p>
    <w:p w14:paraId="55C552DC">
      <w:pPr>
        <w:rPr>
          <w:rFonts w:hint="default" w:ascii="Times New Roman" w:hAnsi="Times New Roman" w:cs="Times New Roman"/>
          <w:color w:val="auto"/>
        </w:rPr>
      </w:pPr>
    </w:p>
    <w:p w14:paraId="110E4941">
      <w:pPr>
        <w:rPr>
          <w:rFonts w:hint="default" w:ascii="Times New Roman" w:hAnsi="Times New Roman" w:cs="Times New Roman"/>
          <w:color w:val="auto"/>
        </w:rPr>
      </w:pPr>
    </w:p>
    <w:p w14:paraId="38114D50">
      <w:pPr>
        <w:rPr>
          <w:rFonts w:hint="default" w:ascii="Times New Roman" w:hAnsi="Times New Roman" w:cs="Times New Roman"/>
          <w:color w:val="auto"/>
        </w:rPr>
      </w:pPr>
    </w:p>
    <w:p w14:paraId="351F9CDE">
      <w:pPr>
        <w:rPr>
          <w:rFonts w:hint="default" w:ascii="Times New Roman" w:hAnsi="Times New Roman" w:eastAsia="方正黑体简体" w:cs="Times New Roman"/>
          <w:color w:val="auto"/>
          <w:sz w:val="32"/>
          <w:szCs w:val="32"/>
        </w:rPr>
      </w:pPr>
    </w:p>
    <w:p w14:paraId="41291925">
      <w:pPr>
        <w:ind w:firstLine="640" w:firstLineChars="200"/>
        <w:rPr>
          <w:rFonts w:hint="default" w:ascii="Times New Roman" w:hAnsi="Times New Roman" w:eastAsia="方正黑体简体" w:cs="Times New Roman"/>
          <w:color w:val="auto"/>
          <w:sz w:val="32"/>
          <w:szCs w:val="32"/>
        </w:rPr>
      </w:pPr>
    </w:p>
    <w:p w14:paraId="2E4517C7">
      <w:pPr>
        <w:ind w:firstLine="640" w:firstLineChars="200"/>
        <w:rPr>
          <w:rFonts w:hint="default" w:ascii="Times New Roman" w:hAnsi="Times New Roman" w:eastAsia="方正黑体简体" w:cs="Times New Roman"/>
          <w:color w:val="auto"/>
          <w:sz w:val="32"/>
          <w:szCs w:val="32"/>
        </w:rPr>
      </w:pPr>
    </w:p>
    <w:p w14:paraId="0CE0B0CB">
      <w:pPr>
        <w:ind w:firstLine="640" w:firstLineChars="200"/>
        <w:rPr>
          <w:rFonts w:hint="default" w:ascii="Times New Roman" w:hAnsi="Times New Roman" w:cs="Times New Roman"/>
          <w:color w:val="auto"/>
          <w:sz w:val="32"/>
          <w:szCs w:val="32"/>
        </w:rPr>
      </w:pPr>
      <w:r>
        <w:rPr>
          <w:rFonts w:hint="default" w:ascii="Times New Roman" w:hAnsi="Times New Roman" w:eastAsia="方正黑体简体" w:cs="Times New Roman"/>
          <w:color w:val="auto"/>
          <w:sz w:val="32"/>
          <w:szCs w:val="32"/>
        </w:rPr>
        <w:t>一、申报单位基本信息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457"/>
        <w:gridCol w:w="754"/>
        <w:gridCol w:w="2419"/>
        <w:gridCol w:w="850"/>
        <w:gridCol w:w="1482"/>
        <w:gridCol w:w="2287"/>
      </w:tblGrid>
      <w:tr w14:paraId="7465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09F32B14">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单位名称</w:t>
            </w:r>
          </w:p>
        </w:tc>
        <w:tc>
          <w:tcPr>
            <w:tcW w:w="7038" w:type="dxa"/>
            <w:gridSpan w:val="4"/>
            <w:noWrap w:val="0"/>
            <w:vAlign w:val="center"/>
          </w:tcPr>
          <w:p w14:paraId="5FBC7243">
            <w:pPr>
              <w:rPr>
                <w:rFonts w:hint="default" w:ascii="Times New Roman" w:hAnsi="Times New Roman" w:eastAsia="仿宋_GB2312" w:cs="Times New Roman"/>
                <w:color w:val="auto"/>
                <w:sz w:val="32"/>
                <w:szCs w:val="32"/>
              </w:rPr>
            </w:pPr>
          </w:p>
        </w:tc>
      </w:tr>
      <w:tr w14:paraId="3BC3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0B3D505A">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注册地址</w:t>
            </w:r>
          </w:p>
        </w:tc>
        <w:tc>
          <w:tcPr>
            <w:tcW w:w="2419" w:type="dxa"/>
            <w:noWrap w:val="0"/>
            <w:vAlign w:val="center"/>
          </w:tcPr>
          <w:p w14:paraId="60D88139">
            <w:pPr>
              <w:rPr>
                <w:rFonts w:hint="default" w:ascii="Times New Roman" w:hAnsi="Times New Roman" w:eastAsia="仿宋_GB2312" w:cs="Times New Roman"/>
                <w:color w:val="auto"/>
                <w:sz w:val="32"/>
                <w:szCs w:val="32"/>
              </w:rPr>
            </w:pPr>
          </w:p>
        </w:tc>
        <w:tc>
          <w:tcPr>
            <w:tcW w:w="2332" w:type="dxa"/>
            <w:gridSpan w:val="2"/>
            <w:noWrap w:val="0"/>
            <w:vAlign w:val="center"/>
          </w:tcPr>
          <w:p w14:paraId="793DD550">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注册时间</w:t>
            </w:r>
          </w:p>
        </w:tc>
        <w:tc>
          <w:tcPr>
            <w:tcW w:w="2287" w:type="dxa"/>
            <w:noWrap w:val="0"/>
            <w:vAlign w:val="center"/>
          </w:tcPr>
          <w:p w14:paraId="303C42AE">
            <w:pPr>
              <w:rPr>
                <w:rFonts w:hint="default" w:ascii="Times New Roman" w:hAnsi="Times New Roman" w:eastAsia="仿宋_GB2312" w:cs="Times New Roman"/>
                <w:color w:val="auto"/>
                <w:sz w:val="32"/>
                <w:szCs w:val="32"/>
              </w:rPr>
            </w:pPr>
          </w:p>
        </w:tc>
      </w:tr>
      <w:tr w14:paraId="1469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2F58668F">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注册登记证</w:t>
            </w:r>
          </w:p>
        </w:tc>
        <w:tc>
          <w:tcPr>
            <w:tcW w:w="2419" w:type="dxa"/>
            <w:noWrap w:val="0"/>
            <w:vAlign w:val="center"/>
          </w:tcPr>
          <w:p w14:paraId="07CD5558">
            <w:pPr>
              <w:rPr>
                <w:rFonts w:hint="default" w:ascii="Times New Roman" w:hAnsi="Times New Roman" w:eastAsia="仿宋_GB2312" w:cs="Times New Roman"/>
                <w:color w:val="auto"/>
                <w:sz w:val="32"/>
                <w:szCs w:val="32"/>
              </w:rPr>
            </w:pPr>
          </w:p>
        </w:tc>
        <w:tc>
          <w:tcPr>
            <w:tcW w:w="2332" w:type="dxa"/>
            <w:gridSpan w:val="2"/>
            <w:noWrap w:val="0"/>
            <w:vAlign w:val="center"/>
          </w:tcPr>
          <w:p w14:paraId="066E84EB">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注册登记号</w:t>
            </w:r>
          </w:p>
        </w:tc>
        <w:tc>
          <w:tcPr>
            <w:tcW w:w="2287" w:type="dxa"/>
            <w:noWrap w:val="0"/>
            <w:vAlign w:val="center"/>
          </w:tcPr>
          <w:p w14:paraId="21F30937">
            <w:pPr>
              <w:rPr>
                <w:rFonts w:hint="default" w:ascii="Times New Roman" w:hAnsi="Times New Roman" w:eastAsia="仿宋_GB2312" w:cs="Times New Roman"/>
                <w:color w:val="auto"/>
                <w:sz w:val="32"/>
                <w:szCs w:val="32"/>
              </w:rPr>
            </w:pPr>
          </w:p>
        </w:tc>
      </w:tr>
      <w:tr w14:paraId="03B6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7685E370">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w:t>
            </w:r>
          </w:p>
        </w:tc>
        <w:tc>
          <w:tcPr>
            <w:tcW w:w="2419" w:type="dxa"/>
            <w:noWrap w:val="0"/>
            <w:vAlign w:val="center"/>
          </w:tcPr>
          <w:p w14:paraId="756872F8">
            <w:pPr>
              <w:rPr>
                <w:rFonts w:hint="default" w:ascii="Times New Roman" w:hAnsi="Times New Roman" w:eastAsia="仿宋_GB2312" w:cs="Times New Roman"/>
                <w:color w:val="auto"/>
                <w:sz w:val="32"/>
                <w:szCs w:val="32"/>
              </w:rPr>
            </w:pPr>
          </w:p>
        </w:tc>
        <w:tc>
          <w:tcPr>
            <w:tcW w:w="2332" w:type="dxa"/>
            <w:gridSpan w:val="2"/>
            <w:noWrap w:val="0"/>
            <w:vAlign w:val="center"/>
          </w:tcPr>
          <w:p w14:paraId="38DE35FD">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2287" w:type="dxa"/>
            <w:noWrap w:val="0"/>
            <w:vAlign w:val="center"/>
          </w:tcPr>
          <w:p w14:paraId="7E8AF077">
            <w:pPr>
              <w:rPr>
                <w:rFonts w:hint="default" w:ascii="Times New Roman" w:hAnsi="Times New Roman" w:eastAsia="仿宋_GB2312" w:cs="Times New Roman"/>
                <w:color w:val="auto"/>
                <w:sz w:val="32"/>
                <w:szCs w:val="32"/>
              </w:rPr>
            </w:pPr>
          </w:p>
        </w:tc>
      </w:tr>
      <w:tr w14:paraId="6B1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38AB1CE8">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p>
        </w:tc>
        <w:tc>
          <w:tcPr>
            <w:tcW w:w="2419" w:type="dxa"/>
            <w:noWrap w:val="0"/>
            <w:vAlign w:val="center"/>
          </w:tcPr>
          <w:p w14:paraId="089A902E">
            <w:pPr>
              <w:rPr>
                <w:rFonts w:hint="default" w:ascii="Times New Roman" w:hAnsi="Times New Roman" w:eastAsia="仿宋_GB2312" w:cs="Times New Roman"/>
                <w:color w:val="auto"/>
                <w:sz w:val="32"/>
                <w:szCs w:val="32"/>
              </w:rPr>
            </w:pPr>
          </w:p>
        </w:tc>
        <w:tc>
          <w:tcPr>
            <w:tcW w:w="2332" w:type="dxa"/>
            <w:gridSpan w:val="2"/>
            <w:noWrap w:val="0"/>
            <w:vAlign w:val="center"/>
          </w:tcPr>
          <w:p w14:paraId="42234EDB">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开户名称</w:t>
            </w:r>
          </w:p>
        </w:tc>
        <w:tc>
          <w:tcPr>
            <w:tcW w:w="2287" w:type="dxa"/>
            <w:noWrap w:val="0"/>
            <w:vAlign w:val="center"/>
          </w:tcPr>
          <w:p w14:paraId="1A78C85A">
            <w:pPr>
              <w:rPr>
                <w:rFonts w:hint="default" w:ascii="Times New Roman" w:hAnsi="Times New Roman" w:eastAsia="仿宋_GB2312" w:cs="Times New Roman"/>
                <w:color w:val="auto"/>
                <w:sz w:val="32"/>
                <w:szCs w:val="32"/>
              </w:rPr>
            </w:pPr>
          </w:p>
        </w:tc>
      </w:tr>
      <w:tr w14:paraId="15E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76EA551">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银行账号</w:t>
            </w:r>
          </w:p>
        </w:tc>
        <w:tc>
          <w:tcPr>
            <w:tcW w:w="7038" w:type="dxa"/>
            <w:gridSpan w:val="4"/>
            <w:noWrap w:val="0"/>
            <w:vAlign w:val="center"/>
          </w:tcPr>
          <w:p w14:paraId="53B7BDAB">
            <w:pPr>
              <w:rPr>
                <w:rFonts w:hint="default" w:ascii="Times New Roman" w:hAnsi="Times New Roman" w:eastAsia="仿宋_GB2312" w:cs="Times New Roman"/>
                <w:color w:val="auto"/>
                <w:sz w:val="32"/>
                <w:szCs w:val="32"/>
              </w:rPr>
            </w:pPr>
          </w:p>
        </w:tc>
      </w:tr>
      <w:tr w14:paraId="74B8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1622D302">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地址邮编</w:t>
            </w:r>
          </w:p>
        </w:tc>
        <w:tc>
          <w:tcPr>
            <w:tcW w:w="7038" w:type="dxa"/>
            <w:gridSpan w:val="4"/>
            <w:noWrap w:val="0"/>
            <w:vAlign w:val="center"/>
          </w:tcPr>
          <w:p w14:paraId="05BCFA08">
            <w:pPr>
              <w:rPr>
                <w:rFonts w:hint="default" w:ascii="Times New Roman" w:hAnsi="Times New Roman" w:eastAsia="仿宋_GB2312" w:cs="Times New Roman"/>
                <w:color w:val="auto"/>
                <w:sz w:val="32"/>
                <w:szCs w:val="32"/>
              </w:rPr>
            </w:pPr>
          </w:p>
        </w:tc>
      </w:tr>
      <w:tr w14:paraId="62A1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CA318E6">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w:t>
            </w:r>
          </w:p>
          <w:p w14:paraId="4DF9A639">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目</w:t>
            </w:r>
          </w:p>
          <w:p w14:paraId="26AABC43">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w:t>
            </w:r>
          </w:p>
          <w:p w14:paraId="32BC32CB">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责</w:t>
            </w:r>
          </w:p>
          <w:p w14:paraId="39B46D4B">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w:t>
            </w:r>
          </w:p>
        </w:tc>
        <w:tc>
          <w:tcPr>
            <w:tcW w:w="1211" w:type="dxa"/>
            <w:gridSpan w:val="2"/>
            <w:noWrap w:val="0"/>
            <w:vAlign w:val="center"/>
          </w:tcPr>
          <w:p w14:paraId="54610A50">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 名</w:t>
            </w:r>
          </w:p>
        </w:tc>
        <w:tc>
          <w:tcPr>
            <w:tcW w:w="2419" w:type="dxa"/>
            <w:noWrap w:val="0"/>
            <w:vAlign w:val="center"/>
          </w:tcPr>
          <w:p w14:paraId="63D0EB7C">
            <w:pPr>
              <w:rPr>
                <w:rFonts w:hint="default" w:ascii="Times New Roman" w:hAnsi="Times New Roman" w:eastAsia="仿宋_GB2312" w:cs="Times New Roman"/>
                <w:color w:val="auto"/>
                <w:sz w:val="32"/>
                <w:szCs w:val="32"/>
              </w:rPr>
            </w:pPr>
          </w:p>
        </w:tc>
        <w:tc>
          <w:tcPr>
            <w:tcW w:w="850" w:type="dxa"/>
            <w:vMerge w:val="restart"/>
            <w:noWrap w:val="0"/>
            <w:vAlign w:val="center"/>
          </w:tcPr>
          <w:p w14:paraId="33B7677A">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w:t>
            </w:r>
          </w:p>
          <w:p w14:paraId="4671A066">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目</w:t>
            </w:r>
          </w:p>
          <w:p w14:paraId="2BEF9B07">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w:t>
            </w:r>
          </w:p>
          <w:p w14:paraId="55187EF0">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w:t>
            </w:r>
          </w:p>
          <w:p w14:paraId="01E8A268">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w:t>
            </w:r>
          </w:p>
        </w:tc>
        <w:tc>
          <w:tcPr>
            <w:tcW w:w="1482" w:type="dxa"/>
            <w:noWrap w:val="0"/>
            <w:vAlign w:val="center"/>
          </w:tcPr>
          <w:p w14:paraId="668AEFDF">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 名</w:t>
            </w:r>
          </w:p>
        </w:tc>
        <w:tc>
          <w:tcPr>
            <w:tcW w:w="2287" w:type="dxa"/>
            <w:noWrap w:val="0"/>
            <w:vAlign w:val="center"/>
          </w:tcPr>
          <w:p w14:paraId="2CEC2146">
            <w:pPr>
              <w:rPr>
                <w:rFonts w:hint="default" w:ascii="Times New Roman" w:hAnsi="Times New Roman" w:eastAsia="仿宋_GB2312" w:cs="Times New Roman"/>
                <w:color w:val="auto"/>
                <w:sz w:val="32"/>
                <w:szCs w:val="32"/>
              </w:rPr>
            </w:pPr>
          </w:p>
        </w:tc>
      </w:tr>
      <w:tr w14:paraId="2BA6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46946A2F">
            <w:pPr>
              <w:jc w:val="center"/>
              <w:rPr>
                <w:rFonts w:hint="default" w:ascii="Times New Roman" w:hAnsi="Times New Roman" w:eastAsia="仿宋_GB2312" w:cs="Times New Roman"/>
                <w:color w:val="auto"/>
                <w:sz w:val="32"/>
                <w:szCs w:val="32"/>
              </w:rPr>
            </w:pPr>
          </w:p>
        </w:tc>
        <w:tc>
          <w:tcPr>
            <w:tcW w:w="1211" w:type="dxa"/>
            <w:gridSpan w:val="2"/>
            <w:noWrap w:val="0"/>
            <w:vAlign w:val="center"/>
          </w:tcPr>
          <w:p w14:paraId="66A07796">
            <w:pPr>
              <w:spacing w:line="4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部门及</w:t>
            </w:r>
          </w:p>
          <w:p w14:paraId="44062D39">
            <w:pPr>
              <w:spacing w:line="4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tc>
        <w:tc>
          <w:tcPr>
            <w:tcW w:w="2419" w:type="dxa"/>
            <w:noWrap w:val="0"/>
            <w:vAlign w:val="center"/>
          </w:tcPr>
          <w:p w14:paraId="741493CC">
            <w:pPr>
              <w:rPr>
                <w:rFonts w:hint="default" w:ascii="Times New Roman" w:hAnsi="Times New Roman" w:eastAsia="仿宋_GB2312" w:cs="Times New Roman"/>
                <w:color w:val="auto"/>
                <w:sz w:val="32"/>
                <w:szCs w:val="32"/>
              </w:rPr>
            </w:pPr>
          </w:p>
        </w:tc>
        <w:tc>
          <w:tcPr>
            <w:tcW w:w="850" w:type="dxa"/>
            <w:vMerge w:val="continue"/>
            <w:noWrap w:val="0"/>
            <w:vAlign w:val="center"/>
          </w:tcPr>
          <w:p w14:paraId="0964BA25">
            <w:pPr>
              <w:jc w:val="center"/>
              <w:rPr>
                <w:rFonts w:hint="default" w:ascii="Times New Roman" w:hAnsi="Times New Roman" w:eastAsia="仿宋_GB2312" w:cs="Times New Roman"/>
                <w:color w:val="auto"/>
                <w:sz w:val="32"/>
                <w:szCs w:val="32"/>
              </w:rPr>
            </w:pPr>
          </w:p>
        </w:tc>
        <w:tc>
          <w:tcPr>
            <w:tcW w:w="1482" w:type="dxa"/>
            <w:noWrap w:val="0"/>
            <w:vAlign w:val="center"/>
          </w:tcPr>
          <w:p w14:paraId="451331AA">
            <w:pPr>
              <w:spacing w:line="4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部门及</w:t>
            </w:r>
          </w:p>
          <w:p w14:paraId="22979A77">
            <w:pPr>
              <w:spacing w:line="4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tc>
        <w:tc>
          <w:tcPr>
            <w:tcW w:w="2287" w:type="dxa"/>
            <w:noWrap w:val="0"/>
            <w:vAlign w:val="center"/>
          </w:tcPr>
          <w:p w14:paraId="6A5DEDC2">
            <w:pPr>
              <w:rPr>
                <w:rFonts w:hint="default" w:ascii="Times New Roman" w:hAnsi="Times New Roman" w:eastAsia="仿宋_GB2312" w:cs="Times New Roman"/>
                <w:color w:val="auto"/>
                <w:sz w:val="32"/>
                <w:szCs w:val="32"/>
              </w:rPr>
            </w:pPr>
          </w:p>
        </w:tc>
      </w:tr>
      <w:tr w14:paraId="3B9C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194F224B">
            <w:pPr>
              <w:jc w:val="center"/>
              <w:rPr>
                <w:rFonts w:hint="default" w:ascii="Times New Roman" w:hAnsi="Times New Roman" w:eastAsia="仿宋_GB2312" w:cs="Times New Roman"/>
                <w:color w:val="auto"/>
                <w:sz w:val="32"/>
                <w:szCs w:val="32"/>
              </w:rPr>
            </w:pPr>
          </w:p>
        </w:tc>
        <w:tc>
          <w:tcPr>
            <w:tcW w:w="1211" w:type="dxa"/>
            <w:gridSpan w:val="2"/>
            <w:noWrap w:val="0"/>
            <w:vAlign w:val="center"/>
          </w:tcPr>
          <w:p w14:paraId="1DB3F7CD">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2419" w:type="dxa"/>
            <w:noWrap w:val="0"/>
            <w:vAlign w:val="center"/>
          </w:tcPr>
          <w:p w14:paraId="496775C9">
            <w:pPr>
              <w:rPr>
                <w:rFonts w:hint="default" w:ascii="Times New Roman" w:hAnsi="Times New Roman" w:eastAsia="仿宋_GB2312" w:cs="Times New Roman"/>
                <w:color w:val="auto"/>
                <w:sz w:val="32"/>
                <w:szCs w:val="32"/>
              </w:rPr>
            </w:pPr>
          </w:p>
        </w:tc>
        <w:tc>
          <w:tcPr>
            <w:tcW w:w="850" w:type="dxa"/>
            <w:vMerge w:val="continue"/>
            <w:noWrap w:val="0"/>
            <w:vAlign w:val="center"/>
          </w:tcPr>
          <w:p w14:paraId="385BCFC0">
            <w:pPr>
              <w:jc w:val="center"/>
              <w:rPr>
                <w:rFonts w:hint="default" w:ascii="Times New Roman" w:hAnsi="Times New Roman" w:eastAsia="仿宋_GB2312" w:cs="Times New Roman"/>
                <w:color w:val="auto"/>
                <w:sz w:val="32"/>
                <w:szCs w:val="32"/>
              </w:rPr>
            </w:pPr>
          </w:p>
        </w:tc>
        <w:tc>
          <w:tcPr>
            <w:tcW w:w="1482" w:type="dxa"/>
            <w:noWrap w:val="0"/>
            <w:vAlign w:val="center"/>
          </w:tcPr>
          <w:p w14:paraId="43E2AC15">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2287" w:type="dxa"/>
            <w:noWrap w:val="0"/>
            <w:vAlign w:val="center"/>
          </w:tcPr>
          <w:p w14:paraId="5E4909BC">
            <w:pPr>
              <w:rPr>
                <w:rFonts w:hint="default" w:ascii="Times New Roman" w:hAnsi="Times New Roman" w:eastAsia="仿宋_GB2312" w:cs="Times New Roman"/>
                <w:color w:val="auto"/>
                <w:sz w:val="32"/>
                <w:szCs w:val="32"/>
              </w:rPr>
            </w:pPr>
          </w:p>
        </w:tc>
      </w:tr>
      <w:tr w14:paraId="7365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6E2EE21D">
            <w:pPr>
              <w:jc w:val="center"/>
              <w:rPr>
                <w:rFonts w:hint="default" w:ascii="Times New Roman" w:hAnsi="Times New Roman" w:eastAsia="仿宋_GB2312" w:cs="Times New Roman"/>
                <w:color w:val="auto"/>
                <w:sz w:val="32"/>
                <w:szCs w:val="32"/>
              </w:rPr>
            </w:pPr>
          </w:p>
        </w:tc>
        <w:tc>
          <w:tcPr>
            <w:tcW w:w="1211" w:type="dxa"/>
            <w:gridSpan w:val="2"/>
            <w:noWrap w:val="0"/>
            <w:vAlign w:val="center"/>
          </w:tcPr>
          <w:p w14:paraId="4E7E629D">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传真</w:t>
            </w:r>
          </w:p>
        </w:tc>
        <w:tc>
          <w:tcPr>
            <w:tcW w:w="2419" w:type="dxa"/>
            <w:noWrap w:val="0"/>
            <w:vAlign w:val="center"/>
          </w:tcPr>
          <w:p w14:paraId="5C721ECD">
            <w:pPr>
              <w:rPr>
                <w:rFonts w:hint="default" w:ascii="Times New Roman" w:hAnsi="Times New Roman" w:eastAsia="仿宋_GB2312" w:cs="Times New Roman"/>
                <w:color w:val="auto"/>
                <w:sz w:val="32"/>
                <w:szCs w:val="32"/>
              </w:rPr>
            </w:pPr>
          </w:p>
        </w:tc>
        <w:tc>
          <w:tcPr>
            <w:tcW w:w="850" w:type="dxa"/>
            <w:vMerge w:val="continue"/>
            <w:noWrap w:val="0"/>
            <w:vAlign w:val="center"/>
          </w:tcPr>
          <w:p w14:paraId="35131B07">
            <w:pPr>
              <w:jc w:val="center"/>
              <w:rPr>
                <w:rFonts w:hint="default" w:ascii="Times New Roman" w:hAnsi="Times New Roman" w:eastAsia="仿宋_GB2312" w:cs="Times New Roman"/>
                <w:color w:val="auto"/>
                <w:sz w:val="32"/>
                <w:szCs w:val="32"/>
              </w:rPr>
            </w:pPr>
          </w:p>
        </w:tc>
        <w:tc>
          <w:tcPr>
            <w:tcW w:w="1482" w:type="dxa"/>
            <w:noWrap w:val="0"/>
            <w:vAlign w:val="center"/>
          </w:tcPr>
          <w:p w14:paraId="7AE7F806">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传真</w:t>
            </w:r>
          </w:p>
        </w:tc>
        <w:tc>
          <w:tcPr>
            <w:tcW w:w="2287" w:type="dxa"/>
            <w:noWrap w:val="0"/>
            <w:vAlign w:val="center"/>
          </w:tcPr>
          <w:p w14:paraId="6923129D">
            <w:pPr>
              <w:rPr>
                <w:rFonts w:hint="default" w:ascii="Times New Roman" w:hAnsi="Times New Roman" w:eastAsia="仿宋_GB2312" w:cs="Times New Roman"/>
                <w:color w:val="auto"/>
                <w:sz w:val="32"/>
                <w:szCs w:val="32"/>
              </w:rPr>
            </w:pPr>
          </w:p>
        </w:tc>
      </w:tr>
      <w:tr w14:paraId="3823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27194FE0">
            <w:pPr>
              <w:jc w:val="center"/>
              <w:rPr>
                <w:rFonts w:hint="default" w:ascii="Times New Roman" w:hAnsi="Times New Roman" w:eastAsia="仿宋_GB2312" w:cs="Times New Roman"/>
                <w:color w:val="auto"/>
                <w:sz w:val="32"/>
                <w:szCs w:val="32"/>
              </w:rPr>
            </w:pPr>
          </w:p>
        </w:tc>
        <w:tc>
          <w:tcPr>
            <w:tcW w:w="1211" w:type="dxa"/>
            <w:gridSpan w:val="2"/>
            <w:noWrap w:val="0"/>
            <w:vAlign w:val="center"/>
          </w:tcPr>
          <w:p w14:paraId="03F0B481">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手机</w:t>
            </w:r>
          </w:p>
        </w:tc>
        <w:tc>
          <w:tcPr>
            <w:tcW w:w="2419" w:type="dxa"/>
            <w:noWrap w:val="0"/>
            <w:vAlign w:val="center"/>
          </w:tcPr>
          <w:p w14:paraId="615591EF">
            <w:pPr>
              <w:rPr>
                <w:rFonts w:hint="default" w:ascii="Times New Roman" w:hAnsi="Times New Roman" w:eastAsia="仿宋_GB2312" w:cs="Times New Roman"/>
                <w:color w:val="auto"/>
                <w:sz w:val="32"/>
                <w:szCs w:val="32"/>
              </w:rPr>
            </w:pPr>
          </w:p>
        </w:tc>
        <w:tc>
          <w:tcPr>
            <w:tcW w:w="850" w:type="dxa"/>
            <w:vMerge w:val="continue"/>
            <w:noWrap w:val="0"/>
            <w:vAlign w:val="center"/>
          </w:tcPr>
          <w:p w14:paraId="19A27A1A">
            <w:pPr>
              <w:jc w:val="center"/>
              <w:rPr>
                <w:rFonts w:hint="default" w:ascii="Times New Roman" w:hAnsi="Times New Roman" w:eastAsia="仿宋_GB2312" w:cs="Times New Roman"/>
                <w:color w:val="auto"/>
                <w:sz w:val="32"/>
                <w:szCs w:val="32"/>
              </w:rPr>
            </w:pPr>
          </w:p>
        </w:tc>
        <w:tc>
          <w:tcPr>
            <w:tcW w:w="1482" w:type="dxa"/>
            <w:noWrap w:val="0"/>
            <w:vAlign w:val="center"/>
          </w:tcPr>
          <w:p w14:paraId="79969F6F">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手机</w:t>
            </w:r>
          </w:p>
        </w:tc>
        <w:tc>
          <w:tcPr>
            <w:tcW w:w="2287" w:type="dxa"/>
            <w:noWrap w:val="0"/>
            <w:vAlign w:val="center"/>
          </w:tcPr>
          <w:p w14:paraId="286F1638">
            <w:pPr>
              <w:rPr>
                <w:rFonts w:hint="default" w:ascii="Times New Roman" w:hAnsi="Times New Roman" w:eastAsia="仿宋_GB2312" w:cs="Times New Roman"/>
                <w:color w:val="auto"/>
                <w:sz w:val="32"/>
                <w:szCs w:val="32"/>
              </w:rPr>
            </w:pPr>
          </w:p>
        </w:tc>
      </w:tr>
      <w:tr w14:paraId="0322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6FC75F3B">
            <w:pPr>
              <w:jc w:val="center"/>
              <w:rPr>
                <w:rFonts w:hint="default" w:ascii="Times New Roman" w:hAnsi="Times New Roman" w:eastAsia="仿宋_GB2312" w:cs="Times New Roman"/>
                <w:color w:val="auto"/>
                <w:sz w:val="32"/>
                <w:szCs w:val="32"/>
              </w:rPr>
            </w:pPr>
          </w:p>
        </w:tc>
        <w:tc>
          <w:tcPr>
            <w:tcW w:w="1211" w:type="dxa"/>
            <w:gridSpan w:val="2"/>
            <w:noWrap w:val="0"/>
            <w:vAlign w:val="center"/>
          </w:tcPr>
          <w:p w14:paraId="62FD9C22">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 邮</w:t>
            </w:r>
          </w:p>
        </w:tc>
        <w:tc>
          <w:tcPr>
            <w:tcW w:w="2419" w:type="dxa"/>
            <w:noWrap w:val="0"/>
            <w:vAlign w:val="center"/>
          </w:tcPr>
          <w:p w14:paraId="4170B4F3">
            <w:pPr>
              <w:rPr>
                <w:rFonts w:hint="default" w:ascii="Times New Roman" w:hAnsi="Times New Roman" w:eastAsia="仿宋_GB2312" w:cs="Times New Roman"/>
                <w:color w:val="auto"/>
                <w:sz w:val="32"/>
                <w:szCs w:val="32"/>
              </w:rPr>
            </w:pPr>
          </w:p>
        </w:tc>
        <w:tc>
          <w:tcPr>
            <w:tcW w:w="850" w:type="dxa"/>
            <w:vMerge w:val="continue"/>
            <w:noWrap w:val="0"/>
            <w:vAlign w:val="center"/>
          </w:tcPr>
          <w:p w14:paraId="2A29A516">
            <w:pPr>
              <w:jc w:val="center"/>
              <w:rPr>
                <w:rFonts w:hint="default" w:ascii="Times New Roman" w:hAnsi="Times New Roman" w:eastAsia="仿宋_GB2312" w:cs="Times New Roman"/>
                <w:color w:val="auto"/>
                <w:sz w:val="32"/>
                <w:szCs w:val="32"/>
              </w:rPr>
            </w:pPr>
          </w:p>
        </w:tc>
        <w:tc>
          <w:tcPr>
            <w:tcW w:w="1482" w:type="dxa"/>
            <w:noWrap w:val="0"/>
            <w:vAlign w:val="center"/>
          </w:tcPr>
          <w:p w14:paraId="663CC6EB">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 邮</w:t>
            </w:r>
          </w:p>
        </w:tc>
        <w:tc>
          <w:tcPr>
            <w:tcW w:w="2287" w:type="dxa"/>
            <w:noWrap w:val="0"/>
            <w:vAlign w:val="center"/>
          </w:tcPr>
          <w:p w14:paraId="460004A4">
            <w:pPr>
              <w:rPr>
                <w:rFonts w:hint="default" w:ascii="Times New Roman" w:hAnsi="Times New Roman" w:eastAsia="仿宋_GB2312" w:cs="Times New Roman"/>
                <w:color w:val="auto"/>
                <w:sz w:val="32"/>
                <w:szCs w:val="32"/>
              </w:rPr>
            </w:pPr>
          </w:p>
        </w:tc>
      </w:tr>
      <w:tr w14:paraId="16E4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35" w:type="dxa"/>
            <w:gridSpan w:val="2"/>
            <w:noWrap w:val="0"/>
            <w:vAlign w:val="center"/>
          </w:tcPr>
          <w:p w14:paraId="74CD0BA6">
            <w:pPr>
              <w:autoSpaceDE w:val="0"/>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CESI黑体-GB2312" w:cs="Times New Roman"/>
                <w:bCs/>
                <w:spacing w:val="-20"/>
                <w:sz w:val="32"/>
                <w:szCs w:val="32"/>
                <w:lang w:eastAsia="zh-CN"/>
              </w:rPr>
              <w:t>工作基础</w:t>
            </w:r>
          </w:p>
        </w:tc>
        <w:tc>
          <w:tcPr>
            <w:tcW w:w="7792" w:type="dxa"/>
            <w:gridSpan w:val="5"/>
            <w:noWrap w:val="0"/>
            <w:vAlign w:val="center"/>
          </w:tcPr>
          <w:p w14:paraId="3D04B50E">
            <w:pPr>
              <w:spacing w:line="500" w:lineRule="exact"/>
              <w:rPr>
                <w:rFonts w:hint="default" w:ascii="Times New Roman" w:hAnsi="Times New Roman" w:eastAsia="楷体_GB2312" w:cs="Times New Roman"/>
                <w:bCs w:val="0"/>
                <w:spacing w:val="0"/>
                <w:sz w:val="32"/>
                <w:szCs w:val="32"/>
              </w:rPr>
            </w:pPr>
            <w:r>
              <w:rPr>
                <w:rFonts w:hint="default" w:ascii="Times New Roman" w:hAnsi="Times New Roman" w:eastAsia="楷体_GB2312" w:cs="Times New Roman"/>
                <w:bCs w:val="0"/>
                <w:spacing w:val="0"/>
                <w:sz w:val="32"/>
                <w:szCs w:val="32"/>
              </w:rPr>
              <w:t>（</w:t>
            </w:r>
            <w:r>
              <w:rPr>
                <w:rFonts w:hint="default" w:ascii="Times New Roman" w:hAnsi="Times New Roman" w:eastAsia="楷体_GB2312" w:cs="Times New Roman"/>
                <w:bCs w:val="0"/>
                <w:spacing w:val="0"/>
                <w:sz w:val="32"/>
                <w:szCs w:val="32"/>
                <w:lang w:eastAsia="zh-CN"/>
              </w:rPr>
              <w:t>具体介绍申报单位</w:t>
            </w:r>
            <w:r>
              <w:rPr>
                <w:rFonts w:hint="default" w:ascii="Times New Roman" w:hAnsi="Times New Roman" w:eastAsia="楷体_GB2312" w:cs="Times New Roman"/>
                <w:bCs w:val="0"/>
                <w:spacing w:val="0"/>
                <w:sz w:val="32"/>
                <w:szCs w:val="32"/>
              </w:rPr>
              <w:t>主要业务</w:t>
            </w:r>
            <w:r>
              <w:rPr>
                <w:rFonts w:hint="default" w:ascii="Times New Roman" w:hAnsi="Times New Roman" w:eastAsia="楷体_GB2312" w:cs="Times New Roman"/>
                <w:bCs w:val="0"/>
                <w:spacing w:val="0"/>
                <w:sz w:val="32"/>
                <w:szCs w:val="32"/>
                <w:lang w:eastAsia="zh-CN"/>
              </w:rPr>
              <w:t>、</w:t>
            </w:r>
            <w:r>
              <w:rPr>
                <w:rFonts w:hint="default" w:ascii="Times New Roman" w:hAnsi="Times New Roman" w:eastAsia="楷体_GB2312" w:cs="Times New Roman"/>
                <w:bCs w:val="0"/>
                <w:spacing w:val="0"/>
                <w:sz w:val="32"/>
                <w:szCs w:val="32"/>
              </w:rPr>
              <w:t>主要业绩、主要荣誉</w:t>
            </w:r>
            <w:r>
              <w:rPr>
                <w:rFonts w:hint="default" w:ascii="Times New Roman" w:hAnsi="Times New Roman" w:eastAsia="楷体_GB2312" w:cs="Times New Roman"/>
                <w:bCs w:val="0"/>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spacing w:val="0"/>
                <w:sz w:val="32"/>
                <w:szCs w:val="32"/>
              </w:rPr>
              <w:t>。）</w:t>
            </w:r>
          </w:p>
          <w:p w14:paraId="61DA642C">
            <w:pPr>
              <w:spacing w:line="500" w:lineRule="exact"/>
              <w:rPr>
                <w:rFonts w:hint="default" w:ascii="Times New Roman" w:hAnsi="Times New Roman" w:eastAsia="楷体_GB2312" w:cs="Times New Roman"/>
                <w:bCs w:val="0"/>
                <w:spacing w:val="0"/>
                <w:sz w:val="32"/>
                <w:szCs w:val="32"/>
              </w:rPr>
            </w:pPr>
          </w:p>
          <w:p w14:paraId="09B4BDF7">
            <w:pPr>
              <w:autoSpaceDE w:val="0"/>
              <w:spacing w:line="600" w:lineRule="exact"/>
              <w:rPr>
                <w:rFonts w:hint="default" w:ascii="Times New Roman" w:hAnsi="Times New Roman" w:eastAsia="仿宋_GB2312" w:cs="Times New Roman"/>
                <w:color w:val="auto"/>
                <w:sz w:val="32"/>
                <w:szCs w:val="32"/>
              </w:rPr>
            </w:pPr>
          </w:p>
        </w:tc>
      </w:tr>
    </w:tbl>
    <w:p w14:paraId="001C23D8">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二、项目工作方案</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7122"/>
      </w:tblGrid>
      <w:tr w14:paraId="5A8E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5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6E0D9E01">
            <w:pPr>
              <w:spacing w:line="500" w:lineRule="exact"/>
              <w:jc w:val="center"/>
              <w:rPr>
                <w:rFonts w:hint="default" w:ascii="Times New Roman" w:hAnsi="Times New Roman" w:eastAsia="仿宋_GB2312" w:cs="Times New Roman"/>
                <w:bCs/>
                <w:sz w:val="32"/>
                <w:szCs w:val="32"/>
              </w:rPr>
            </w:pPr>
            <w:r>
              <w:rPr>
                <w:rFonts w:hint="default" w:ascii="Times New Roman" w:hAnsi="Times New Roman" w:cs="Times New Roman"/>
                <w:bCs/>
                <w:sz w:val="32"/>
                <w:szCs w:val="32"/>
                <w:lang w:eastAsia="zh-CN"/>
              </w:rPr>
              <w:t>目标任务和实施举措</w:t>
            </w:r>
          </w:p>
        </w:tc>
        <w:tc>
          <w:tcPr>
            <w:tcW w:w="7122" w:type="dxa"/>
            <w:tcBorders>
              <w:top w:val="single" w:color="000000" w:sz="6" w:space="0"/>
              <w:left w:val="nil"/>
              <w:bottom w:val="single" w:color="000000" w:sz="6" w:space="0"/>
              <w:right w:val="single" w:color="000000" w:sz="6" w:space="0"/>
            </w:tcBorders>
            <w:noWrap w:val="0"/>
            <w:vAlign w:val="top"/>
          </w:tcPr>
          <w:p w14:paraId="42FEB9CF">
            <w:pPr>
              <w:rPr>
                <w:rFonts w:hint="default" w:ascii="Times New Roman" w:hAnsi="Times New Roman"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包括项目具体内容、目标任务、主要举措及具体实施方式等。</w:t>
            </w:r>
            <w:r>
              <w:rPr>
                <w:rFonts w:hint="default" w:ascii="Times New Roman" w:hAnsi="Times New Roman" w:eastAsia="楷体_GB2312" w:cs="Times New Roman"/>
                <w:sz w:val="32"/>
                <w:szCs w:val="32"/>
              </w:rPr>
              <w:t>）</w:t>
            </w:r>
          </w:p>
          <w:p w14:paraId="6B6F4E91">
            <w:pPr>
              <w:rPr>
                <w:rFonts w:hint="default" w:ascii="Times New Roman" w:hAnsi="Times New Roman" w:cs="Times New Roman"/>
                <w:sz w:val="32"/>
                <w:szCs w:val="32"/>
              </w:rPr>
            </w:pPr>
          </w:p>
          <w:p w14:paraId="05EF05C3">
            <w:pPr>
              <w:rPr>
                <w:rFonts w:hint="default" w:ascii="Times New Roman" w:hAnsi="Times New Roman" w:cs="Times New Roman"/>
                <w:sz w:val="32"/>
                <w:szCs w:val="32"/>
              </w:rPr>
            </w:pPr>
          </w:p>
          <w:p w14:paraId="01C6AD47">
            <w:pPr>
              <w:rPr>
                <w:rFonts w:hint="default" w:ascii="Times New Roman" w:hAnsi="Times New Roman" w:cs="Times New Roman"/>
                <w:sz w:val="32"/>
                <w:szCs w:val="32"/>
              </w:rPr>
            </w:pPr>
          </w:p>
        </w:tc>
      </w:tr>
      <w:tr w14:paraId="659C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265BEB2">
            <w:pPr>
              <w:spacing w:line="500" w:lineRule="exact"/>
              <w:jc w:val="center"/>
              <w:rPr>
                <w:rFonts w:hint="default" w:ascii="Times New Roman" w:hAnsi="Times New Roman" w:eastAsia="仿宋_GB2312" w:cs="Times New Roman"/>
                <w:bCs/>
                <w:sz w:val="32"/>
                <w:szCs w:val="32"/>
                <w:lang w:eastAsia="zh-CN"/>
              </w:rPr>
            </w:pPr>
            <w:r>
              <w:rPr>
                <w:rFonts w:hint="default" w:ascii="Times New Roman" w:hAnsi="Times New Roman" w:cs="Times New Roman"/>
                <w:bCs/>
                <w:sz w:val="32"/>
                <w:szCs w:val="32"/>
                <w:lang w:eastAsia="zh-CN"/>
              </w:rPr>
              <w:t>预期成果及可考核指标</w:t>
            </w:r>
          </w:p>
        </w:tc>
        <w:tc>
          <w:tcPr>
            <w:tcW w:w="7122" w:type="dxa"/>
            <w:tcBorders>
              <w:top w:val="single" w:color="000000" w:sz="6" w:space="0"/>
              <w:left w:val="nil"/>
              <w:bottom w:val="single" w:color="000000" w:sz="6" w:space="0"/>
              <w:right w:val="single" w:color="000000" w:sz="6" w:space="0"/>
            </w:tcBorders>
            <w:noWrap w:val="0"/>
            <w:vAlign w:val="top"/>
          </w:tcPr>
          <w:p w14:paraId="0437EF02">
            <w:pPr>
              <w:rPr>
                <w:rFonts w:hint="default" w:ascii="Times New Roman" w:hAnsi="Times New Roman" w:cs="Times New Roman"/>
                <w:sz w:val="32"/>
                <w:szCs w:val="32"/>
              </w:rPr>
            </w:pPr>
            <w:r>
              <w:rPr>
                <w:rFonts w:hint="default" w:ascii="Times New Roman" w:hAnsi="Times New Roman" w:eastAsia="楷体_GB2312" w:cs="Times New Roman"/>
                <w:sz w:val="32"/>
                <w:szCs w:val="32"/>
              </w:rPr>
              <w:t>（项目</w:t>
            </w:r>
            <w:r>
              <w:rPr>
                <w:rFonts w:hint="default" w:ascii="Times New Roman" w:hAnsi="Times New Roman" w:eastAsia="楷体_GB2312" w:cs="Times New Roman"/>
                <w:sz w:val="32"/>
                <w:szCs w:val="32"/>
                <w:lang w:eastAsia="zh-CN"/>
              </w:rPr>
              <w:t>实施后的预期目标、成果和具体可考核指标等</w:t>
            </w:r>
            <w:r>
              <w:rPr>
                <w:rFonts w:hint="default" w:ascii="Times New Roman" w:hAnsi="Times New Roman" w:eastAsia="楷体_GB2312" w:cs="Times New Roman"/>
                <w:sz w:val="32"/>
                <w:szCs w:val="32"/>
              </w:rPr>
              <w:t>。）</w:t>
            </w:r>
          </w:p>
        </w:tc>
      </w:tr>
      <w:tr w14:paraId="027A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544029D">
            <w:pPr>
              <w:spacing w:line="5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计划进度</w:t>
            </w:r>
          </w:p>
        </w:tc>
        <w:tc>
          <w:tcPr>
            <w:tcW w:w="7122" w:type="dxa"/>
            <w:tcBorders>
              <w:top w:val="single" w:color="000000" w:sz="6" w:space="0"/>
              <w:left w:val="nil"/>
              <w:bottom w:val="single" w:color="000000" w:sz="6" w:space="0"/>
              <w:right w:val="single" w:color="000000" w:sz="6" w:space="0"/>
            </w:tcBorders>
            <w:noWrap w:val="0"/>
            <w:vAlign w:val="top"/>
          </w:tcPr>
          <w:p w14:paraId="408E9B96">
            <w:pPr>
              <w:rPr>
                <w:rFonts w:hint="default" w:ascii="Times New Roman" w:hAnsi="Times New Roman" w:eastAsia="楷体_GB2312" w:cs="Times New Roman"/>
                <w:szCs w:val="32"/>
              </w:rPr>
            </w:pPr>
            <w:r>
              <w:rPr>
                <w:rFonts w:hint="default" w:ascii="Times New Roman" w:hAnsi="Times New Roman" w:eastAsia="楷体_GB2312" w:cs="Times New Roman"/>
                <w:szCs w:val="32"/>
              </w:rPr>
              <w:t>（</w:t>
            </w:r>
            <w:r>
              <w:rPr>
                <w:rFonts w:hint="default" w:ascii="Times New Roman" w:hAnsi="Times New Roman" w:eastAsia="楷体_GB2312" w:cs="Times New Roman"/>
                <w:szCs w:val="32"/>
                <w:lang w:eastAsia="zh-CN"/>
              </w:rPr>
              <w:t>项目</w:t>
            </w:r>
            <w:r>
              <w:rPr>
                <w:rFonts w:hint="default" w:ascii="Times New Roman" w:hAnsi="Times New Roman" w:eastAsia="楷体_GB2312" w:cs="Times New Roman"/>
                <w:szCs w:val="32"/>
              </w:rPr>
              <w:t>总体进度时间安排、各阶段工作任务与阶段性目标，确保项目按时形成成果、提交项目总结报告。）</w:t>
            </w:r>
          </w:p>
          <w:p w14:paraId="3538A77D">
            <w:pPr>
              <w:rPr>
                <w:rFonts w:hint="default" w:ascii="Times New Roman" w:hAnsi="Times New Roman" w:cs="Times New Roman"/>
              </w:rPr>
            </w:pPr>
          </w:p>
          <w:p w14:paraId="16A13424">
            <w:pPr>
              <w:rPr>
                <w:rFonts w:hint="default" w:ascii="Times New Roman" w:hAnsi="Times New Roman" w:cs="Times New Roman"/>
              </w:rPr>
            </w:pPr>
          </w:p>
        </w:tc>
      </w:tr>
      <w:tr w14:paraId="705EE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3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65E6D90">
            <w:pPr>
              <w:spacing w:line="500" w:lineRule="exact"/>
              <w:jc w:val="center"/>
              <w:rPr>
                <w:rFonts w:hint="default" w:ascii="Times New Roman" w:hAnsi="Times New Roman" w:eastAsia="仿宋_GB2312" w:cs="Times New Roman"/>
                <w:b/>
                <w:sz w:val="32"/>
                <w:szCs w:val="32"/>
                <w:lang w:eastAsia="zh-CN"/>
              </w:rPr>
            </w:pPr>
            <w:r>
              <w:rPr>
                <w:rFonts w:hint="default" w:ascii="Times New Roman" w:hAnsi="Times New Roman" w:cs="Times New Roman"/>
                <w:bCs/>
                <w:sz w:val="32"/>
                <w:szCs w:val="32"/>
                <w:lang w:eastAsia="zh-CN"/>
              </w:rPr>
              <w:t>保障措施</w:t>
            </w:r>
          </w:p>
        </w:tc>
        <w:tc>
          <w:tcPr>
            <w:tcW w:w="7122" w:type="dxa"/>
            <w:tcBorders>
              <w:top w:val="single" w:color="000000" w:sz="6" w:space="0"/>
              <w:left w:val="nil"/>
              <w:bottom w:val="single" w:color="000000" w:sz="6" w:space="0"/>
              <w:right w:val="single" w:color="000000" w:sz="6" w:space="0"/>
            </w:tcBorders>
            <w:noWrap w:val="0"/>
            <w:vAlign w:val="top"/>
          </w:tcPr>
          <w:p w14:paraId="167831C7">
            <w:pPr>
              <w:rPr>
                <w:rFonts w:hint="default" w:ascii="Times New Roman" w:hAnsi="Times New Roman"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申报单位</w:t>
            </w:r>
            <w:r>
              <w:rPr>
                <w:rFonts w:hint="default" w:ascii="Times New Roman" w:hAnsi="Times New Roman" w:eastAsia="楷体_GB2312" w:cs="Times New Roman"/>
                <w:sz w:val="32"/>
                <w:szCs w:val="32"/>
              </w:rPr>
              <w:t>推进项目顺利实施的</w:t>
            </w:r>
            <w:r>
              <w:rPr>
                <w:rFonts w:hint="default" w:ascii="Times New Roman" w:hAnsi="Times New Roman" w:eastAsia="楷体_GB2312" w:cs="Times New Roman"/>
                <w:sz w:val="32"/>
                <w:szCs w:val="32"/>
                <w:lang w:eastAsia="zh-CN"/>
              </w:rPr>
              <w:t>资源支持和</w:t>
            </w:r>
            <w:r>
              <w:rPr>
                <w:rFonts w:hint="default" w:ascii="Times New Roman" w:hAnsi="Times New Roman" w:eastAsia="楷体_GB2312" w:cs="Times New Roman"/>
                <w:sz w:val="32"/>
                <w:szCs w:val="32"/>
              </w:rPr>
              <w:t>保障性举措等）</w:t>
            </w:r>
          </w:p>
        </w:tc>
      </w:tr>
    </w:tbl>
    <w:p w14:paraId="643664CD">
      <w:pPr>
        <w:ind w:firstLine="640" w:firstLineChars="200"/>
        <w:rPr>
          <w:rFonts w:hint="default" w:ascii="Times New Roman" w:hAnsi="Times New Roman" w:cs="Times New Roman"/>
          <w:sz w:val="32"/>
          <w:szCs w:val="32"/>
        </w:rPr>
      </w:pPr>
      <w:r>
        <w:rPr>
          <w:rFonts w:hint="default" w:ascii="Times New Roman" w:hAnsi="Times New Roman" w:eastAsia="黑体" w:cs="Times New Roman"/>
          <w:sz w:val="32"/>
          <w:szCs w:val="32"/>
        </w:rPr>
        <w:t>三、项目工作团队</w:t>
      </w:r>
      <w:r>
        <w:rPr>
          <w:rFonts w:hint="default" w:ascii="Times New Roman" w:hAnsi="Times New Roman" w:cs="Times New Roman"/>
          <w:sz w:val="32"/>
          <w:szCs w:val="32"/>
        </w:rPr>
        <w:t>（可据工作需求而增加空格）</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6E9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D7ADE33">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587D95A8">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4ADB91A5">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67D9CD40">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14:paraId="07CD24B4">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B24500F">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084A336F">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p w14:paraId="27FF8559">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20A5ED4A">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所学</w:t>
            </w:r>
          </w:p>
          <w:p w14:paraId="635BF9C6">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p w14:paraId="2D739B09">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74EFEBC2">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3F229DAB">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6D1568D7">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w:t>
            </w:r>
          </w:p>
        </w:tc>
      </w:tr>
      <w:tr w14:paraId="7A06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507183F">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1563B515">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34C08544">
            <w:pPr>
              <w:autoSpaceDE w:val="0"/>
              <w:adjustRightInd w:val="0"/>
              <w:snapToGrid w:val="0"/>
              <w:spacing w:line="600" w:lineRule="exact"/>
              <w:rPr>
                <w:rFonts w:hint="default"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5E0FE3C">
            <w:pPr>
              <w:autoSpaceDE w:val="0"/>
              <w:adjustRightInd w:val="0"/>
              <w:snapToGrid w:val="0"/>
              <w:spacing w:line="600" w:lineRule="exact"/>
              <w:rPr>
                <w:rFonts w:hint="default"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3FFE8527">
            <w:pPr>
              <w:autoSpaceDE w:val="0"/>
              <w:adjustRightInd w:val="0"/>
              <w:snapToGrid w:val="0"/>
              <w:spacing w:line="600" w:lineRule="exact"/>
              <w:rPr>
                <w:rFonts w:hint="default"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03573202">
            <w:pPr>
              <w:autoSpaceDE w:val="0"/>
              <w:adjustRightInd w:val="0"/>
              <w:snapToGrid w:val="0"/>
              <w:spacing w:line="600" w:lineRule="exact"/>
              <w:rPr>
                <w:rFonts w:hint="default"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0A9D11AF">
            <w:pPr>
              <w:autoSpaceDE w:val="0"/>
              <w:adjustRightInd w:val="0"/>
              <w:snapToGrid w:val="0"/>
              <w:spacing w:line="600" w:lineRule="exact"/>
              <w:rPr>
                <w:rFonts w:hint="default"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712FF3E">
            <w:pPr>
              <w:autoSpaceDE w:val="0"/>
              <w:adjustRightInd w:val="0"/>
              <w:snapToGrid w:val="0"/>
              <w:spacing w:line="600" w:lineRule="exact"/>
              <w:rPr>
                <w:rFonts w:hint="default"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10380D5">
            <w:pPr>
              <w:autoSpaceDE w:val="0"/>
              <w:adjustRightInd w:val="0"/>
              <w:snapToGrid w:val="0"/>
              <w:spacing w:line="600" w:lineRule="exact"/>
              <w:rPr>
                <w:rFonts w:hint="default"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16148CA9">
            <w:pPr>
              <w:autoSpaceDE w:val="0"/>
              <w:adjustRightInd w:val="0"/>
              <w:snapToGrid w:val="0"/>
              <w:spacing w:line="600" w:lineRule="exact"/>
              <w:rPr>
                <w:rFonts w:hint="default" w:ascii="Times New Roman" w:hAnsi="Times New Roman" w:eastAsia="仿宋_GB2312" w:cs="Times New Roman"/>
                <w:sz w:val="32"/>
                <w:szCs w:val="32"/>
              </w:rPr>
            </w:pPr>
          </w:p>
        </w:tc>
      </w:tr>
      <w:tr w14:paraId="6BCD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60177853">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p w14:paraId="71DF784E">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w:t>
            </w:r>
          </w:p>
          <w:p w14:paraId="02581C6E">
            <w:pPr>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E49F5BB">
            <w:pPr>
              <w:autoSpaceDE w:val="0"/>
              <w:adjustRightInd w:val="0"/>
              <w:snapToGrid w:val="0"/>
              <w:spacing w:line="600" w:lineRule="exact"/>
              <w:rPr>
                <w:rFonts w:hint="default"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0FC2B986">
            <w:pPr>
              <w:autoSpaceDE w:val="0"/>
              <w:adjustRightInd w:val="0"/>
              <w:snapToGrid w:val="0"/>
              <w:spacing w:line="600" w:lineRule="exact"/>
              <w:rPr>
                <w:rFonts w:hint="default"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209A3C8E">
            <w:pPr>
              <w:autoSpaceDE w:val="0"/>
              <w:adjustRightInd w:val="0"/>
              <w:snapToGrid w:val="0"/>
              <w:spacing w:line="600" w:lineRule="exact"/>
              <w:rPr>
                <w:rFonts w:hint="default"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1777B6C8">
            <w:pPr>
              <w:autoSpaceDE w:val="0"/>
              <w:adjustRightInd w:val="0"/>
              <w:snapToGrid w:val="0"/>
              <w:spacing w:line="600" w:lineRule="exact"/>
              <w:rPr>
                <w:rFonts w:hint="default"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4F992A66">
            <w:pPr>
              <w:autoSpaceDE w:val="0"/>
              <w:adjustRightInd w:val="0"/>
              <w:snapToGrid w:val="0"/>
              <w:spacing w:line="600" w:lineRule="exact"/>
              <w:rPr>
                <w:rFonts w:hint="default"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52B4F62E">
            <w:pPr>
              <w:autoSpaceDE w:val="0"/>
              <w:adjustRightInd w:val="0"/>
              <w:snapToGrid w:val="0"/>
              <w:spacing w:line="600" w:lineRule="exact"/>
              <w:rPr>
                <w:rFonts w:hint="default"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16A4C10D">
            <w:pPr>
              <w:autoSpaceDE w:val="0"/>
              <w:adjustRightInd w:val="0"/>
              <w:snapToGrid w:val="0"/>
              <w:spacing w:line="600" w:lineRule="exact"/>
              <w:rPr>
                <w:rFonts w:hint="default"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2CEFB74D">
            <w:pPr>
              <w:autoSpaceDE w:val="0"/>
              <w:adjustRightInd w:val="0"/>
              <w:snapToGrid w:val="0"/>
              <w:spacing w:line="600" w:lineRule="exact"/>
              <w:rPr>
                <w:rFonts w:hint="default" w:ascii="Times New Roman" w:hAnsi="Times New Roman" w:eastAsia="仿宋_GB2312" w:cs="Times New Roman"/>
                <w:sz w:val="32"/>
                <w:szCs w:val="32"/>
              </w:rPr>
            </w:pPr>
          </w:p>
        </w:tc>
      </w:tr>
      <w:tr w14:paraId="6E0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87399D8">
            <w:pPr>
              <w:rPr>
                <w:rFonts w:hint="default"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52E2D5D">
            <w:pPr>
              <w:autoSpaceDE w:val="0"/>
              <w:adjustRightInd w:val="0"/>
              <w:snapToGrid w:val="0"/>
              <w:spacing w:line="600" w:lineRule="exact"/>
              <w:rPr>
                <w:rFonts w:hint="default"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398F912">
            <w:pPr>
              <w:autoSpaceDE w:val="0"/>
              <w:adjustRightInd w:val="0"/>
              <w:snapToGrid w:val="0"/>
              <w:spacing w:line="600" w:lineRule="exact"/>
              <w:rPr>
                <w:rFonts w:hint="default"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2DA9111">
            <w:pPr>
              <w:autoSpaceDE w:val="0"/>
              <w:adjustRightInd w:val="0"/>
              <w:snapToGrid w:val="0"/>
              <w:spacing w:line="600" w:lineRule="exact"/>
              <w:rPr>
                <w:rFonts w:hint="default"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F206E07">
            <w:pPr>
              <w:autoSpaceDE w:val="0"/>
              <w:adjustRightInd w:val="0"/>
              <w:snapToGrid w:val="0"/>
              <w:spacing w:line="600" w:lineRule="exact"/>
              <w:rPr>
                <w:rFonts w:hint="default"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331E166">
            <w:pPr>
              <w:autoSpaceDE w:val="0"/>
              <w:adjustRightInd w:val="0"/>
              <w:snapToGrid w:val="0"/>
              <w:spacing w:line="600" w:lineRule="exact"/>
              <w:rPr>
                <w:rFonts w:hint="default"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E11AE9E">
            <w:pPr>
              <w:autoSpaceDE w:val="0"/>
              <w:adjustRightInd w:val="0"/>
              <w:snapToGrid w:val="0"/>
              <w:spacing w:line="600" w:lineRule="exact"/>
              <w:rPr>
                <w:rFonts w:hint="default"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8373120">
            <w:pPr>
              <w:autoSpaceDE w:val="0"/>
              <w:adjustRightInd w:val="0"/>
              <w:snapToGrid w:val="0"/>
              <w:spacing w:line="600" w:lineRule="exact"/>
              <w:rPr>
                <w:rFonts w:hint="default"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E700B15">
            <w:pPr>
              <w:autoSpaceDE w:val="0"/>
              <w:adjustRightInd w:val="0"/>
              <w:snapToGrid w:val="0"/>
              <w:spacing w:line="600" w:lineRule="exact"/>
              <w:rPr>
                <w:rFonts w:hint="default" w:ascii="Times New Roman" w:hAnsi="Times New Roman" w:eastAsia="仿宋_GB2312" w:cs="Times New Roman"/>
                <w:sz w:val="28"/>
                <w:szCs w:val="28"/>
              </w:rPr>
            </w:pPr>
          </w:p>
        </w:tc>
      </w:tr>
      <w:tr w14:paraId="4FF7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7CAB5B0">
            <w:pPr>
              <w:rPr>
                <w:rFonts w:hint="default"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6C51679">
            <w:pPr>
              <w:autoSpaceDE w:val="0"/>
              <w:adjustRightInd w:val="0"/>
              <w:snapToGrid w:val="0"/>
              <w:spacing w:line="600" w:lineRule="exact"/>
              <w:rPr>
                <w:rFonts w:hint="default"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603DD25">
            <w:pPr>
              <w:autoSpaceDE w:val="0"/>
              <w:adjustRightInd w:val="0"/>
              <w:snapToGrid w:val="0"/>
              <w:spacing w:line="600" w:lineRule="exact"/>
              <w:rPr>
                <w:rFonts w:hint="default"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B7A6109">
            <w:pPr>
              <w:autoSpaceDE w:val="0"/>
              <w:adjustRightInd w:val="0"/>
              <w:snapToGrid w:val="0"/>
              <w:spacing w:line="600" w:lineRule="exact"/>
              <w:rPr>
                <w:rFonts w:hint="default"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B79510A">
            <w:pPr>
              <w:autoSpaceDE w:val="0"/>
              <w:adjustRightInd w:val="0"/>
              <w:snapToGrid w:val="0"/>
              <w:spacing w:line="600" w:lineRule="exact"/>
              <w:rPr>
                <w:rFonts w:hint="default"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AC42BA5">
            <w:pPr>
              <w:autoSpaceDE w:val="0"/>
              <w:adjustRightInd w:val="0"/>
              <w:snapToGrid w:val="0"/>
              <w:spacing w:line="600" w:lineRule="exact"/>
              <w:rPr>
                <w:rFonts w:hint="default"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2D4FAEE">
            <w:pPr>
              <w:autoSpaceDE w:val="0"/>
              <w:adjustRightInd w:val="0"/>
              <w:snapToGrid w:val="0"/>
              <w:spacing w:line="600" w:lineRule="exact"/>
              <w:rPr>
                <w:rFonts w:hint="default"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E0BADE9">
            <w:pPr>
              <w:autoSpaceDE w:val="0"/>
              <w:adjustRightInd w:val="0"/>
              <w:snapToGrid w:val="0"/>
              <w:spacing w:line="600" w:lineRule="exact"/>
              <w:rPr>
                <w:rFonts w:hint="default"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3077848">
            <w:pPr>
              <w:autoSpaceDE w:val="0"/>
              <w:adjustRightInd w:val="0"/>
              <w:snapToGrid w:val="0"/>
              <w:spacing w:line="600" w:lineRule="exact"/>
              <w:rPr>
                <w:rFonts w:hint="default" w:ascii="Times New Roman" w:hAnsi="Times New Roman" w:eastAsia="仿宋_GB2312" w:cs="Times New Roman"/>
                <w:sz w:val="28"/>
                <w:szCs w:val="28"/>
              </w:rPr>
            </w:pPr>
          </w:p>
        </w:tc>
      </w:tr>
      <w:tr w14:paraId="6EFC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7323DC1">
            <w:pPr>
              <w:rPr>
                <w:rFonts w:hint="default"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DEA09A1">
            <w:pPr>
              <w:autoSpaceDE w:val="0"/>
              <w:adjustRightInd w:val="0"/>
              <w:snapToGrid w:val="0"/>
              <w:spacing w:line="600" w:lineRule="exact"/>
              <w:rPr>
                <w:rFonts w:hint="default"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7A7490E">
            <w:pPr>
              <w:autoSpaceDE w:val="0"/>
              <w:adjustRightInd w:val="0"/>
              <w:snapToGrid w:val="0"/>
              <w:spacing w:line="600" w:lineRule="exact"/>
              <w:rPr>
                <w:rFonts w:hint="default"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8774B5C">
            <w:pPr>
              <w:autoSpaceDE w:val="0"/>
              <w:adjustRightInd w:val="0"/>
              <w:snapToGrid w:val="0"/>
              <w:spacing w:line="600" w:lineRule="exact"/>
              <w:rPr>
                <w:rFonts w:hint="default"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AFFFDA8">
            <w:pPr>
              <w:autoSpaceDE w:val="0"/>
              <w:adjustRightInd w:val="0"/>
              <w:snapToGrid w:val="0"/>
              <w:spacing w:line="600" w:lineRule="exact"/>
              <w:rPr>
                <w:rFonts w:hint="default"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3703343">
            <w:pPr>
              <w:autoSpaceDE w:val="0"/>
              <w:adjustRightInd w:val="0"/>
              <w:snapToGrid w:val="0"/>
              <w:spacing w:line="600" w:lineRule="exact"/>
              <w:rPr>
                <w:rFonts w:hint="default"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00BA37C">
            <w:pPr>
              <w:autoSpaceDE w:val="0"/>
              <w:adjustRightInd w:val="0"/>
              <w:snapToGrid w:val="0"/>
              <w:spacing w:line="600" w:lineRule="exact"/>
              <w:rPr>
                <w:rFonts w:hint="default"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36EF603">
            <w:pPr>
              <w:autoSpaceDE w:val="0"/>
              <w:adjustRightInd w:val="0"/>
              <w:snapToGrid w:val="0"/>
              <w:spacing w:line="600" w:lineRule="exact"/>
              <w:rPr>
                <w:rFonts w:hint="default"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523A898">
            <w:pPr>
              <w:autoSpaceDE w:val="0"/>
              <w:adjustRightInd w:val="0"/>
              <w:snapToGrid w:val="0"/>
              <w:spacing w:line="600" w:lineRule="exact"/>
              <w:rPr>
                <w:rFonts w:hint="default" w:ascii="Times New Roman" w:hAnsi="Times New Roman" w:eastAsia="仿宋_GB2312" w:cs="Times New Roman"/>
                <w:sz w:val="28"/>
                <w:szCs w:val="28"/>
              </w:rPr>
            </w:pPr>
          </w:p>
        </w:tc>
      </w:tr>
      <w:tr w14:paraId="567C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719C774">
            <w:pPr>
              <w:rPr>
                <w:rFonts w:hint="default"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BEE5FC5">
            <w:pPr>
              <w:autoSpaceDE w:val="0"/>
              <w:adjustRightInd w:val="0"/>
              <w:snapToGrid w:val="0"/>
              <w:spacing w:line="600" w:lineRule="exact"/>
              <w:rPr>
                <w:rFonts w:hint="default"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7C1873C">
            <w:pPr>
              <w:autoSpaceDE w:val="0"/>
              <w:adjustRightInd w:val="0"/>
              <w:snapToGrid w:val="0"/>
              <w:spacing w:line="600" w:lineRule="exact"/>
              <w:rPr>
                <w:rFonts w:hint="default"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331D43B">
            <w:pPr>
              <w:autoSpaceDE w:val="0"/>
              <w:adjustRightInd w:val="0"/>
              <w:snapToGrid w:val="0"/>
              <w:spacing w:line="600" w:lineRule="exact"/>
              <w:rPr>
                <w:rFonts w:hint="default"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089D854">
            <w:pPr>
              <w:autoSpaceDE w:val="0"/>
              <w:adjustRightInd w:val="0"/>
              <w:snapToGrid w:val="0"/>
              <w:spacing w:line="600" w:lineRule="exact"/>
              <w:rPr>
                <w:rFonts w:hint="default"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1FF415A">
            <w:pPr>
              <w:autoSpaceDE w:val="0"/>
              <w:adjustRightInd w:val="0"/>
              <w:snapToGrid w:val="0"/>
              <w:spacing w:line="600" w:lineRule="exact"/>
              <w:rPr>
                <w:rFonts w:hint="default"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E8A5A36">
            <w:pPr>
              <w:autoSpaceDE w:val="0"/>
              <w:adjustRightInd w:val="0"/>
              <w:snapToGrid w:val="0"/>
              <w:spacing w:line="600" w:lineRule="exact"/>
              <w:rPr>
                <w:rFonts w:hint="default"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D17D49E">
            <w:pPr>
              <w:autoSpaceDE w:val="0"/>
              <w:adjustRightInd w:val="0"/>
              <w:snapToGrid w:val="0"/>
              <w:spacing w:line="600" w:lineRule="exact"/>
              <w:rPr>
                <w:rFonts w:hint="default"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87E2D50">
            <w:pPr>
              <w:autoSpaceDE w:val="0"/>
              <w:adjustRightInd w:val="0"/>
              <w:snapToGrid w:val="0"/>
              <w:spacing w:line="600" w:lineRule="exact"/>
              <w:rPr>
                <w:rFonts w:hint="default" w:ascii="Times New Roman" w:hAnsi="Times New Roman" w:eastAsia="仿宋_GB2312" w:cs="Times New Roman"/>
                <w:sz w:val="28"/>
                <w:szCs w:val="28"/>
              </w:rPr>
            </w:pPr>
          </w:p>
        </w:tc>
      </w:tr>
      <w:tr w14:paraId="0B9B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9E94FF2">
            <w:pPr>
              <w:rPr>
                <w:rFonts w:hint="default"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5E2EC4F">
            <w:pPr>
              <w:autoSpaceDE w:val="0"/>
              <w:adjustRightInd w:val="0"/>
              <w:snapToGrid w:val="0"/>
              <w:spacing w:line="600" w:lineRule="exact"/>
              <w:rPr>
                <w:rFonts w:hint="default"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DC7C619">
            <w:pPr>
              <w:autoSpaceDE w:val="0"/>
              <w:adjustRightInd w:val="0"/>
              <w:snapToGrid w:val="0"/>
              <w:spacing w:line="600" w:lineRule="exact"/>
              <w:rPr>
                <w:rFonts w:hint="default"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DB56F96">
            <w:pPr>
              <w:autoSpaceDE w:val="0"/>
              <w:adjustRightInd w:val="0"/>
              <w:snapToGrid w:val="0"/>
              <w:spacing w:line="600" w:lineRule="exact"/>
              <w:rPr>
                <w:rFonts w:hint="default"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6DC8195">
            <w:pPr>
              <w:autoSpaceDE w:val="0"/>
              <w:adjustRightInd w:val="0"/>
              <w:snapToGrid w:val="0"/>
              <w:spacing w:line="600" w:lineRule="exact"/>
              <w:rPr>
                <w:rFonts w:hint="default"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39459C7">
            <w:pPr>
              <w:autoSpaceDE w:val="0"/>
              <w:adjustRightInd w:val="0"/>
              <w:snapToGrid w:val="0"/>
              <w:spacing w:line="600" w:lineRule="exact"/>
              <w:rPr>
                <w:rFonts w:hint="default"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C263B43">
            <w:pPr>
              <w:autoSpaceDE w:val="0"/>
              <w:adjustRightInd w:val="0"/>
              <w:snapToGrid w:val="0"/>
              <w:spacing w:line="600" w:lineRule="exact"/>
              <w:rPr>
                <w:rFonts w:hint="default"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9F9BCD8">
            <w:pPr>
              <w:autoSpaceDE w:val="0"/>
              <w:adjustRightInd w:val="0"/>
              <w:snapToGrid w:val="0"/>
              <w:spacing w:line="600" w:lineRule="exact"/>
              <w:rPr>
                <w:rFonts w:hint="default"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45CC193">
            <w:pPr>
              <w:autoSpaceDE w:val="0"/>
              <w:adjustRightInd w:val="0"/>
              <w:snapToGrid w:val="0"/>
              <w:spacing w:line="600" w:lineRule="exact"/>
              <w:rPr>
                <w:rFonts w:hint="default" w:ascii="Times New Roman" w:hAnsi="Times New Roman" w:eastAsia="仿宋_GB2312" w:cs="Times New Roman"/>
                <w:sz w:val="28"/>
                <w:szCs w:val="28"/>
              </w:rPr>
            </w:pPr>
          </w:p>
        </w:tc>
      </w:tr>
    </w:tbl>
    <w:p w14:paraId="5E3B0298">
      <w:pPr>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四、资金预算明细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0635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4A23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02281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3E00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2FCAB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FBEA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4A61F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（支出标准及明细测算）</w:t>
            </w:r>
          </w:p>
        </w:tc>
      </w:tr>
      <w:tr w14:paraId="4578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FEBD3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8A4C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CAB4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5C02A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218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38CA9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9E6F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B9E29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7A33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13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EBC1A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D7CA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3693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B90AF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03B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E3BC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18D36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57A9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254F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38C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5D4B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F6B4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E155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18B4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5A44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2B4AB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25A6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0713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EB04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748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3EA80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135E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D3802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328E87E3">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 xml:space="preserve">单位意见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0954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5B33E5B9">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p w14:paraId="56D47DEB">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62D3F577">
            <w:pPr>
              <w:spacing w:line="500" w:lineRule="exact"/>
              <w:jc w:val="left"/>
              <w:rPr>
                <w:rFonts w:hint="default" w:ascii="Times New Roman" w:hAnsi="Times New Roman" w:eastAsia="仿宋_GB2312" w:cs="Times New Roman"/>
                <w:sz w:val="32"/>
                <w:szCs w:val="32"/>
              </w:rPr>
            </w:pPr>
          </w:p>
          <w:p w14:paraId="4598A4E8">
            <w:pPr>
              <w:spacing w:line="500" w:lineRule="exact"/>
              <w:jc w:val="left"/>
              <w:rPr>
                <w:rFonts w:hint="default" w:ascii="Times New Roman" w:hAnsi="Times New Roman" w:eastAsia="仿宋_GB2312" w:cs="Times New Roman"/>
                <w:sz w:val="32"/>
                <w:szCs w:val="32"/>
              </w:rPr>
            </w:pPr>
          </w:p>
          <w:p w14:paraId="7D51749D">
            <w:pPr>
              <w:spacing w:line="500" w:lineRule="exact"/>
              <w:jc w:val="left"/>
              <w:rPr>
                <w:rFonts w:hint="default" w:ascii="Times New Roman" w:hAnsi="Times New Roman" w:eastAsia="仿宋_GB2312" w:cs="Times New Roman"/>
                <w:sz w:val="32"/>
                <w:szCs w:val="32"/>
              </w:rPr>
            </w:pPr>
          </w:p>
          <w:p w14:paraId="38D972A4">
            <w:pPr>
              <w:spacing w:line="500" w:lineRule="exact"/>
              <w:jc w:val="left"/>
              <w:rPr>
                <w:rFonts w:hint="default" w:ascii="Times New Roman" w:hAnsi="Times New Roman" w:eastAsia="仿宋_GB2312" w:cs="Times New Roman"/>
                <w:sz w:val="32"/>
                <w:szCs w:val="32"/>
              </w:rPr>
            </w:pPr>
          </w:p>
          <w:p w14:paraId="25FD084C">
            <w:pPr>
              <w:spacing w:line="500" w:lineRule="exact"/>
              <w:ind w:firstLine="2880" w:firstLineChars="9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p>
          <w:p w14:paraId="42E2516F">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单位盖章：</w:t>
            </w:r>
          </w:p>
          <w:p w14:paraId="6A21E14F">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bl>
    <w:p w14:paraId="36966AC9">
      <w:pPr>
        <w:rPr>
          <w:rFonts w:hint="default" w:ascii="Times New Roman" w:hAnsi="Times New Roman" w:cs="Times New Roman"/>
          <w:lang w:eastAsia="zh-CN"/>
        </w:rPr>
      </w:pPr>
    </w:p>
    <w:p w14:paraId="61AAA505">
      <w:pPr>
        <w:rPr>
          <w:rFonts w:hint="default" w:ascii="Times New Roman" w:hAnsi="Times New Roman" w:cs="Times New Roman"/>
          <w:lang w:eastAsia="zh-CN"/>
        </w:rPr>
      </w:pPr>
    </w:p>
    <w:p w14:paraId="2AABB01B">
      <w:pPr>
        <w:rPr>
          <w:rFonts w:hint="default" w:ascii="Times New Roman" w:hAnsi="Times New Roman" w:cs="Times New Roman"/>
          <w:lang w:eastAsia="zh-CN"/>
        </w:rPr>
      </w:pPr>
    </w:p>
    <w:p w14:paraId="67EDC5F4">
      <w:pPr>
        <w:rPr>
          <w:rFonts w:hint="default" w:ascii="Times New Roman" w:hAnsi="Times New Roman" w:cs="Times New Roman"/>
          <w:lang w:eastAsia="zh-CN"/>
        </w:rPr>
      </w:pPr>
    </w:p>
    <w:p w14:paraId="6CA17D7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3E6E1AC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23422F0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88E39A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6ED7BC36">
      <w:pPr>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r>
        <w:rPr>
          <w:rFonts w:hint="default" w:ascii="Times New Roman" w:hAnsi="Times New Roman" w:eastAsia="黑体" w:cs="Times New Roman"/>
          <w:lang w:eastAsia="zh-CN"/>
        </w:rPr>
        <w:t>附表</w:t>
      </w:r>
      <w:r>
        <w:rPr>
          <w:rFonts w:hint="default" w:ascii="Times New Roman" w:hAnsi="Times New Roman" w:eastAsia="黑体" w:cs="Times New Roman"/>
          <w:lang w:val="en-US" w:eastAsia="zh-CN"/>
        </w:rPr>
        <w:t>2</w:t>
      </w:r>
    </w:p>
    <w:p w14:paraId="3E3A009F">
      <w:pPr>
        <w:keepNext w:val="0"/>
        <w:keepLines w:val="0"/>
        <w:pageBreakBefore w:val="0"/>
        <w:widowControl w:val="0"/>
        <w:suppressLineNumbers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kern w:val="2"/>
          <w:sz w:val="44"/>
          <w:szCs w:val="44"/>
          <w:shd w:val="clear" w:color="auto" w:fill="FFFFFF"/>
          <w:lang w:bidi="ar"/>
        </w:rPr>
      </w:pP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202</w:t>
      </w:r>
      <w:r>
        <w:rPr>
          <w:rFonts w:hint="eastAsia" w:ascii="方正小标宋简体" w:hAnsi="方正小标宋简体" w:eastAsia="方正小标宋简体" w:cs="方正小标宋简体"/>
          <w:b w:val="0"/>
          <w:bCs w:val="0"/>
          <w:color w:val="auto"/>
          <w:kern w:val="2"/>
          <w:sz w:val="44"/>
          <w:szCs w:val="44"/>
          <w:shd w:val="clear" w:color="auto" w:fill="FFFFFF"/>
          <w:lang w:val="en-US" w:eastAsia="zh-CN" w:bidi="ar"/>
        </w:rPr>
        <w:t>5</w:t>
      </w: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年</w:t>
      </w:r>
      <w:r>
        <w:rPr>
          <w:rFonts w:hint="eastAsia" w:ascii="方正小标宋简体" w:hAnsi="方正小标宋简体" w:eastAsia="方正小标宋简体" w:cs="方正小标宋简体"/>
          <w:b w:val="0"/>
          <w:bCs w:val="0"/>
          <w:color w:val="auto"/>
          <w:kern w:val="2"/>
          <w:sz w:val="44"/>
          <w:szCs w:val="44"/>
          <w:shd w:val="clear" w:color="auto" w:fill="FFFFFF"/>
          <w:lang w:bidi="ar"/>
        </w:rPr>
        <w:t>度广东省</w:t>
      </w: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专利转化</w:t>
      </w:r>
      <w:r>
        <w:rPr>
          <w:rFonts w:hint="eastAsia" w:ascii="方正小标宋简体" w:hAnsi="方正小标宋简体" w:eastAsia="方正小标宋简体" w:cs="方正小标宋简体"/>
          <w:b w:val="0"/>
          <w:bCs w:val="0"/>
          <w:color w:val="auto"/>
          <w:kern w:val="2"/>
          <w:sz w:val="44"/>
          <w:szCs w:val="44"/>
          <w:shd w:val="clear" w:color="auto" w:fill="FFFFFF"/>
          <w:lang w:bidi="ar"/>
        </w:rPr>
        <w:t>运用</w:t>
      </w: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体系建设</w:t>
      </w:r>
      <w:r>
        <w:rPr>
          <w:rFonts w:hint="eastAsia" w:ascii="方正小标宋简体" w:hAnsi="方正小标宋简体" w:eastAsia="方正小标宋简体" w:cs="方正小标宋简体"/>
          <w:b w:val="0"/>
          <w:bCs w:val="0"/>
          <w:color w:val="auto"/>
          <w:kern w:val="2"/>
          <w:sz w:val="44"/>
          <w:szCs w:val="44"/>
          <w:shd w:val="clear" w:color="auto" w:fill="FFFFFF"/>
          <w:lang w:bidi="ar"/>
        </w:rPr>
        <w:t>项目</w:t>
      </w:r>
    </w:p>
    <w:p w14:paraId="0C841AA0">
      <w:pPr>
        <w:keepNext w:val="0"/>
        <w:keepLines w:val="0"/>
        <w:pageBreakBefore w:val="0"/>
        <w:widowControl w:val="0"/>
        <w:suppressLineNumbers w:val="0"/>
        <w:kinsoku/>
        <w:wordWrap/>
        <w:overflowPunct/>
        <w:topLinePunct w:val="0"/>
        <w:autoSpaceDE/>
        <w:autoSpaceDN/>
        <w:bidi w:val="0"/>
        <w:adjustRightInd w:val="0"/>
        <w:snapToGrid w:val="0"/>
        <w:spacing w:line="600" w:lineRule="exact"/>
        <w:jc w:val="center"/>
        <w:textAlignment w:val="auto"/>
        <w:rPr>
          <w:rFonts w:hint="eastAsia"/>
          <w:lang w:val="en-US" w:eastAsia="zh-CN"/>
        </w:rPr>
      </w:pPr>
      <w:r>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t>申报承诺</w:t>
      </w:r>
    </w:p>
    <w:p w14:paraId="32E20D07">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firstLine="560" w:firstLineChars="200"/>
        <w:jc w:val="both"/>
        <w:textAlignment w:val="auto"/>
        <w:outlineLvl w:val="9"/>
        <w:rPr>
          <w:rFonts w:hint="default" w:ascii="Times New Roman" w:hAnsi="Times New Roman" w:eastAsia="仿宋_GB2312" w:cs="Times New Roman"/>
          <w:b w:val="0"/>
          <w:bCs w:val="0"/>
          <w:snapToGrid w:val="0"/>
          <w:color w:val="auto"/>
          <w:spacing w:val="0"/>
          <w:kern w:val="0"/>
          <w:sz w:val="28"/>
          <w:szCs w:val="28"/>
          <w:lang w:val="en-US" w:eastAsia="zh-CN" w:bidi="ar"/>
        </w:rPr>
      </w:pPr>
      <w:r>
        <w:rPr>
          <w:rFonts w:hint="default" w:ascii="Times New Roman" w:hAnsi="Times New Roman" w:eastAsia="仿宋_GB2312" w:cs="Times New Roman"/>
          <w:b w:val="0"/>
          <w:bCs w:val="0"/>
          <w:snapToGrid w:val="0"/>
          <w:color w:val="auto"/>
          <w:spacing w:val="0"/>
          <w:kern w:val="0"/>
          <w:sz w:val="28"/>
          <w:szCs w:val="28"/>
          <w:lang w:val="en-US" w:eastAsia="zh-CN" w:bidi="ar"/>
        </w:rPr>
        <w:t>为更好统筹服务资源，提高项目服务质量，</w:t>
      </w:r>
      <w:r>
        <w:rPr>
          <w:rFonts w:hint="default" w:ascii="Times New Roman" w:hAnsi="Times New Roman" w:cs="Times New Roman"/>
          <w:b w:val="0"/>
          <w:bCs w:val="0"/>
          <w:snapToGrid w:val="0"/>
          <w:color w:val="auto"/>
          <w:spacing w:val="0"/>
          <w:kern w:val="0"/>
          <w:sz w:val="28"/>
          <w:szCs w:val="28"/>
          <w:lang w:val="en-US" w:eastAsia="zh-CN" w:bidi="ar"/>
        </w:rPr>
        <w:t>避免</w:t>
      </w:r>
      <w:r>
        <w:rPr>
          <w:rFonts w:hint="default" w:ascii="Times New Roman" w:hAnsi="Times New Roman" w:eastAsia="仿宋_GB2312" w:cs="Times New Roman"/>
          <w:b w:val="0"/>
          <w:bCs w:val="0"/>
          <w:snapToGrid w:val="0"/>
          <w:color w:val="auto"/>
          <w:spacing w:val="0"/>
          <w:kern w:val="0"/>
          <w:sz w:val="28"/>
          <w:szCs w:val="28"/>
          <w:lang w:val="en-US" w:eastAsia="zh-CN" w:bidi="ar"/>
        </w:rPr>
        <w:t>同一单位“扎堆”承担不同的</w:t>
      </w:r>
      <w:r>
        <w:rPr>
          <w:rFonts w:hint="default" w:ascii="Times New Roman" w:hAnsi="Times New Roman" w:cs="Times New Roman"/>
          <w:b w:val="0"/>
          <w:bCs w:val="0"/>
          <w:snapToGrid w:val="0"/>
          <w:color w:val="auto"/>
          <w:spacing w:val="0"/>
          <w:kern w:val="0"/>
          <w:sz w:val="28"/>
          <w:szCs w:val="28"/>
          <w:lang w:val="en-US" w:eastAsia="zh-CN" w:bidi="ar"/>
        </w:rPr>
        <w:t>专利</w:t>
      </w:r>
      <w:r>
        <w:rPr>
          <w:rFonts w:hint="default" w:ascii="Times New Roman" w:hAnsi="Times New Roman" w:eastAsia="仿宋_GB2312" w:cs="Times New Roman"/>
          <w:b w:val="0"/>
          <w:bCs w:val="0"/>
          <w:snapToGrid w:val="0"/>
          <w:color w:val="auto"/>
          <w:spacing w:val="0"/>
          <w:kern w:val="0"/>
          <w:sz w:val="28"/>
          <w:szCs w:val="28"/>
          <w:lang w:val="en-US" w:eastAsia="zh-CN" w:bidi="ar"/>
        </w:rPr>
        <w:t>转化运用</w:t>
      </w:r>
      <w:r>
        <w:rPr>
          <w:rFonts w:hint="default" w:ascii="Times New Roman" w:hAnsi="Times New Roman" w:cs="Times New Roman"/>
          <w:b w:val="0"/>
          <w:bCs w:val="0"/>
          <w:snapToGrid w:val="0"/>
          <w:color w:val="auto"/>
          <w:spacing w:val="0"/>
          <w:kern w:val="0"/>
          <w:sz w:val="28"/>
          <w:szCs w:val="28"/>
          <w:lang w:val="en-US" w:eastAsia="zh-CN" w:bidi="ar"/>
        </w:rPr>
        <w:t>体系建设</w:t>
      </w:r>
      <w:r>
        <w:rPr>
          <w:rFonts w:hint="default" w:ascii="Times New Roman" w:hAnsi="Times New Roman" w:eastAsia="仿宋_GB2312" w:cs="Times New Roman"/>
          <w:b w:val="0"/>
          <w:bCs w:val="0"/>
          <w:snapToGrid w:val="0"/>
          <w:color w:val="auto"/>
          <w:spacing w:val="0"/>
          <w:kern w:val="0"/>
          <w:sz w:val="28"/>
          <w:szCs w:val="28"/>
          <w:lang w:val="en-US" w:eastAsia="zh-CN" w:bidi="ar"/>
        </w:rPr>
        <w:t>项目，我单位承诺：在</w:t>
      </w:r>
      <w:r>
        <w:rPr>
          <w:rFonts w:hint="default" w:ascii="Times New Roman" w:hAnsi="Times New Roman" w:eastAsia="仿宋_GB2312" w:cs="Times New Roman"/>
          <w:b w:val="0"/>
          <w:bCs w:val="0"/>
          <w:snapToGrid w:val="0"/>
          <w:color w:val="auto"/>
          <w:spacing w:val="0"/>
          <w:kern w:val="0"/>
          <w:sz w:val="28"/>
          <w:szCs w:val="28"/>
          <w:shd w:val="clear" w:color="auto" w:fill="auto"/>
          <w:lang w:val="en-US" w:eastAsia="zh-CN" w:bidi="ar"/>
        </w:rPr>
        <w:t>202</w:t>
      </w:r>
      <w:r>
        <w:rPr>
          <w:rFonts w:hint="default" w:ascii="Times New Roman" w:hAnsi="Times New Roman" w:cs="Times New Roman"/>
          <w:b w:val="0"/>
          <w:bCs w:val="0"/>
          <w:snapToGrid w:val="0"/>
          <w:color w:val="auto"/>
          <w:spacing w:val="0"/>
          <w:kern w:val="0"/>
          <w:sz w:val="28"/>
          <w:szCs w:val="28"/>
          <w:shd w:val="clear" w:color="auto" w:fill="auto"/>
          <w:lang w:val="en-US" w:eastAsia="zh-CN" w:bidi="ar"/>
        </w:rPr>
        <w:t>5</w:t>
      </w:r>
      <w:r>
        <w:rPr>
          <w:rFonts w:hint="default" w:ascii="Times New Roman" w:hAnsi="Times New Roman" w:eastAsia="仿宋_GB2312" w:cs="Times New Roman"/>
          <w:b w:val="0"/>
          <w:bCs w:val="0"/>
          <w:snapToGrid w:val="0"/>
          <w:color w:val="auto"/>
          <w:spacing w:val="0"/>
          <w:kern w:val="0"/>
          <w:sz w:val="28"/>
          <w:szCs w:val="28"/>
          <w:shd w:val="clear" w:color="auto" w:fill="auto"/>
          <w:lang w:val="en-US" w:eastAsia="zh-CN" w:bidi="ar"/>
        </w:rPr>
        <w:t>年度广东省专利转化运用体系建设项目</w:t>
      </w:r>
      <w:r>
        <w:rPr>
          <w:rFonts w:hint="default" w:ascii="Times New Roman" w:hAnsi="Times New Roman" w:eastAsia="仿宋_GB2312" w:cs="Times New Roman"/>
          <w:b w:val="0"/>
          <w:bCs w:val="0"/>
          <w:snapToGrid w:val="0"/>
          <w:color w:val="auto"/>
          <w:spacing w:val="0"/>
          <w:kern w:val="0"/>
          <w:sz w:val="28"/>
          <w:szCs w:val="28"/>
          <w:lang w:val="en-US" w:eastAsia="zh-CN" w:bidi="ar"/>
        </w:rPr>
        <w:t>（见下表）申报中，选择不超过</w:t>
      </w:r>
      <w:r>
        <w:rPr>
          <w:rFonts w:hint="default" w:ascii="Times New Roman" w:hAnsi="Times New Roman" w:cs="Times New Roman"/>
          <w:b w:val="0"/>
          <w:bCs w:val="0"/>
          <w:snapToGrid w:val="0"/>
          <w:color w:val="auto"/>
          <w:spacing w:val="0"/>
          <w:kern w:val="0"/>
          <w:sz w:val="28"/>
          <w:szCs w:val="28"/>
          <w:lang w:val="en-US" w:eastAsia="zh-CN" w:bidi="ar"/>
        </w:rPr>
        <w:t>3</w:t>
      </w:r>
      <w:r>
        <w:rPr>
          <w:rFonts w:hint="default" w:ascii="Times New Roman" w:hAnsi="Times New Roman" w:eastAsia="仿宋_GB2312" w:cs="Times New Roman"/>
          <w:b w:val="0"/>
          <w:bCs w:val="0"/>
          <w:snapToGrid w:val="0"/>
          <w:color w:val="auto"/>
          <w:spacing w:val="0"/>
          <w:kern w:val="0"/>
          <w:sz w:val="28"/>
          <w:szCs w:val="28"/>
          <w:lang w:val="en-US" w:eastAsia="zh-CN" w:bidi="ar"/>
        </w:rPr>
        <w:t>个</w:t>
      </w:r>
      <w:r>
        <w:rPr>
          <w:rFonts w:hint="default" w:ascii="Times New Roman" w:hAnsi="Times New Roman" w:cs="Times New Roman"/>
          <w:b w:val="0"/>
          <w:bCs w:val="0"/>
          <w:snapToGrid w:val="0"/>
          <w:color w:val="auto"/>
          <w:spacing w:val="0"/>
          <w:kern w:val="0"/>
          <w:sz w:val="28"/>
          <w:szCs w:val="28"/>
          <w:lang w:val="en-US" w:eastAsia="zh-CN" w:bidi="ar"/>
        </w:rPr>
        <w:t>地</w:t>
      </w:r>
      <w:r>
        <w:rPr>
          <w:rFonts w:hint="default" w:ascii="Times New Roman" w:hAnsi="Times New Roman" w:eastAsia="仿宋_GB2312" w:cs="Times New Roman"/>
          <w:b w:val="0"/>
          <w:bCs w:val="0"/>
          <w:snapToGrid w:val="0"/>
          <w:color w:val="auto"/>
          <w:spacing w:val="0"/>
          <w:kern w:val="0"/>
          <w:sz w:val="28"/>
          <w:szCs w:val="28"/>
          <w:lang w:val="en-US" w:eastAsia="zh-CN" w:bidi="ar"/>
        </w:rPr>
        <w:t>区进行</w:t>
      </w:r>
      <w:r>
        <w:rPr>
          <w:rFonts w:hint="default" w:ascii="Times New Roman" w:hAnsi="Times New Roman" w:cs="Times New Roman"/>
          <w:b w:val="0"/>
          <w:bCs w:val="0"/>
          <w:snapToGrid w:val="0"/>
          <w:color w:val="auto"/>
          <w:spacing w:val="0"/>
          <w:kern w:val="0"/>
          <w:sz w:val="28"/>
          <w:szCs w:val="28"/>
          <w:lang w:val="en-US" w:eastAsia="zh-CN" w:bidi="ar"/>
        </w:rPr>
        <w:t>申报</w:t>
      </w:r>
      <w:r>
        <w:rPr>
          <w:rFonts w:hint="default" w:ascii="Times New Roman" w:hAnsi="Times New Roman" w:eastAsia="仿宋_GB2312" w:cs="Times New Roman"/>
          <w:b w:val="0"/>
          <w:bCs w:val="0"/>
          <w:snapToGrid w:val="0"/>
          <w:color w:val="auto"/>
          <w:spacing w:val="0"/>
          <w:kern w:val="0"/>
          <w:sz w:val="28"/>
          <w:szCs w:val="28"/>
          <w:lang w:val="en-US" w:eastAsia="zh-CN" w:bidi="ar"/>
        </w:rPr>
        <w:t>，如后续经检查时发现有未遵守承诺的情况，我单位同意取消我单位以上项目入库资格。</w:t>
      </w:r>
    </w:p>
    <w:tbl>
      <w:tblPr>
        <w:tblStyle w:val="3"/>
        <w:tblW w:w="0" w:type="auto"/>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5"/>
        <w:gridCol w:w="2035"/>
        <w:gridCol w:w="6968"/>
      </w:tblGrid>
      <w:tr w14:paraId="7720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F51F79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128A5316">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地市</w:t>
            </w:r>
          </w:p>
        </w:tc>
        <w:tc>
          <w:tcPr>
            <w:tcW w:w="6968" w:type="dxa"/>
            <w:tcBorders>
              <w:top w:val="single" w:color="000000" w:sz="4" w:space="0"/>
              <w:left w:val="single" w:color="000000" w:sz="4" w:space="0"/>
              <w:bottom w:val="single" w:color="000000" w:sz="4" w:space="0"/>
              <w:right w:val="single" w:color="000000" w:sz="4" w:space="0"/>
            </w:tcBorders>
            <w:noWrap w:val="0"/>
            <w:vAlign w:val="center"/>
          </w:tcPr>
          <w:p w14:paraId="54262785">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选择申报地市</w:t>
            </w:r>
          </w:p>
          <w:p w14:paraId="376ABE9F">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（每个单位申报不超过3个地市，在拟选择申报的地市后划“√”）</w:t>
            </w:r>
          </w:p>
        </w:tc>
      </w:tr>
      <w:tr w14:paraId="564D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1FA3510E">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6739218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广州</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3A0BBDB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1CFF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68DB155">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2EA897F">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佛山</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4194F5C1">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703C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2E311C71">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394B9999">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东莞</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5381511F">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2ED1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1A03F2D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4D1E7CB4">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珠海</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7F97D2B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070E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65DF2AB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3D7E246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惠州</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58D75AA5">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5691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B68B98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2ADDDCB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中山</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6684E566">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3DED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0720B328">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51FBC6F4">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江门</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70A3B24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2036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396CE17">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ACE04D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肇庆</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709EDBF9">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7C8B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1B8F36BC">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503684FD">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汕头</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02C7A2EE">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0D00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2AECC8C">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AD2046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汕尾</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3C9D190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5640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6D476231">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4B139A78">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潮州</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7FE8357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5C75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34C3E76">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84D9A87">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揭阳</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25BDF46F">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20C4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3E3AA0A">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42A933D9">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湛江</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164E6E0E">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0D30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7799F0D7">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6BE693D9">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茂名</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3F560A2B">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6E9C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552C512D">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7235AAE3">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阳江</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012431E0">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4AD4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7860CEAC">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529EDE6">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云浮</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00EB160A">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426C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1C08BC6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3E789C31">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韶关</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4C9DEF9C">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6EC3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0ED0F0A8">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68277AE7">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河源</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34B2ADCE">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517E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0233F814">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564D73D5">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梅州</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4BEA5E0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49E3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3EE439F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661901DE">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清远</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0CB5BC4C">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auto"/>
                <w:sz w:val="28"/>
                <w:szCs w:val="28"/>
                <w:u w:val="none"/>
                <w:lang w:val="en-US" w:eastAsia="zh-CN"/>
              </w:rPr>
            </w:pPr>
          </w:p>
        </w:tc>
      </w:tr>
      <w:tr w14:paraId="7176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845" w:type="dxa"/>
            <w:tcBorders>
              <w:top w:val="single" w:color="000000" w:sz="4" w:space="0"/>
              <w:left w:val="single" w:color="000000" w:sz="4" w:space="0"/>
              <w:bottom w:val="single" w:color="000000" w:sz="4" w:space="0"/>
              <w:right w:val="single" w:color="000000" w:sz="4" w:space="0"/>
            </w:tcBorders>
            <w:noWrap/>
            <w:vAlign w:val="center"/>
          </w:tcPr>
          <w:p w14:paraId="680BD279">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7706AB33">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Style w:val="7"/>
                <w:rFonts w:hint="default" w:ascii="Times New Roman" w:hAnsi="Times New Roman" w:eastAsia="仿宋_GB2312" w:cs="Times New Roman"/>
                <w:sz w:val="28"/>
                <w:szCs w:val="28"/>
                <w:lang w:val="en-US" w:eastAsia="zh-CN" w:bidi="ar"/>
              </w:rPr>
            </w:pPr>
            <w:r>
              <w:rPr>
                <w:rStyle w:val="7"/>
                <w:rFonts w:hint="default" w:ascii="Times New Roman" w:hAnsi="Times New Roman" w:cs="Times New Roman"/>
                <w:sz w:val="28"/>
                <w:szCs w:val="28"/>
                <w:lang w:val="en-US" w:eastAsia="zh-CN" w:bidi="ar"/>
              </w:rPr>
              <w:t>横琴</w:t>
            </w:r>
          </w:p>
        </w:tc>
        <w:tc>
          <w:tcPr>
            <w:tcW w:w="6968" w:type="dxa"/>
            <w:tcBorders>
              <w:top w:val="single" w:color="000000" w:sz="4" w:space="0"/>
              <w:left w:val="single" w:color="000000" w:sz="4" w:space="0"/>
              <w:bottom w:val="single" w:color="000000" w:sz="4" w:space="0"/>
              <w:right w:val="single" w:color="000000" w:sz="4" w:space="0"/>
            </w:tcBorders>
            <w:noWrap/>
            <w:vAlign w:val="center"/>
          </w:tcPr>
          <w:p w14:paraId="07813EE4">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bl>
    <w:p w14:paraId="55B2BBD8">
      <w:pPr>
        <w:ind w:firstLine="3520" w:firstLineChars="1100"/>
        <w:rPr>
          <w:rFonts w:hint="eastAsia" w:eastAsia="仿宋_GB2312"/>
          <w:lang w:val="en-US" w:eastAsia="zh-CN"/>
        </w:rPr>
      </w:pPr>
      <w:r>
        <w:rPr>
          <w:rFonts w:hint="default" w:ascii="Times New Roman" w:hAnsi="Times New Roman" w:cs="Times New Roman"/>
          <w:lang w:eastAsia="zh-CN"/>
        </w:rPr>
        <w:t>承诺单位（盖章）：</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F656A"/>
    <w:rsid w:val="3CAF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character" w:customStyle="1" w:styleId="7">
    <w:name w:val="font21"/>
    <w:basedOn w:val="4"/>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2025-09-16T01:45:00Z</dcterms:created>
  <dc:creator>胡翌婧&amp;userId=089c2245-3540-4cda-8005-8eb0d4dc8848</dc:creator>
  <cp:lastModifiedBy>胡翌婧&amp;userId=089c2245-3540-4cda-8005-8eb0d4dc8848</cp:lastModifiedBy>
  <dcterms:modified xsi:type="dcterms:W3CDTF">2025-09-16T01:46:52Z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A6F6753EB4E54F75BFC94F4FF5C07AD6_11</vt:lpwstr>
  </property>
  <property fmtid="{D5CDD505-2E9C-101B-9397-08002B2CF9AE}" pid="4" name="KSOTemplateDocerSaveRecord">
    <vt:lpwstr>eyJoZGlkIjoiODNjM2VkZWUwYjdkZDYzZGY2NmZiZGNiZGIyMjFjYWIiLCJ1c2VySWQiOiIyNDQ2MzYxMzgifQ==</vt:lpwstr>
  </property>
</Properties>
</file>